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14</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May</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2020</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14</w:t>
      </w:r>
      <w:bookmarkEnd w:id="3"/>
      <w:r w:rsidRPr="00CA18F0">
        <w:rPr>
          <w:rFonts w:ascii="Arial Narrow" w:hAnsi="Arial Narrow"/>
        </w:rPr>
        <w:t xml:space="preserve"> day of </w:t>
      </w:r>
      <w:bookmarkStart w:id="4" w:name="Month"/>
      <w:r w:rsidR="00012611" w:rsidRPr="00DA067E">
        <w:rPr>
          <w:rFonts w:ascii="Arial Narrow" w:hAnsi="Arial Narrow"/>
          <w:b/>
          <w:bCs/>
          <w:u w:val="single"/>
        </w:rPr>
        <w:t>May</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2020</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RAYMOND L. FOURNIER,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14</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May</w:t>
      </w:r>
      <w:bookmarkEnd w:id="9"/>
      <w:r w:rsidRPr="00F1784A">
        <w:rPr>
          <w:rFonts w:ascii="Arial Narrow" w:hAnsi="Arial Narrow"/>
        </w:rPr>
        <w:t xml:space="preserve">, </w:t>
      </w:r>
      <w:bookmarkStart w:id="10" w:name="Year2"/>
      <w:r w:rsidR="00012611">
        <w:rPr>
          <w:rFonts w:ascii="Arial Narrow" w:hAnsi="Arial Narrow"/>
        </w:rPr>
        <w:t>2020</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14</w:t>
      </w:r>
      <w:bookmarkEnd w:id="12"/>
      <w:r>
        <w:rPr>
          <w:rFonts w:ascii="Arial Narrow" w:hAnsi="Arial Narrow"/>
        </w:rPr>
        <w:t xml:space="preserve"> day of </w:t>
      </w:r>
      <w:bookmarkStart w:id="13" w:name="Month3"/>
      <w:r>
        <w:rPr>
          <w:rFonts w:ascii="Arial Narrow" w:hAnsi="Arial Narrow"/>
        </w:rPr>
        <w:t>May</w:t>
      </w:r>
      <w:bookmarkEnd w:id="13"/>
      <w:r>
        <w:rPr>
          <w:rFonts w:ascii="Arial Narrow" w:hAnsi="Arial Narrow"/>
        </w:rPr>
        <w:t xml:space="preserve"> </w:t>
      </w:r>
      <w:bookmarkStart w:id="14" w:name="Year3"/>
      <w:r>
        <w:rPr>
          <w:rFonts w:ascii="Arial Narrow" w:hAnsi="Arial Narrow"/>
        </w:rPr>
        <w:t>2020</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