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28</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May</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28</w:t>
      </w:r>
      <w:bookmarkEnd w:id="3"/>
      <w:r w:rsidRPr="00CA18F0">
        <w:rPr>
          <w:rFonts w:ascii="Arial Narrow" w:hAnsi="Arial Narrow"/>
        </w:rPr>
        <w:t xml:space="preserve"> day of </w:t>
      </w:r>
      <w:bookmarkStart w:id="4" w:name="Month"/>
      <w:r w:rsidR="00012611" w:rsidRPr="00DA067E">
        <w:rPr>
          <w:rFonts w:ascii="Arial Narrow" w:hAnsi="Arial Narrow"/>
          <w:b/>
          <w:bCs/>
          <w:u w:val="single"/>
        </w:rPr>
        <w:t>May</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OCTAVIO ESTRADA, VICE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28</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May</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VICE 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28</w:t>
      </w:r>
      <w:bookmarkEnd w:id="12"/>
      <w:r>
        <w:rPr>
          <w:rFonts w:ascii="Arial Narrow" w:hAnsi="Arial Narrow"/>
        </w:rPr>
        <w:t xml:space="preserve"> day of </w:t>
      </w:r>
      <w:bookmarkStart w:id="13" w:name="Month3"/>
      <w:r>
        <w:rPr>
          <w:rFonts w:ascii="Arial Narrow" w:hAnsi="Arial Narrow"/>
        </w:rPr>
        <w:t>May</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