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BD36" w14:textId="77777777" w:rsidR="00BD0446" w:rsidRDefault="00BD0446" w:rsidP="00551D92">
      <w:pPr>
        <w:spacing w:after="5030" w:line="259" w:lineRule="auto"/>
        <w:jc w:val="center"/>
      </w:pPr>
      <w:r>
        <w:rPr>
          <w:noProof/>
        </w:rPr>
        <w:drawing>
          <wp:inline distT="0" distB="0" distL="0" distR="0" wp14:anchorId="7B978A4E" wp14:editId="7FA1D336">
            <wp:extent cx="2057400" cy="9144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0F3D" w14:textId="2B9E9D8B" w:rsidR="003100BA" w:rsidRDefault="00BD0446" w:rsidP="00551D92">
      <w:pPr>
        <w:jc w:val="center"/>
      </w:pPr>
      <w:r>
        <w:rPr>
          <w:b/>
          <w:sz w:val="40"/>
        </w:rPr>
        <w:t>PHYSICIANS, SURGEONS AND DENTISTS PROFESSIONAL LIABILITY INSURANCE POL</w:t>
      </w:r>
      <w:r w:rsidR="00551D92">
        <w:rPr>
          <w:b/>
          <w:sz w:val="40"/>
        </w:rPr>
        <w:t>ICY</w:t>
      </w:r>
    </w:p>
    <w:sectPr w:rsidR="003100BA" w:rsidSect="00551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46"/>
    <w:rsid w:val="003100BA"/>
    <w:rsid w:val="00551D92"/>
    <w:rsid w:val="00BD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6362"/>
  <w15:chartTrackingRefBased/>
  <w15:docId w15:val="{C90FBCA8-CD48-4D76-A268-C7B99FE4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46"/>
    <w:pPr>
      <w:spacing w:after="106" w:line="270" w:lineRule="auto"/>
      <w:ind w:left="355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Moyett Laboy</dc:creator>
  <cp:keywords/>
  <dc:description/>
  <cp:lastModifiedBy>Dario Moyett Laboy</cp:lastModifiedBy>
  <cp:revision>1</cp:revision>
  <dcterms:created xsi:type="dcterms:W3CDTF">2020-10-13T20:59:00Z</dcterms:created>
  <dcterms:modified xsi:type="dcterms:W3CDTF">2020-10-14T17:09:00Z</dcterms:modified>
</cp:coreProperties>
</file>