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6A3" w:rsidP="5205D2C8" w:rsidRDefault="4071E54D" w14:paraId="2C078E63" w14:textId="440D440E">
      <w:pPr>
        <w:pStyle w:val="Heading2"/>
      </w:pPr>
      <w:r>
        <w:t>3.2. Test Strategy Plan</w:t>
      </w:r>
    </w:p>
    <w:p w:rsidR="4071E54D" w:rsidP="4071E54D" w:rsidRDefault="11EA0E10" w14:paraId="6EDE3785" w14:textId="5ED92180">
      <w:r w:rsidR="00F7DC6A">
        <w:rPr/>
        <w:t xml:space="preserve">A test strategy is an outline that describes the testing approach of the software solution. It is a </w:t>
      </w:r>
      <w:r w:rsidR="00F7DC6A">
        <w:rPr/>
        <w:t>crucial piece</w:t>
      </w:r>
      <w:r w:rsidR="00F7DC6A">
        <w:rPr/>
        <w:t xml:space="preserve"> of document </w:t>
      </w:r>
      <w:r w:rsidR="00F7DC6A">
        <w:rPr/>
        <w:t xml:space="preserve">which </w:t>
      </w:r>
      <w:r w:rsidR="00F7DC6A">
        <w:rPr/>
        <w:t>helps the entire development team better understand key issues of the testing process. On top of that, it helps the managers organize and handle risky areas of the project, as well as keep track of possible issues and development progress.</w:t>
      </w:r>
    </w:p>
    <w:p w:rsidR="4071E54D" w:rsidP="4071E54D" w:rsidRDefault="4071E54D" w14:paraId="07B0F35B" w14:textId="76A09807">
      <w:pPr>
        <w:pStyle w:val="Heading3"/>
      </w:pPr>
      <w:r w:rsidRPr="4071E54D">
        <w:t>3.2.1. Project Scope</w:t>
      </w:r>
    </w:p>
    <w:p w:rsidR="4071E54D" w:rsidP="4071E54D" w:rsidRDefault="11EA0E10" w14:paraId="03F8814B" w14:textId="7013F811">
      <w:r w:rsidR="00F7DC6A">
        <w:rPr/>
        <w:t xml:space="preserve">The purpose of this project is helping the Georgia tech library in their most usual tasks, of lending books to several thousands of users, by creating a software solution that can achieve just that. Thus, the business goals of this project are: </w:t>
      </w:r>
    </w:p>
    <w:p w:rsidR="11EA0E10" w:rsidP="11EA0E10" w:rsidRDefault="11EA0E10" w14:paraId="7F97E123" w14:textId="44D0897B">
      <w:pPr>
        <w:pStyle w:val="ListParagraph"/>
        <w:numPr>
          <w:ilvl w:val="0"/>
          <w:numId w:val="1"/>
        </w:numPr>
      </w:pPr>
      <w:r>
        <w:t>Improved response times, when it comes to members loaning and returning books</w:t>
      </w:r>
    </w:p>
    <w:p w:rsidR="11EA0E10" w:rsidP="11EA0E10" w:rsidRDefault="11EA0E10" w14:paraId="3F01CEEB" w14:textId="2309A1CA">
      <w:pPr>
        <w:pStyle w:val="ListParagraph"/>
        <w:numPr>
          <w:ilvl w:val="0"/>
          <w:numId w:val="1"/>
        </w:numPr>
      </w:pPr>
      <w:r>
        <w:t>Better material tracking</w:t>
      </w:r>
    </w:p>
    <w:p w:rsidR="11EA0E10" w:rsidP="11EA0E10" w:rsidRDefault="11EA0E10" w14:paraId="4E0C7AC9" w14:textId="546CC1CA">
      <w:pPr>
        <w:pStyle w:val="ListParagraph"/>
        <w:numPr>
          <w:ilvl w:val="0"/>
          <w:numId w:val="1"/>
        </w:numPr>
      </w:pPr>
      <w:r>
        <w:t>Easy, fast and reliable inter-institutional communication</w:t>
      </w:r>
    </w:p>
    <w:p w:rsidR="4071E54D" w:rsidP="4071E54D" w:rsidRDefault="4071E54D" w14:paraId="6365753E" w14:textId="765B0F7C">
      <w:commentRangeStart w:id="4"/>
      <w:commentRangeStart w:id="968857728"/>
      <w:r w:rsidR="00F7DC6A">
        <w:rPr/>
        <w:t>Due to lack of time, we have decided to test our UI using only the leader of browser market share, Google Chrome.</w:t>
      </w:r>
      <w:commentRangeEnd w:id="4"/>
      <w:r>
        <w:rPr>
          <w:rStyle w:val="CommentReference"/>
        </w:rPr>
        <w:commentReference w:id="4"/>
      </w:r>
      <w:commentRangeEnd w:id="968857728"/>
      <w:r>
        <w:rPr>
          <w:rStyle w:val="CommentReference"/>
        </w:rPr>
        <w:commentReference w:id="968857728"/>
      </w:r>
    </w:p>
    <w:p w:rsidR="5205D2C8" w:rsidP="5205D2C8" w:rsidRDefault="4071E54D" w14:paraId="14007AE9" w14:textId="0FAB00DA">
      <w:pPr>
        <w:pStyle w:val="Heading3"/>
      </w:pPr>
      <w:r>
        <w:t>3.2.1.</w:t>
      </w:r>
      <w:r w:rsidRPr="4071E54D">
        <w:rPr>
          <w:rFonts w:ascii="Times New Roman" w:hAnsi="Times New Roman" w:eastAsia="Times New Roman" w:cs="Times New Roman"/>
          <w:sz w:val="14"/>
          <w:szCs w:val="14"/>
        </w:rPr>
        <w:t xml:space="preserve">     </w:t>
      </w:r>
      <w:r>
        <w:t xml:space="preserve">Test Approach </w:t>
      </w:r>
    </w:p>
    <w:p w:rsidR="4071E54D" w:rsidP="4071E54D" w:rsidRDefault="11EA0E10" w14:paraId="72071E32" w14:textId="2954C005">
      <w:r w:rsidR="00F7DC6A">
        <w:rPr/>
        <w:t xml:space="preserve">On top of the </w:t>
      </w:r>
      <w:proofErr w:type="gramStart"/>
      <w:r w:rsidR="00F7DC6A">
        <w:rPr/>
        <w:t>aforementioned testing</w:t>
      </w:r>
      <w:proofErr w:type="gramEnd"/>
      <w:r w:rsidR="00F7DC6A">
        <w:rPr/>
        <w:t xml:space="preserve"> methodology</w:t>
      </w:r>
      <w:r w:rsidR="00F7DC6A">
        <w:rPr/>
        <w:t>, we have decided to conduct our tests using the following code standards:</w:t>
      </w:r>
    </w:p>
    <w:p w:rsidR="4071E54D" w:rsidP="4071E54D" w:rsidRDefault="4071E54D" w14:paraId="7733190A" w14:textId="7C581D04">
      <w:pPr>
        <w:pStyle w:val="ListParagraph"/>
        <w:numPr>
          <w:ilvl w:val="0"/>
          <w:numId w:val="9"/>
        </w:numPr>
      </w:pPr>
      <w:r w:rsidRPr="4071E54D">
        <w:t>Tests will be written using the AAA (Arrange, Act, Assert) pattern, as it helps with readability by clearly defining sections within a testing method.</w:t>
      </w:r>
    </w:p>
    <w:p w:rsidR="4071E54D" w:rsidP="4071E54D" w:rsidRDefault="4071E54D" w14:paraId="3D0830DB" w14:textId="584F4AE8">
      <w:pPr>
        <w:pStyle w:val="ListParagraph"/>
        <w:numPr>
          <w:ilvl w:val="0"/>
          <w:numId w:val="9"/>
        </w:numPr>
      </w:pPr>
      <w:r w:rsidRPr="4071E54D">
        <w:t xml:space="preserve">Test method names are created as follows: </w:t>
      </w:r>
      <w:proofErr w:type="spellStart"/>
      <w:r w:rsidRPr="4071E54D">
        <w:t>UserStory_TestCase_ExpectedBehaviour</w:t>
      </w:r>
      <w:proofErr w:type="spellEnd"/>
    </w:p>
    <w:p w:rsidR="4071E54D" w:rsidP="4071E54D" w:rsidRDefault="4071E54D" w14:paraId="02E9471C" w14:textId="5F9A1BC0">
      <w:pPr>
        <w:pStyle w:val="ListParagraph"/>
        <w:numPr>
          <w:ilvl w:val="0"/>
          <w:numId w:val="9"/>
        </w:numPr>
      </w:pPr>
      <w:r w:rsidRPr="4071E54D">
        <w:t>Test classes are created and organized within dedicated folders, for each type of tests (Unit, Integration, Acceptance)</w:t>
      </w:r>
    </w:p>
    <w:p w:rsidR="4071E54D" w:rsidP="4071E54D" w:rsidRDefault="4071E54D" w14:paraId="69D19104" w14:textId="16EB8DFB">
      <w:pPr>
        <w:pStyle w:val="ListParagraph"/>
        <w:numPr>
          <w:ilvl w:val="0"/>
          <w:numId w:val="9"/>
        </w:numPr>
      </w:pPr>
      <w:r w:rsidRPr="4071E54D">
        <w:t xml:space="preserve">Tests are created and </w:t>
      </w:r>
      <w:proofErr w:type="gramStart"/>
      <w:r w:rsidRPr="4071E54D">
        <w:t>are able to</w:t>
      </w:r>
      <w:proofErr w:type="gramEnd"/>
      <w:r w:rsidRPr="4071E54D">
        <w:t xml:space="preserve"> run independently</w:t>
      </w:r>
    </w:p>
    <w:p w:rsidR="4071E54D" w:rsidP="4071E54D" w:rsidRDefault="4071E54D" w14:paraId="5014C291" w14:textId="3AC81312">
      <w:pPr>
        <w:pStyle w:val="ListParagraph"/>
        <w:numPr>
          <w:ilvl w:val="0"/>
          <w:numId w:val="9"/>
        </w:numPr>
      </w:pPr>
      <w:r w:rsidRPr="4071E54D">
        <w:t>Tests are running on fresh environments, unless otherwise specified</w:t>
      </w:r>
    </w:p>
    <w:p w:rsidR="4071E54D" w:rsidP="4071E54D" w:rsidRDefault="4071E54D" w14:paraId="61CB85FF" w14:textId="71537AFD">
      <w:r w:rsidRPr="4071E54D">
        <w:t xml:space="preserve">Alongside those code standards, testing documents, diagrams and other non-code related material, will be tested using informal reviews and/or walkthroughs, with each member taking one of the roles typically encountered in such meetings (moderator, author, reviewers), intentionally omitting the scribe, as the value such a role brings is minimal, given the team size. </w:t>
      </w:r>
    </w:p>
    <w:p w:rsidR="4071E54D" w:rsidP="4071E54D" w:rsidRDefault="4071E54D" w14:paraId="70D11AD1" w14:textId="694411F0">
      <w:pPr>
        <w:pStyle w:val="Heading3"/>
      </w:pPr>
    </w:p>
    <w:p w:rsidR="4071E54D" w:rsidP="682A12D4" w:rsidRDefault="11EA0E10" w14:paraId="26903546" w14:textId="03573144">
      <w:pPr>
        <w:pStyle w:val="Heading3"/>
        <w:rPr>
          <w:highlight w:val="yellow"/>
        </w:rPr>
      </w:pPr>
      <w:r w:rsidRPr="682A12D4" w:rsidR="682A12D4">
        <w:rPr>
          <w:highlight w:val="yellow"/>
        </w:rPr>
        <w:t>3.2.2.</w:t>
      </w:r>
      <w:r w:rsidRPr="682A12D4" w:rsidR="682A12D4">
        <w:rPr>
          <w:rFonts w:ascii="Times New Roman" w:hAnsi="Times New Roman" w:eastAsia="Times New Roman" w:cs="Times New Roman"/>
          <w:sz w:val="14"/>
          <w:szCs w:val="14"/>
          <w:highlight w:val="yellow"/>
        </w:rPr>
        <w:t xml:space="preserve">     </w:t>
      </w:r>
      <w:r w:rsidRPr="682A12D4" w:rsidR="682A12D4">
        <w:rPr>
          <w:highlight w:val="yellow"/>
        </w:rPr>
        <w:t>Risk Analysis</w:t>
      </w:r>
    </w:p>
    <w:p w:rsidR="4071E54D" w:rsidP="682A12D4" w:rsidRDefault="11EA0E10" w14:paraId="3CE85493" w14:textId="3FB0E9D7">
      <w:pPr>
        <w:rPr>
          <w:highlight w:val="yellow"/>
        </w:rPr>
      </w:pPr>
      <w:r w:rsidRPr="682A12D4" w:rsidR="682A12D4">
        <w:rPr>
          <w:highlight w:val="yellow"/>
        </w:rPr>
        <w:t>In order to</w:t>
      </w:r>
      <w:r w:rsidRPr="682A12D4" w:rsidR="682A12D4">
        <w:rPr>
          <w:highlight w:val="yellow"/>
        </w:rPr>
        <w:t xml:space="preserve"> ensure that </w:t>
      </w:r>
      <w:r w:rsidRPr="682A12D4" w:rsidR="682A12D4">
        <w:rPr>
          <w:highlight w:val="yellow"/>
        </w:rPr>
        <w:t xml:space="preserve">Ares </w:t>
      </w:r>
      <w:r w:rsidRPr="682A12D4" w:rsidR="682A12D4">
        <w:rPr>
          <w:highlight w:val="yellow"/>
        </w:rPr>
        <w:t>runs as smoothly as possible and</w:t>
      </w:r>
      <w:r w:rsidRPr="682A12D4" w:rsidR="682A12D4">
        <w:rPr>
          <w:highlight w:val="yellow"/>
        </w:rPr>
        <w:t xml:space="preserve"> to reduce the risk that, possibly encountered problems, play a minor role in both user experience and will not hurt the Georgia Tech Library, we have decided to group our user stories under different risk levels and deal with them accordingly.</w:t>
      </w:r>
      <w:r w:rsidR="682A12D4">
        <w:rPr/>
        <w:t xml:space="preserve"> </w:t>
      </w:r>
    </w:p>
    <w:p w:rsidR="4071E54D" w:rsidP="6F0D22BB" w:rsidRDefault="7A147A02" w14:paraId="663BF934" w14:textId="2F29E737">
      <w:pPr>
        <w:rPr>
          <w:highlight w:val="yellow"/>
        </w:rPr>
      </w:pPr>
      <w:r w:rsidRPr="6F0D22BB" w:rsidR="6F0D22BB">
        <w:rPr>
          <w:highlight w:val="yellow"/>
        </w:rPr>
        <w:t>The following table depicts our organization of possible risks that each of our program’s features has. The numbers in the column “user story” reference the numbers present in the column “ID” in the “user stories” table, that can be seen in the appendix of this paper.</w:t>
      </w:r>
    </w:p>
    <w:tbl>
      <w:tblPr>
        <w:tblStyle w:val="TableGrid"/>
        <w:tblpPr w:leftFromText="180" w:rightFromText="180" w:vertAnchor="text" w:horzAnchor="margin" w:tblpY="633"/>
        <w:tblW w:w="9418" w:type="dxa"/>
        <w:tblLayout w:type="fixed"/>
        <w:tblLook w:val="06A0" w:firstRow="1" w:lastRow="0" w:firstColumn="1" w:lastColumn="0" w:noHBand="1" w:noVBand="1"/>
      </w:tblPr>
      <w:tblGrid>
        <w:gridCol w:w="2354"/>
        <w:gridCol w:w="2354"/>
        <w:gridCol w:w="2354"/>
        <w:gridCol w:w="2356"/>
      </w:tblGrid>
      <w:tr w:rsidR="00B3460D" w:rsidTr="682A12D4" w14:paraId="27BA28E2" w14:textId="77777777">
        <w:trPr>
          <w:trHeight w:val="228"/>
        </w:trPr>
        <w:tc>
          <w:tcPr>
            <w:tcW w:w="2354" w:type="dxa"/>
            <w:vMerge w:val="restart"/>
            <w:tcMar/>
            <w:textDirection w:val="btLr"/>
            <w:vAlign w:val="center"/>
          </w:tcPr>
          <w:p w:rsidR="00B3460D" w:rsidP="682A12D4" w:rsidRDefault="00B3460D" w14:paraId="3F7F17DE" w14:textId="77777777" w14:noSpellErr="1">
            <w:pPr>
              <w:ind w:left="113" w:right="113"/>
              <w:jc w:val="center"/>
              <w:rPr>
                <w:highlight w:val="yellow"/>
              </w:rPr>
            </w:pPr>
            <w:r w:rsidRPr="682A12D4" w:rsidR="682A12D4">
              <w:rPr>
                <w:highlight w:val="yellow"/>
              </w:rPr>
              <w:t>Likelihood -&gt;</w:t>
            </w:r>
          </w:p>
        </w:tc>
        <w:tc>
          <w:tcPr>
            <w:tcW w:w="7064" w:type="dxa"/>
            <w:gridSpan w:val="3"/>
            <w:tcMar/>
            <w:vAlign w:val="center"/>
          </w:tcPr>
          <w:p w:rsidR="00B3460D" w:rsidP="6F0D22BB" w:rsidRDefault="00B3460D" w14:paraId="09C36303" w14:textId="77777777">
            <w:pPr>
              <w:jc w:val="center"/>
              <w:rPr>
                <w:highlight w:val="yellow"/>
              </w:rPr>
            </w:pPr>
            <w:r w:rsidRPr="6F0D22BB" w:rsidR="6F0D22BB">
              <w:rPr>
                <w:highlight w:val="yellow"/>
              </w:rPr>
              <w:t>Impact -&gt;</w:t>
            </w:r>
          </w:p>
        </w:tc>
      </w:tr>
      <w:tr w:rsidR="00B3460D" w:rsidTr="682A12D4" w14:paraId="703F471D" w14:textId="77777777">
        <w:trPr>
          <w:trHeight w:val="238"/>
        </w:trPr>
        <w:tc>
          <w:tcPr>
            <w:tcW w:w="2354" w:type="dxa"/>
            <w:vMerge/>
            <w:tcMar/>
          </w:tcPr>
          <w:p w:rsidR="00B3460D" w:rsidP="00B3460D" w:rsidRDefault="00B3460D" w14:paraId="2BBF21D2" w14:textId="77777777"/>
        </w:tc>
        <w:tc>
          <w:tcPr>
            <w:tcW w:w="2354" w:type="dxa"/>
            <w:shd w:val="clear" w:color="auto" w:fill="A8D08D" w:themeFill="accent6" w:themeFillTint="99"/>
            <w:tcMar/>
          </w:tcPr>
          <w:p w:rsidR="00B3460D" w:rsidP="6F0D22BB" w:rsidRDefault="00B3460D" w14:paraId="5E814636" w14:textId="77777777">
            <w:pPr>
              <w:rPr>
                <w:highlight w:val="yellow"/>
              </w:rPr>
            </w:pPr>
            <w:r w:rsidRPr="6F0D22BB" w:rsidR="6F0D22BB">
              <w:rPr>
                <w:highlight w:val="yellow"/>
              </w:rPr>
              <w:t>Low</w:t>
            </w:r>
          </w:p>
        </w:tc>
        <w:tc>
          <w:tcPr>
            <w:tcW w:w="2354" w:type="dxa"/>
            <w:shd w:val="clear" w:color="auto" w:fill="FFC000" w:themeFill="accent4"/>
            <w:tcMar/>
          </w:tcPr>
          <w:p w:rsidR="00B3460D" w:rsidP="6F0D22BB" w:rsidRDefault="00B3460D" w14:paraId="206F660D" w14:textId="77777777">
            <w:pPr>
              <w:rPr>
                <w:highlight w:val="yellow"/>
              </w:rPr>
            </w:pPr>
            <w:r w:rsidRPr="6F0D22BB" w:rsidR="6F0D22BB">
              <w:rPr>
                <w:highlight w:val="yellow"/>
              </w:rPr>
              <w:t>Medium</w:t>
            </w:r>
          </w:p>
        </w:tc>
        <w:tc>
          <w:tcPr>
            <w:tcW w:w="2356" w:type="dxa"/>
            <w:shd w:val="clear" w:color="auto" w:fill="FF0000"/>
            <w:tcMar/>
          </w:tcPr>
          <w:p w:rsidR="00B3460D" w:rsidP="6F0D22BB" w:rsidRDefault="00B3460D" w14:paraId="6CAAD1CB" w14:textId="77777777">
            <w:pPr>
              <w:rPr>
                <w:highlight w:val="yellow"/>
              </w:rPr>
            </w:pPr>
            <w:r w:rsidRPr="6F0D22BB" w:rsidR="6F0D22BB">
              <w:rPr>
                <w:highlight w:val="yellow"/>
              </w:rPr>
              <w:t>High</w:t>
            </w:r>
          </w:p>
        </w:tc>
      </w:tr>
      <w:tr w:rsidR="00B3460D" w:rsidTr="682A12D4" w14:paraId="3058B5CF" w14:textId="77777777">
        <w:trPr>
          <w:trHeight w:val="249"/>
        </w:trPr>
        <w:tc>
          <w:tcPr>
            <w:tcW w:w="2354" w:type="dxa"/>
            <w:vMerge/>
            <w:tcMar/>
          </w:tcPr>
          <w:p w:rsidR="00B3460D" w:rsidP="00B3460D" w:rsidRDefault="00B3460D" w14:paraId="469812CE" w14:textId="77777777"/>
        </w:tc>
        <w:tc>
          <w:tcPr>
            <w:tcW w:w="2354" w:type="dxa"/>
            <w:shd w:val="clear" w:color="auto" w:fill="A8D08D" w:themeFill="accent6" w:themeFillTint="99"/>
            <w:tcMar/>
          </w:tcPr>
          <w:p w:rsidR="00B3460D" w:rsidP="6F0D22BB" w:rsidRDefault="00B3460D" w14:paraId="531638A2" w14:textId="77777777">
            <w:pPr>
              <w:rPr>
                <w:highlight w:val="yellow"/>
              </w:rPr>
            </w:pPr>
            <w:r w:rsidRPr="6F0D22BB" w:rsidR="6F0D22BB">
              <w:rPr>
                <w:highlight w:val="yellow"/>
              </w:rPr>
              <w:t>Low</w:t>
            </w:r>
          </w:p>
        </w:tc>
        <w:tc>
          <w:tcPr>
            <w:tcW w:w="2354" w:type="dxa"/>
            <w:shd w:val="clear" w:color="auto" w:fill="FFC000" w:themeFill="accent4"/>
            <w:tcMar/>
          </w:tcPr>
          <w:p w:rsidR="00B3460D" w:rsidP="6F0D22BB" w:rsidRDefault="00B3460D" w14:paraId="168789DA" w14:textId="77777777">
            <w:pPr>
              <w:rPr>
                <w:highlight w:val="yellow"/>
              </w:rPr>
            </w:pPr>
            <w:r w:rsidRPr="6F0D22BB" w:rsidR="6F0D22BB">
              <w:rPr>
                <w:highlight w:val="yellow"/>
              </w:rPr>
              <w:t>Medium</w:t>
            </w:r>
          </w:p>
        </w:tc>
        <w:tc>
          <w:tcPr>
            <w:tcW w:w="2356" w:type="dxa"/>
            <w:shd w:val="clear" w:color="auto" w:fill="FFC000" w:themeFill="accent4"/>
            <w:tcMar/>
          </w:tcPr>
          <w:p w:rsidR="00B3460D" w:rsidP="6F0D22BB" w:rsidRDefault="00B3460D" w14:paraId="68C0325B" w14:textId="77777777">
            <w:pPr>
              <w:rPr>
                <w:highlight w:val="yellow"/>
              </w:rPr>
            </w:pPr>
            <w:r w:rsidRPr="6F0D22BB" w:rsidR="6F0D22BB">
              <w:rPr>
                <w:highlight w:val="yellow"/>
              </w:rPr>
              <w:t>Medium</w:t>
            </w:r>
          </w:p>
        </w:tc>
      </w:tr>
      <w:tr w:rsidR="00B3460D" w:rsidTr="682A12D4" w14:paraId="57D44243" w14:textId="77777777">
        <w:trPr>
          <w:trHeight w:val="567"/>
        </w:trPr>
        <w:tc>
          <w:tcPr>
            <w:tcW w:w="2354" w:type="dxa"/>
            <w:vMerge/>
            <w:tcMar/>
          </w:tcPr>
          <w:p w:rsidR="00B3460D" w:rsidP="00B3460D" w:rsidRDefault="00B3460D" w14:paraId="56439D7D" w14:textId="77777777"/>
        </w:tc>
        <w:tc>
          <w:tcPr>
            <w:tcW w:w="2354" w:type="dxa"/>
            <w:shd w:val="clear" w:color="auto" w:fill="A8D08D" w:themeFill="accent6" w:themeFillTint="99"/>
            <w:tcMar/>
          </w:tcPr>
          <w:p w:rsidR="00B3460D" w:rsidP="6F0D22BB" w:rsidRDefault="00B3460D" w14:paraId="7AFDB5B3" w14:textId="77777777">
            <w:pPr>
              <w:rPr>
                <w:highlight w:val="yellow"/>
              </w:rPr>
            </w:pPr>
            <w:r w:rsidRPr="6F0D22BB" w:rsidR="6F0D22BB">
              <w:rPr>
                <w:highlight w:val="yellow"/>
              </w:rPr>
              <w:t>Low</w:t>
            </w:r>
          </w:p>
        </w:tc>
        <w:tc>
          <w:tcPr>
            <w:tcW w:w="2354" w:type="dxa"/>
            <w:shd w:val="clear" w:color="auto" w:fill="A8D08D" w:themeFill="accent6" w:themeFillTint="99"/>
            <w:tcMar/>
          </w:tcPr>
          <w:p w:rsidR="00B3460D" w:rsidP="6F0D22BB" w:rsidRDefault="00B3460D" w14:paraId="72308671" w14:textId="77777777">
            <w:pPr>
              <w:rPr>
                <w:highlight w:val="yellow"/>
              </w:rPr>
            </w:pPr>
            <w:r w:rsidRPr="6F0D22BB" w:rsidR="6F0D22BB">
              <w:rPr>
                <w:highlight w:val="yellow"/>
              </w:rPr>
              <w:t>Low</w:t>
            </w:r>
          </w:p>
        </w:tc>
        <w:tc>
          <w:tcPr>
            <w:tcW w:w="2356" w:type="dxa"/>
            <w:shd w:val="clear" w:color="auto" w:fill="A8D08D" w:themeFill="accent6" w:themeFillTint="99"/>
            <w:tcMar/>
          </w:tcPr>
          <w:p w:rsidR="00B3460D" w:rsidP="6F0D22BB" w:rsidRDefault="00B3460D" w14:paraId="4AA284FA" w14:textId="77777777">
            <w:pPr>
              <w:rPr>
                <w:highlight w:val="yellow"/>
              </w:rPr>
            </w:pPr>
            <w:r w:rsidRPr="6F0D22BB" w:rsidR="6F0D22BB">
              <w:rPr>
                <w:highlight w:val="yellow"/>
              </w:rPr>
              <w:t>Low</w:t>
            </w:r>
          </w:p>
        </w:tc>
      </w:tr>
    </w:tbl>
    <w:p w:rsidR="00B3460D" w:rsidP="6F0D22BB" w:rsidRDefault="7A147A02" w14:paraId="6C0D499C" w14:textId="0FDB9E7D">
      <w:pPr>
        <w:rPr>
          <w:highlight w:val="yellow"/>
        </w:rPr>
      </w:pPr>
      <w:r w:rsidRPr="6F0D22BB" w:rsidR="6F0D22BB">
        <w:rPr>
          <w:highlight w:val="yellow"/>
        </w:rPr>
        <w:t>To better understand the way we determined risks, we used a risk matrix, which perfectly visualizes how a risk level is chosen</w:t>
      </w:r>
      <w:r w:rsidRPr="6F0D22BB" w:rsidR="6F0D22BB">
        <w:rPr>
          <w:highlight w:val="yellow"/>
        </w:rPr>
        <w:t xml:space="preserve"> based on likelihood of it occurring the impact it has on the software</w:t>
      </w:r>
    </w:p>
    <w:p w:rsidR="005A11E8" w:rsidP="6F0D22BB" w:rsidRDefault="005A11E8" w14:paraId="22948CE4" w14:textId="77777777">
      <w:pPr>
        <w:rPr>
          <w:highlight w:val="yellow"/>
        </w:rPr>
      </w:pPr>
      <w:bookmarkStart w:name="_GoBack" w:id="12"/>
      <w:bookmarkEnd w:id="12"/>
    </w:p>
    <w:p w:rsidR="00B3460D" w:rsidP="6F0D22BB" w:rsidRDefault="00B3460D" w14:paraId="78AB231F" w14:textId="77777777">
      <w:pPr>
        <w:rPr>
          <w:highlight w:val="yellow"/>
        </w:rPr>
      </w:pPr>
    </w:p>
    <w:tbl>
      <w:tblPr>
        <w:tblStyle w:val="PlainTable1"/>
        <w:tblW w:w="9360" w:type="dxa"/>
        <w:tblLayout w:type="fixed"/>
        <w:tblLook w:val="04A0" w:firstRow="1" w:lastRow="0" w:firstColumn="1" w:lastColumn="0" w:noHBand="0" w:noVBand="1"/>
      </w:tblPr>
      <w:tblGrid>
        <w:gridCol w:w="4680"/>
        <w:gridCol w:w="4680"/>
      </w:tblGrid>
      <w:tr w:rsidR="4071E54D" w:rsidTr="682A12D4" w14:paraId="7BE5C0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16539631" w14:textId="3A8BFE93">
            <w:pPr>
              <w:rPr>
                <w:highlight w:val="yellow"/>
              </w:rPr>
            </w:pPr>
            <w:r w:rsidRPr="6F0D22BB" w:rsidR="6F0D22BB">
              <w:rPr>
                <w:highlight w:val="yellow"/>
              </w:rPr>
              <w:t>User story</w:t>
            </w:r>
          </w:p>
        </w:tc>
        <w:tc>
          <w:tcPr>
            <w:cnfStyle w:val="000000000000" w:firstRow="0" w:lastRow="0" w:firstColumn="0" w:lastColumn="0" w:oddVBand="0" w:evenVBand="0" w:oddHBand="0" w:evenHBand="0" w:firstRowFirstColumn="0" w:firstRowLastColumn="0" w:lastRowFirstColumn="0" w:lastRowLastColumn="0"/>
            <w:tcW w:w="4680" w:type="dxa"/>
            <w:tcMar/>
          </w:tcPr>
          <w:p w:rsidR="4071E54D" w:rsidP="6F0D22BB" w:rsidRDefault="4071E54D" w14:paraId="1D38BBFB" w14:textId="082E3C4E">
            <w:pPr>
              <w:cnfStyle w:val="100000000000" w:firstRow="1" w:lastRow="0" w:firstColumn="0" w:lastColumn="0" w:oddVBand="0" w:evenVBand="0" w:oddHBand="0" w:evenHBand="0" w:firstRowFirstColumn="0" w:firstRowLastColumn="0" w:lastRowFirstColumn="0" w:lastRowLastColumn="0"/>
              <w:rPr>
                <w:highlight w:val="yellow"/>
              </w:rPr>
            </w:pPr>
            <w:r w:rsidRPr="6F0D22BB" w:rsidR="6F0D22BB">
              <w:rPr>
                <w:highlight w:val="yellow"/>
              </w:rPr>
              <w:t>Risk level</w:t>
            </w:r>
          </w:p>
        </w:tc>
      </w:tr>
      <w:tr w:rsidR="4071E54D" w:rsidTr="682A12D4" w14:paraId="3CFB26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5D93A07B" w14:textId="624E2534">
            <w:pPr>
              <w:rPr>
                <w:highlight w:val="yellow"/>
              </w:rPr>
            </w:pPr>
            <w:r w:rsidRPr="6F0D22BB" w:rsidR="6F0D22BB">
              <w:rPr>
                <w:highlight w:val="yellow"/>
              </w:rPr>
              <w:t>1. Catalogue of books</w:t>
            </w:r>
          </w:p>
        </w:tc>
        <w:tc>
          <w:tcPr>
            <w:cnfStyle w:val="000000000000" w:firstRow="0" w:lastRow="0" w:firstColumn="0" w:lastColumn="0" w:oddVBand="0" w:evenVBand="0" w:oddHBand="0" w:evenHBand="0" w:firstRowFirstColumn="0" w:firstRowLastColumn="0" w:lastRowFirstColumn="0" w:lastRowLastColumn="0"/>
            <w:tcW w:w="4680" w:type="dxa"/>
            <w:vMerge w:val="restart"/>
            <w:shd w:val="clear" w:color="auto" w:fill="FF0000"/>
            <w:tcMar/>
          </w:tcPr>
          <w:p w:rsidR="4071E54D" w:rsidP="6F0D22BB" w:rsidRDefault="11EA0E10" w14:paraId="02EBFB18" w14:textId="190B512C">
            <w:pPr>
              <w:jc w:val="center"/>
              <w:cnfStyle w:val="000000100000" w:firstRow="0" w:lastRow="0" w:firstColumn="0" w:lastColumn="0" w:oddVBand="0" w:evenVBand="0" w:oddHBand="1" w:evenHBand="0" w:firstRowFirstColumn="0" w:firstRowLastColumn="0" w:lastRowFirstColumn="0" w:lastRowLastColumn="0"/>
              <w:rPr>
                <w:highlight w:val="yellow"/>
              </w:rPr>
            </w:pPr>
            <w:r w:rsidRPr="6F0D22BB" w:rsidR="6F0D22BB">
              <w:rPr>
                <w:highlight w:val="yellow"/>
              </w:rPr>
              <w:t>High</w:t>
            </w:r>
          </w:p>
        </w:tc>
      </w:tr>
      <w:tr w:rsidR="4071E54D" w:rsidTr="682A12D4" w14:paraId="59DF1F2B"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4931644F" w14:textId="462835CC">
            <w:pPr>
              <w:spacing w:line="259" w:lineRule="auto"/>
              <w:rPr>
                <w:highlight w:val="yellow"/>
              </w:rPr>
            </w:pPr>
            <w:r w:rsidRPr="6F0D22BB" w:rsidR="6F0D22BB">
              <w:rPr>
                <w:highlight w:val="yellow"/>
              </w:rPr>
              <w:t xml:space="preserve">16. </w:t>
            </w:r>
            <w:r w:rsidRPr="6F0D22BB" w:rsidR="6F0D22BB">
              <w:rPr>
                <w:highlight w:val="yellow"/>
              </w:rPr>
              <w:t>Checkout</w:t>
            </w:r>
            <w:r w:rsidRPr="6F0D22BB" w:rsidR="6F0D22BB">
              <w:rPr>
                <w:highlight w:val="yellow"/>
              </w:rPr>
              <w:t xml:space="preserve"> books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1EF31649" w14:textId="77777777">
            <w:pPr>
              <w:cnfStyle w:val="000000000000" w:firstRow="0" w:lastRow="0" w:firstColumn="0" w:lastColumn="0" w:oddVBand="0" w:evenVBand="0" w:oddHBand="0" w:evenHBand="0" w:firstRowFirstColumn="0" w:firstRowLastColumn="0" w:lastRowFirstColumn="0" w:lastRowLastColumn="0"/>
            </w:pPr>
          </w:p>
        </w:tc>
      </w:tr>
      <w:tr w:rsidR="4071E54D" w:rsidTr="682A12D4" w14:paraId="5DA654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3B0BA6FE" w14:textId="64816EE8">
            <w:pPr>
              <w:rPr>
                <w:highlight w:val="yellow"/>
              </w:rPr>
            </w:pPr>
            <w:r w:rsidRPr="6F0D22BB" w:rsidR="6F0D22BB">
              <w:rPr>
                <w:highlight w:val="yellow"/>
              </w:rPr>
              <w:t>17. Return books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43800F44" w14:textId="77777777">
            <w:pPr>
              <w:cnfStyle w:val="000000100000" w:firstRow="0" w:lastRow="0" w:firstColumn="0" w:lastColumn="0" w:oddVBand="0" w:evenVBand="0" w:oddHBand="1" w:evenHBand="0" w:firstRowFirstColumn="0" w:firstRowLastColumn="0" w:lastRowFirstColumn="0" w:lastRowLastColumn="0"/>
            </w:pPr>
          </w:p>
        </w:tc>
      </w:tr>
      <w:tr w:rsidR="4071E54D" w:rsidTr="682A12D4" w14:paraId="198152F6"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03B43921" w14:textId="18926FF2">
            <w:pPr>
              <w:rPr>
                <w:highlight w:val="yellow"/>
              </w:rPr>
            </w:pPr>
            <w:r w:rsidRPr="6F0D22BB" w:rsidR="6F0D22BB">
              <w:rPr>
                <w:highlight w:val="yellow"/>
              </w:rPr>
              <w:t>20. View books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2C2BA1FF" w14:textId="77777777">
            <w:pPr>
              <w:cnfStyle w:val="000000000000" w:firstRow="0" w:lastRow="0" w:firstColumn="0" w:lastColumn="0" w:oddVBand="0" w:evenVBand="0" w:oddHBand="0" w:evenHBand="0" w:firstRowFirstColumn="0" w:firstRowLastColumn="0" w:lastRowFirstColumn="0" w:lastRowLastColumn="0"/>
            </w:pPr>
          </w:p>
        </w:tc>
      </w:tr>
      <w:tr w:rsidR="4071E54D" w:rsidTr="682A12D4" w14:paraId="3B032C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5E67AB37" w14:textId="256E5955">
            <w:pPr>
              <w:rPr>
                <w:highlight w:val="yellow"/>
              </w:rPr>
            </w:pPr>
            <w:r w:rsidRPr="6F0D22BB" w:rsidR="6F0D22BB">
              <w:rPr>
                <w:highlight w:val="yellow"/>
              </w:rPr>
              <w:t>Book count checkout limit</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75E3D106" w14:textId="77777777">
            <w:pPr>
              <w:cnfStyle w:val="000000100000" w:firstRow="0" w:lastRow="0" w:firstColumn="0" w:lastColumn="0" w:oddVBand="0" w:evenVBand="0" w:oddHBand="1" w:evenHBand="0" w:firstRowFirstColumn="0" w:firstRowLastColumn="0" w:lastRowFirstColumn="0" w:lastRowLastColumn="0"/>
            </w:pPr>
          </w:p>
        </w:tc>
      </w:tr>
      <w:tr w:rsidR="4071E54D" w:rsidTr="682A12D4" w14:paraId="7EF7C381"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2BA96FBF" w14:textId="4C9C7134">
            <w:pPr>
              <w:rPr>
                <w:highlight w:val="yellow"/>
              </w:rPr>
            </w:pPr>
            <w:r w:rsidRPr="6F0D22BB" w:rsidR="6F0D22BB">
              <w:rPr>
                <w:highlight w:val="yellow"/>
              </w:rPr>
              <w:t>Book checkout time limit</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66DA4813" w14:textId="77777777">
            <w:pPr>
              <w:cnfStyle w:val="000000000000" w:firstRow="0" w:lastRow="0" w:firstColumn="0" w:lastColumn="0" w:oddVBand="0" w:evenVBand="0" w:oddHBand="0" w:evenHBand="0" w:firstRowFirstColumn="0" w:firstRowLastColumn="0" w:lastRowFirstColumn="0" w:lastRowLastColumn="0"/>
            </w:pPr>
          </w:p>
        </w:tc>
      </w:tr>
      <w:tr w:rsidR="4071E54D" w:rsidTr="682A12D4" w14:paraId="1A1983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40EB7D1B" w14:textId="7B530E2F">
            <w:pPr>
              <w:rPr>
                <w:highlight w:val="yellow"/>
              </w:rPr>
            </w:pPr>
            <w:r w:rsidRPr="6F0D22BB" w:rsidR="6F0D22BB">
              <w:rPr>
                <w:highlight w:val="yellow"/>
              </w:rPr>
              <w:t>Prevent checkout of unauthorized material</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0ADDA893" w14:textId="77777777">
            <w:pPr>
              <w:cnfStyle w:val="000000100000" w:firstRow="0" w:lastRow="0" w:firstColumn="0" w:lastColumn="0" w:oddVBand="0" w:evenVBand="0" w:oddHBand="1" w:evenHBand="0" w:firstRowFirstColumn="0" w:firstRowLastColumn="0" w:lastRowFirstColumn="0" w:lastRowLastColumn="0"/>
            </w:pPr>
          </w:p>
        </w:tc>
      </w:tr>
      <w:tr w:rsidR="4071E54D" w:rsidTr="682A12D4" w14:paraId="1CEBA8B8"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60CE4F7F" w14:textId="6E78B823">
            <w:pPr>
              <w:rPr>
                <w:highlight w:val="yellow"/>
              </w:rPr>
            </w:pPr>
            <w:r w:rsidRPr="6F0D22BB" w:rsidR="6F0D22BB">
              <w:rPr>
                <w:highlight w:val="yellow"/>
              </w:rPr>
              <w:t>2. 3. Exchange books with other libraries</w:t>
            </w:r>
          </w:p>
        </w:tc>
        <w:tc>
          <w:tcPr>
            <w:cnfStyle w:val="000000000000" w:firstRow="0" w:lastRow="0" w:firstColumn="0" w:lastColumn="0" w:oddVBand="0" w:evenVBand="0" w:oddHBand="0" w:evenHBand="0" w:firstRowFirstColumn="0" w:firstRowLastColumn="0" w:lastRowFirstColumn="0" w:lastRowLastColumn="0"/>
            <w:tcW w:w="4680" w:type="dxa"/>
            <w:vMerge w:val="restart"/>
            <w:shd w:val="clear" w:color="auto" w:fill="FFFF00"/>
            <w:tcMar/>
          </w:tcPr>
          <w:p w:rsidR="4071E54D" w:rsidP="6F0D22BB" w:rsidRDefault="4071E54D" w14:paraId="3A8E42B1" w14:textId="2C7150B6">
            <w:pPr>
              <w:jc w:val="center"/>
              <w:cnfStyle w:val="000000000000" w:firstRow="0" w:lastRow="0" w:firstColumn="0" w:lastColumn="0" w:oddVBand="0" w:evenVBand="0" w:oddHBand="0" w:evenHBand="0" w:firstRowFirstColumn="0" w:firstRowLastColumn="0" w:lastRowFirstColumn="0" w:lastRowLastColumn="0"/>
              <w:rPr>
                <w:highlight w:val="yellow"/>
              </w:rPr>
            </w:pPr>
            <w:r w:rsidRPr="6F0D22BB" w:rsidR="6F0D22BB">
              <w:rPr>
                <w:highlight w:val="yellow"/>
              </w:rPr>
              <w:t>Medium</w:t>
            </w:r>
          </w:p>
        </w:tc>
      </w:tr>
      <w:tr w:rsidR="4071E54D" w:rsidTr="682A12D4" w14:paraId="2B5132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03A0203A" w14:textId="4DAA0A15">
            <w:pPr>
              <w:rPr>
                <w:highlight w:val="yellow"/>
              </w:rPr>
            </w:pPr>
            <w:r w:rsidRPr="6F0D22BB" w:rsidR="6F0D22BB">
              <w:rPr>
                <w:highlight w:val="yellow"/>
              </w:rPr>
              <w:t>4. 5. Exchange user information with other libraries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6235932A" w14:textId="77777777">
            <w:pPr>
              <w:cnfStyle w:val="000000100000" w:firstRow="0" w:lastRow="0" w:firstColumn="0" w:lastColumn="0" w:oddVBand="0" w:evenVBand="0" w:oddHBand="1" w:evenHBand="0" w:firstRowFirstColumn="0" w:firstRowLastColumn="0" w:lastRowFirstColumn="0" w:lastRowLastColumn="0"/>
            </w:pPr>
          </w:p>
        </w:tc>
      </w:tr>
      <w:tr w:rsidR="4071E54D" w:rsidTr="682A12D4" w14:paraId="57A07EBE"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76D587E6" w14:textId="6B7EEF73">
            <w:pPr>
              <w:rPr>
                <w:highlight w:val="yellow"/>
              </w:rPr>
            </w:pPr>
            <w:r w:rsidRPr="6F0D22BB" w:rsidR="6F0D22BB">
              <w:rPr>
                <w:highlight w:val="yellow"/>
              </w:rPr>
              <w:t>12. List of books that need to be acquired</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00616268" w14:textId="77777777">
            <w:pPr>
              <w:cnfStyle w:val="000000000000" w:firstRow="0" w:lastRow="0" w:firstColumn="0" w:lastColumn="0" w:oddVBand="0" w:evenVBand="0" w:oddHBand="0" w:evenHBand="0" w:firstRowFirstColumn="0" w:firstRowLastColumn="0" w:lastRowFirstColumn="0" w:lastRowLastColumn="0"/>
            </w:pPr>
          </w:p>
        </w:tc>
      </w:tr>
      <w:tr w:rsidR="4071E54D" w:rsidTr="682A12D4" w14:paraId="5241CF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4299BA3C" w14:textId="78FFA354">
            <w:pPr>
              <w:rPr>
                <w:highlight w:val="yellow"/>
              </w:rPr>
            </w:pPr>
            <w:r w:rsidRPr="6F0D22BB" w:rsidR="6F0D22BB">
              <w:rPr>
                <w:highlight w:val="yellow"/>
              </w:rPr>
              <w:t>18. 19. Add new members to library</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3AAE9B38" w14:textId="77777777">
            <w:pPr>
              <w:cnfStyle w:val="000000100000" w:firstRow="0" w:lastRow="0" w:firstColumn="0" w:lastColumn="0" w:oddVBand="0" w:evenVBand="0" w:oddHBand="1" w:evenHBand="0" w:firstRowFirstColumn="0" w:firstRowLastColumn="0" w:lastRowFirstColumn="0" w:lastRowLastColumn="0"/>
            </w:pPr>
          </w:p>
        </w:tc>
      </w:tr>
      <w:tr w:rsidR="4071E54D" w:rsidTr="682A12D4" w14:paraId="5AFFABD6"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2A168558" w14:textId="55FEB1E0">
            <w:pPr>
              <w:rPr>
                <w:highlight w:val="yellow"/>
              </w:rPr>
            </w:pPr>
            <w:r w:rsidRPr="6F0D22BB" w:rsidR="6F0D22BB">
              <w:rPr>
                <w:highlight w:val="yellow"/>
              </w:rPr>
              <w:t>Add new books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3F5802E8" w14:textId="77777777">
            <w:pPr>
              <w:cnfStyle w:val="000000000000" w:firstRow="0" w:lastRow="0" w:firstColumn="0" w:lastColumn="0" w:oddVBand="0" w:evenVBand="0" w:oddHBand="0" w:evenHBand="0" w:firstRowFirstColumn="0" w:firstRowLastColumn="0" w:lastRowFirstColumn="0" w:lastRowLastColumn="0"/>
            </w:pPr>
          </w:p>
        </w:tc>
      </w:tr>
      <w:tr w:rsidR="4071E54D" w:rsidTr="682A12D4" w14:paraId="128C9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4071E54D" w14:paraId="2E5C2CE8" w14:textId="245DDB20">
            <w:pPr>
              <w:rPr>
                <w:highlight w:val="yellow"/>
              </w:rPr>
            </w:pPr>
            <w:r w:rsidRPr="6F0D22BB" w:rsidR="6F0D22BB">
              <w:rPr>
                <w:highlight w:val="yellow"/>
              </w:rPr>
              <w:t>15. Renew member card</w:t>
            </w:r>
          </w:p>
        </w:tc>
        <w:tc>
          <w:tcPr>
            <w:cnfStyle w:val="000000000000" w:firstRow="0" w:lastRow="0" w:firstColumn="0" w:lastColumn="0" w:oddVBand="0" w:evenVBand="0" w:oddHBand="0" w:evenHBand="0" w:firstRowFirstColumn="0" w:firstRowLastColumn="0" w:lastRowFirstColumn="0" w:lastRowLastColumn="0"/>
            <w:tcW w:w="4680" w:type="dxa"/>
            <w:vMerge w:val="restart"/>
            <w:shd w:val="clear" w:color="auto" w:fill="92D050"/>
            <w:tcMar/>
          </w:tcPr>
          <w:p w:rsidR="4071E54D" w:rsidP="682A12D4" w:rsidRDefault="11EA0E10" w14:paraId="532C6490" w14:textId="3E61FD69">
            <w:pPr>
              <w:jc w:val="center"/>
              <w:cnfStyle w:val="000000100000" w:firstRow="0" w:lastRow="0" w:firstColumn="0" w:lastColumn="0" w:oddVBand="0" w:evenVBand="0" w:oddHBand="1" w:evenHBand="0" w:firstRowFirstColumn="0" w:firstRowLastColumn="0" w:lastRowFirstColumn="0" w:lastRowLastColumn="0"/>
              <w:rPr>
                <w:highlight w:val="yellow"/>
              </w:rPr>
            </w:pPr>
            <w:r w:rsidRPr="682A12D4" w:rsidR="682A12D4">
              <w:rPr>
                <w:highlight w:val="yellow"/>
              </w:rPr>
              <w:t>Low</w:t>
            </w:r>
          </w:p>
        </w:tc>
      </w:tr>
      <w:tr w:rsidR="4071E54D" w:rsidTr="682A12D4" w14:paraId="17459C97" w14:textId="77777777">
        <w:tc>
          <w:tcPr>
            <w:cnfStyle w:val="001000000000" w:firstRow="0" w:lastRow="0" w:firstColumn="1" w:lastColumn="0" w:oddVBand="0" w:evenVBand="0" w:oddHBand="0" w:evenHBand="0" w:firstRowFirstColumn="0" w:firstRowLastColumn="0" w:lastRowFirstColumn="0" w:lastRowLastColumn="0"/>
            <w:tcW w:w="4680" w:type="dxa"/>
            <w:tcMar/>
          </w:tcPr>
          <w:p w:rsidR="4071E54D" w:rsidP="6F0D22BB" w:rsidRDefault="11EA0E10" w14:paraId="5C0B1D3B" w14:textId="08240413">
            <w:pPr>
              <w:rPr>
                <w:highlight w:val="yellow"/>
              </w:rPr>
            </w:pPr>
            <w:r w:rsidRPr="6F0D22BB" w:rsidR="6F0D22BB">
              <w:rPr>
                <w:highlight w:val="yellow"/>
              </w:rPr>
              <w:t>8. Lending statistics</w:t>
            </w:r>
          </w:p>
        </w:tc>
        <w:tc>
          <w:tcPr>
            <w:cnfStyle w:val="000000000000" w:firstRow="0" w:lastRow="0" w:firstColumn="0" w:lastColumn="0" w:oddVBand="0" w:evenVBand="0" w:oddHBand="0" w:evenHBand="0" w:firstRowFirstColumn="0" w:firstRowLastColumn="0" w:lastRowFirstColumn="0" w:lastRowLastColumn="0"/>
            <w:tcW w:w="4680" w:type="dxa"/>
            <w:vMerge/>
            <w:tcMar/>
          </w:tcPr>
          <w:p w:rsidR="00E476A3" w:rsidRDefault="00E476A3" w14:paraId="674C9862" w14:textId="77777777">
            <w:pPr>
              <w:cnfStyle w:val="000000000000" w:firstRow="0" w:lastRow="0" w:firstColumn="0" w:lastColumn="0" w:oddVBand="0" w:evenVBand="0" w:oddHBand="0" w:evenHBand="0" w:firstRowFirstColumn="0" w:firstRowLastColumn="0" w:lastRowFirstColumn="0" w:lastRowLastColumn="0"/>
            </w:pPr>
          </w:p>
        </w:tc>
      </w:tr>
    </w:tbl>
    <w:p w:rsidR="4071E54D" w:rsidP="682A12D4" w:rsidRDefault="11EA0E10" w14:paraId="64643B78" w14:textId="7BB42ECE">
      <w:pPr>
        <w:rPr>
          <w:highlight w:val="yellow"/>
        </w:rPr>
      </w:pPr>
      <w:r w:rsidRPr="682A12D4" w:rsidR="682A12D4">
        <w:rPr>
          <w:highlight w:val="yellow"/>
        </w:rPr>
        <w:t xml:space="preserve">The risk </w:t>
      </w:r>
      <w:r w:rsidRPr="682A12D4" w:rsidR="682A12D4">
        <w:rPr>
          <w:highlight w:val="yellow"/>
        </w:rPr>
        <w:t xml:space="preserve">organization </w:t>
      </w:r>
      <w:r w:rsidRPr="682A12D4" w:rsidR="682A12D4">
        <w:rPr>
          <w:highlight w:val="yellow"/>
        </w:rPr>
        <w:t>was made based on perceived risks. As the main function of any library is lending materials, tasks like: “Checkout books”,  “return books” as well as some business decisions like: “5 book limit per person”, “lend time restrains” and “lending of rare material” have been placed under a High risk level; where tasks like “create new person”, “add new book”, “get book from remote library”, etc. although still important, have been placed under lower risk levels.</w:t>
      </w:r>
    </w:p>
    <w:p w:rsidR="5205D2C8" w:rsidP="5205D2C8" w:rsidRDefault="4071E54D" w14:paraId="2ED50942" w14:textId="675F2849">
      <w:pPr>
        <w:pStyle w:val="Heading3"/>
      </w:pPr>
      <w:r>
        <w:t>3.2.3.</w:t>
      </w:r>
      <w:r w:rsidRPr="4071E54D">
        <w:rPr>
          <w:rFonts w:ascii="Times New Roman" w:hAnsi="Times New Roman" w:eastAsia="Times New Roman" w:cs="Times New Roman"/>
          <w:sz w:val="14"/>
          <w:szCs w:val="14"/>
        </w:rPr>
        <w:t xml:space="preserve">     </w:t>
      </w:r>
      <w:r>
        <w:t>Test Environment</w:t>
      </w:r>
    </w:p>
    <w:p w:rsidR="4071E54D" w:rsidP="4071E54D" w:rsidRDefault="4071E54D" w14:paraId="39066A0F" w14:textId="3C36605B">
      <w:r w:rsidRPr="4071E54D">
        <w:t>As there are several tests that we have decided to work with, the test environment varies widely from the safe development environment of the IDE, to brand new, fresh and isolated nodes in the continuous development solution, to actual running Azure servers on which the application can be Alpha tested.</w:t>
      </w:r>
    </w:p>
    <w:p w:rsidR="4071E54D" w:rsidP="4071E54D" w:rsidRDefault="4071E54D" w14:paraId="1EAD68D8" w14:textId="38DD5A2E">
      <w:r w:rsidRPr="4071E54D">
        <w:t>The following table describes how each of the tests are spread across which types of environment:</w:t>
      </w:r>
    </w:p>
    <w:tbl>
      <w:tblPr>
        <w:tblStyle w:val="TableGrid"/>
        <w:tblW w:w="0" w:type="auto"/>
        <w:tblLayout w:type="fixed"/>
        <w:tblLook w:val="06A0" w:firstRow="1" w:lastRow="0" w:firstColumn="1" w:lastColumn="0" w:noHBand="1" w:noVBand="1"/>
      </w:tblPr>
      <w:tblGrid>
        <w:gridCol w:w="3120"/>
        <w:gridCol w:w="3120"/>
        <w:gridCol w:w="3105"/>
      </w:tblGrid>
      <w:tr w:rsidR="4071E54D" w:rsidTr="682A12D4" w14:paraId="2C686352" w14:textId="77777777">
        <w:tc>
          <w:tcPr>
            <w:tcW w:w="3120" w:type="dxa"/>
            <w:tcMar/>
          </w:tcPr>
          <w:p w:rsidR="4071E54D" w:rsidP="4071E54D" w:rsidRDefault="4071E54D" w14:paraId="44F0AABD" w14:textId="4A2F3EBF">
            <w:r w:rsidRPr="4071E54D">
              <w:t>Test type</w:t>
            </w:r>
          </w:p>
        </w:tc>
        <w:tc>
          <w:tcPr>
            <w:tcW w:w="3120" w:type="dxa"/>
            <w:tcMar/>
          </w:tcPr>
          <w:p w:rsidR="4071E54D" w:rsidP="4071E54D" w:rsidRDefault="4071E54D" w14:paraId="6F8449C2" w14:textId="11DA3678">
            <w:r w:rsidRPr="4071E54D">
              <w:t>Environment</w:t>
            </w:r>
          </w:p>
        </w:tc>
        <w:tc>
          <w:tcPr>
            <w:tcW w:w="3105" w:type="dxa"/>
            <w:tcMar/>
          </w:tcPr>
          <w:p w:rsidR="4071E54D" w:rsidP="4071E54D" w:rsidRDefault="4071E54D" w14:paraId="66EBE3B4" w14:textId="582EC6C8">
            <w:r w:rsidRPr="4071E54D">
              <w:t>Environment description</w:t>
            </w:r>
          </w:p>
        </w:tc>
      </w:tr>
      <w:tr w:rsidR="4071E54D" w:rsidTr="682A12D4" w14:paraId="2A7CD8E6" w14:textId="77777777">
        <w:tc>
          <w:tcPr>
            <w:tcW w:w="3120" w:type="dxa"/>
            <w:tcMar/>
          </w:tcPr>
          <w:p w:rsidR="4071E54D" w:rsidP="4071E54D" w:rsidRDefault="4071E54D" w14:paraId="6A07C846" w14:textId="7B23F49C">
            <w:r w:rsidRPr="4071E54D">
              <w:t>Unit</w:t>
            </w:r>
          </w:p>
        </w:tc>
        <w:tc>
          <w:tcPr>
            <w:tcW w:w="3120" w:type="dxa"/>
            <w:tcMar/>
          </w:tcPr>
          <w:p w:rsidR="4071E54D" w:rsidP="4071E54D" w:rsidRDefault="4071E54D" w14:paraId="06C954D2" w14:textId="506697F6">
            <w:r w:rsidRPr="4071E54D">
              <w:t xml:space="preserve">Local / </w:t>
            </w:r>
            <w:proofErr w:type="spellStart"/>
            <w:r w:rsidRPr="4071E54D">
              <w:t>Appveyor</w:t>
            </w:r>
            <w:proofErr w:type="spellEnd"/>
          </w:p>
        </w:tc>
        <w:tc>
          <w:tcPr>
            <w:tcW w:w="3105" w:type="dxa"/>
            <w:vMerge w:val="restart"/>
            <w:tcMar/>
          </w:tcPr>
          <w:p w:rsidR="4071E54D" w:rsidP="4071E54D" w:rsidRDefault="4071E54D" w14:paraId="25B363D8" w14:textId="7FD8A24E">
            <w:r w:rsidRPr="4071E54D">
              <w:t>Personal laptops and virtual nodes using Visual Studio 2017</w:t>
            </w:r>
          </w:p>
        </w:tc>
      </w:tr>
      <w:tr w:rsidR="4071E54D" w:rsidTr="682A12D4" w14:paraId="5E8E37B1" w14:textId="77777777">
        <w:tc>
          <w:tcPr>
            <w:tcW w:w="3120" w:type="dxa"/>
            <w:tcMar/>
          </w:tcPr>
          <w:p w:rsidR="4071E54D" w:rsidP="4071E54D" w:rsidRDefault="4071E54D" w14:paraId="183242EA" w14:textId="669949DE">
            <w:r w:rsidRPr="4071E54D">
              <w:t>Integration</w:t>
            </w:r>
          </w:p>
        </w:tc>
        <w:tc>
          <w:tcPr>
            <w:tcW w:w="3120" w:type="dxa"/>
            <w:tcMar/>
          </w:tcPr>
          <w:p w:rsidR="4071E54D" w:rsidP="4071E54D" w:rsidRDefault="4071E54D" w14:paraId="00C32D3D" w14:textId="4AB8FD1A">
            <w:r w:rsidRPr="4071E54D">
              <w:t xml:space="preserve">Local / </w:t>
            </w:r>
            <w:proofErr w:type="spellStart"/>
            <w:r w:rsidRPr="4071E54D">
              <w:t>Appveyor</w:t>
            </w:r>
            <w:proofErr w:type="spellEnd"/>
          </w:p>
        </w:tc>
        <w:tc>
          <w:tcPr>
            <w:tcW w:w="3105" w:type="dxa"/>
            <w:vMerge/>
            <w:tcMar/>
          </w:tcPr>
          <w:p w:rsidR="00E476A3" w:rsidRDefault="00E476A3" w14:paraId="467C2FED" w14:textId="77777777"/>
        </w:tc>
      </w:tr>
      <w:tr w:rsidR="4071E54D" w:rsidTr="682A12D4" w14:paraId="080348FA" w14:textId="77777777">
        <w:tc>
          <w:tcPr>
            <w:tcW w:w="3120" w:type="dxa"/>
            <w:tcMar/>
          </w:tcPr>
          <w:p w:rsidR="4071E54D" w:rsidP="4071E54D" w:rsidRDefault="4071E54D" w14:paraId="0F35F130" w14:textId="79586805">
            <w:r w:rsidRPr="4071E54D">
              <w:t>Acceptance</w:t>
            </w:r>
          </w:p>
        </w:tc>
        <w:tc>
          <w:tcPr>
            <w:tcW w:w="3120" w:type="dxa"/>
            <w:tcMar/>
          </w:tcPr>
          <w:p w:rsidR="4071E54D" w:rsidP="4071E54D" w:rsidRDefault="4071E54D" w14:paraId="7D7899E5" w14:textId="7706BEB2">
            <w:r w:rsidRPr="4071E54D">
              <w:t>Local / Azure Cloud</w:t>
            </w:r>
          </w:p>
        </w:tc>
        <w:tc>
          <w:tcPr>
            <w:tcW w:w="3105" w:type="dxa"/>
            <w:vMerge w:val="restart"/>
            <w:tcMar/>
          </w:tcPr>
          <w:p w:rsidR="4071E54D" w:rsidP="4071E54D" w:rsidRDefault="023017E3" w14:paraId="5ACF7DE2" w14:textId="6DEBD721">
            <w:r w:rsidR="682A12D4">
              <w:rPr/>
              <w:t>Microsoft Azure free servers, on which the application is deployed after each release.</w:t>
            </w:r>
          </w:p>
        </w:tc>
      </w:tr>
      <w:tr w:rsidR="4071E54D" w:rsidTr="682A12D4" w14:paraId="338F4CCA" w14:textId="77777777">
        <w:trPr>
          <w:trHeight w:val="1560"/>
        </w:trPr>
        <w:tc>
          <w:tcPr>
            <w:tcW w:w="3120" w:type="dxa"/>
            <w:tcMar/>
          </w:tcPr>
          <w:p w:rsidR="4071E54D" w:rsidP="4071E54D" w:rsidRDefault="4071E54D" w14:paraId="3FA08E9C" w14:textId="65F66873"/>
          <w:p w:rsidR="4071E54D" w:rsidP="4071E54D" w:rsidRDefault="11EA0E10" w14:paraId="36DC5F73" w14:textId="318913CC">
            <w:r w:rsidR="00F7DC6A">
              <w:rPr/>
              <w:t>Alpha</w:t>
            </w:r>
          </w:p>
        </w:tc>
        <w:tc>
          <w:tcPr>
            <w:tcW w:w="3120" w:type="dxa"/>
            <w:tcMar/>
          </w:tcPr>
          <w:p w:rsidR="4071E54D" w:rsidP="4071E54D" w:rsidRDefault="4071E54D" w14:paraId="3003BDE6" w14:textId="04361791"/>
          <w:p w:rsidR="4071E54D" w:rsidP="4071E54D" w:rsidRDefault="4071E54D" w14:paraId="3E775771" w14:textId="531CEA58">
            <w:r w:rsidRPr="4071E54D">
              <w:t>Azure Cloud</w:t>
            </w:r>
          </w:p>
        </w:tc>
        <w:tc>
          <w:tcPr>
            <w:tcW w:w="3105" w:type="dxa"/>
            <w:vMerge/>
            <w:tcMar/>
          </w:tcPr>
          <w:p w:rsidR="00E476A3" w:rsidRDefault="00E476A3" w14:paraId="2C9FB5CF" w14:textId="77777777"/>
        </w:tc>
      </w:tr>
    </w:tbl>
    <w:p w:rsidR="5205D2C8" w:rsidP="5205D2C8" w:rsidRDefault="4071E54D" w14:paraId="062F0BC0" w14:textId="29E24EC1">
      <w:pPr>
        <w:pStyle w:val="Heading3"/>
      </w:pPr>
      <w:r>
        <w:t>3.2.4.</w:t>
      </w:r>
      <w:r w:rsidRPr="4071E54D">
        <w:rPr>
          <w:rFonts w:ascii="Times New Roman" w:hAnsi="Times New Roman" w:eastAsia="Times New Roman" w:cs="Times New Roman"/>
          <w:sz w:val="14"/>
          <w:szCs w:val="14"/>
        </w:rPr>
        <w:t xml:space="preserve">     </w:t>
      </w:r>
      <w:r>
        <w:t>Testing tools</w:t>
      </w:r>
    </w:p>
    <w:p w:rsidR="4071E54D" w:rsidP="4071E54D" w:rsidRDefault="4071E54D" w14:paraId="0757AC37" w14:textId="3A58CB3E">
      <w:proofErr w:type="gramStart"/>
      <w:r w:rsidRPr="4071E54D">
        <w:t>In order to</w:t>
      </w:r>
      <w:proofErr w:type="gramEnd"/>
      <w:r w:rsidRPr="4071E54D">
        <w:t xml:space="preserve"> make testing easier and faster, we have decided to automate it using the following tools:</w:t>
      </w:r>
    </w:p>
    <w:p w:rsidR="4071E54D" w:rsidP="4071E54D" w:rsidRDefault="4071E54D" w14:paraId="07574C34" w14:textId="130B63BC">
      <w:pPr>
        <w:pStyle w:val="ListParagraph"/>
        <w:numPr>
          <w:ilvl w:val="0"/>
          <w:numId w:val="8"/>
        </w:numPr>
      </w:pPr>
      <w:r w:rsidRPr="4071E54D">
        <w:t>N-unit tests</w:t>
      </w:r>
    </w:p>
    <w:p w:rsidR="4071E54D" w:rsidP="4071E54D" w:rsidRDefault="4071E54D" w14:paraId="3A1DDE79" w14:textId="4554B84D">
      <w:pPr>
        <w:pStyle w:val="ListParagraph"/>
        <w:numPr>
          <w:ilvl w:val="0"/>
          <w:numId w:val="8"/>
        </w:numPr>
      </w:pPr>
      <w:r w:rsidRPr="4071E54D">
        <w:t xml:space="preserve">Selenium with chrome </w:t>
      </w:r>
      <w:proofErr w:type="spellStart"/>
      <w:r w:rsidRPr="4071E54D">
        <w:t>webdriver</w:t>
      </w:r>
      <w:proofErr w:type="spellEnd"/>
    </w:p>
    <w:p w:rsidR="4071E54D" w:rsidP="4071E54D" w:rsidRDefault="4071E54D" w14:paraId="29B3A1AC" w14:textId="42C444AB">
      <w:pPr>
        <w:pStyle w:val="ListParagraph"/>
        <w:numPr>
          <w:ilvl w:val="0"/>
          <w:numId w:val="8"/>
        </w:numPr>
      </w:pPr>
      <w:proofErr w:type="spellStart"/>
      <w:r w:rsidRPr="4071E54D">
        <w:t>Appveyor</w:t>
      </w:r>
      <w:proofErr w:type="spellEnd"/>
    </w:p>
    <w:p w:rsidR="4071E54D" w:rsidP="4071E54D" w:rsidRDefault="11EA0E10" w14:paraId="69CCACEC" w14:textId="7949C80C">
      <w:r w:rsidR="00F7DC6A">
        <w:rPr/>
        <w:t xml:space="preserve">These tools have been chosen for their unique abilities and ease of use, </w:t>
      </w:r>
      <w:r w:rsidR="00F7DC6A">
        <w:rPr/>
        <w:t>in order to</w:t>
      </w:r>
      <w:r w:rsidR="00F7DC6A">
        <w:rPr/>
        <w:t xml:space="preserve"> </w:t>
      </w:r>
      <w:r w:rsidR="00F7DC6A">
        <w:rPr/>
        <w:t xml:space="preserve">amplify </w:t>
      </w:r>
      <w:r w:rsidR="00F7DC6A">
        <w:rPr/>
        <w:t>our project’s testability and in order to ensure it works with as little impediments as possible.</w:t>
      </w:r>
    </w:p>
    <w:p w:rsidR="4071E54D" w:rsidP="4071E54D" w:rsidRDefault="4071E54D" w14:paraId="3F28B144" w14:textId="2BEA3637">
      <w:r w:rsidRPr="4071E54D">
        <w:t xml:space="preserve">In terms of test automation, we have compared several tools that might help us, tools like: selenium, </w:t>
      </w:r>
      <w:proofErr w:type="spellStart"/>
      <w:r w:rsidRPr="4071E54D">
        <w:t>katalon</w:t>
      </w:r>
      <w:proofErr w:type="spellEnd"/>
      <w:r w:rsidRPr="4071E54D">
        <w:t xml:space="preserve">, </w:t>
      </w:r>
      <w:r w:rsidRPr="4071E54D">
        <w:rPr>
          <w:rFonts w:ascii="Calibri" w:hAnsi="Calibri" w:eastAsia="Calibri" w:cs="Calibri"/>
        </w:rPr>
        <w:t xml:space="preserve">Squish, </w:t>
      </w:r>
      <w:proofErr w:type="spellStart"/>
      <w:r w:rsidRPr="4071E54D">
        <w:rPr>
          <w:rFonts w:ascii="Calibri" w:hAnsi="Calibri" w:eastAsia="Calibri" w:cs="Calibri"/>
        </w:rPr>
        <w:t>Tricentis</w:t>
      </w:r>
      <w:proofErr w:type="spellEnd"/>
      <w:r w:rsidRPr="4071E54D">
        <w:rPr>
          <w:rFonts w:ascii="Calibri" w:hAnsi="Calibri" w:eastAsia="Calibri" w:cs="Calibri"/>
        </w:rPr>
        <w:t xml:space="preserve">, or </w:t>
      </w:r>
      <w:proofErr w:type="spellStart"/>
      <w:r w:rsidRPr="4071E54D">
        <w:rPr>
          <w:rFonts w:ascii="Calibri" w:hAnsi="Calibri" w:eastAsia="Calibri" w:cs="Calibri"/>
        </w:rPr>
        <w:t>TestCraft</w:t>
      </w:r>
      <w:proofErr w:type="spellEnd"/>
      <w:r w:rsidRPr="4071E54D">
        <w:t xml:space="preserve">. And we decided to go with a Page Object Model-based framework, rather than a “record-n-play" framework, as although the record-and-play function of </w:t>
      </w:r>
      <w:proofErr w:type="spellStart"/>
      <w:r w:rsidRPr="4071E54D">
        <w:t>katalon</w:t>
      </w:r>
      <w:proofErr w:type="spellEnd"/>
      <w:r w:rsidRPr="4071E54D">
        <w:t>, might be beginner friendly and not require any programming skills, we consider the flexibility offered by a Page Object Model-based framework, to be vastly superior and freeing at the same time as code snippets might be reused in future tests or easily changed and refactored as the product evolves, where recorded tests must be constructed from scratch, with every single change. In the end, we have chosen selenium as our test automation tool due to the following reasons:</w:t>
      </w:r>
    </w:p>
    <w:p w:rsidR="4071E54D" w:rsidP="4071E54D" w:rsidRDefault="4071E54D" w14:paraId="420AF83D" w14:textId="06FE5E8C">
      <w:pPr>
        <w:pStyle w:val="ListParagraph"/>
        <w:numPr>
          <w:ilvl w:val="0"/>
          <w:numId w:val="6"/>
        </w:numPr>
      </w:pPr>
      <w:r>
        <w:t xml:space="preserve">Compatibility across Operating Systems; </w:t>
      </w:r>
    </w:p>
    <w:p w:rsidR="4071E54D" w:rsidP="4071E54D" w:rsidRDefault="4071E54D" w14:paraId="4BAC0719" w14:textId="3EC49AD9">
      <w:pPr>
        <w:pStyle w:val="ListParagraph"/>
        <w:numPr>
          <w:ilvl w:val="0"/>
          <w:numId w:val="6"/>
        </w:numPr>
      </w:pPr>
      <w:r>
        <w:t xml:space="preserve">Support for multiple scripting languages (including C#, which we are most familiar with and are using for this project); </w:t>
      </w:r>
    </w:p>
    <w:p w:rsidR="4071E54D" w:rsidP="4071E54D" w:rsidRDefault="4071E54D" w14:paraId="014AF116" w14:textId="0D26A3B8">
      <w:pPr>
        <w:pStyle w:val="ListParagraph"/>
        <w:numPr>
          <w:ilvl w:val="0"/>
          <w:numId w:val="6"/>
        </w:numPr>
      </w:pPr>
      <w:r>
        <w:t xml:space="preserve">Support for running tests on multiple browsers; </w:t>
      </w:r>
    </w:p>
    <w:p w:rsidR="4071E54D" w:rsidP="4071E54D" w:rsidRDefault="4071E54D" w14:paraId="3724BAAD" w14:textId="706D2436">
      <w:pPr>
        <w:pStyle w:val="ListParagraph"/>
        <w:numPr>
          <w:ilvl w:val="0"/>
          <w:numId w:val="6"/>
        </w:numPr>
      </w:pPr>
      <w:r>
        <w:t xml:space="preserve">Large and open community (in case we needed assistance); </w:t>
      </w:r>
    </w:p>
    <w:p w:rsidR="4071E54D" w:rsidP="4071E54D" w:rsidRDefault="4071E54D" w14:paraId="3C5E4612" w14:textId="1A73F6FB">
      <w:pPr>
        <w:pStyle w:val="ListParagraph"/>
        <w:numPr>
          <w:ilvl w:val="0"/>
          <w:numId w:val="6"/>
        </w:numPr>
      </w:pPr>
      <w:r>
        <w:t xml:space="preserve">Extended documentation (in case we needed assistance); </w:t>
      </w:r>
    </w:p>
    <w:p w:rsidR="4071E54D" w:rsidP="4071E54D" w:rsidRDefault="4071E54D" w14:paraId="70ED450E" w14:textId="6DF9E34D">
      <w:pPr>
        <w:pStyle w:val="ListParagraph"/>
        <w:numPr>
          <w:ilvl w:val="0"/>
          <w:numId w:val="6"/>
        </w:numPr>
      </w:pPr>
      <w:r>
        <w:t>Open Source (free to use and a large community behind it);</w:t>
      </w:r>
    </w:p>
    <w:p w:rsidR="4071E54D" w:rsidP="4071E54D" w:rsidRDefault="11EA0E10" w14:paraId="5A0935F0" w14:textId="68F91BD3">
      <w:r w:rsidR="00F7DC6A">
        <w:rPr/>
        <w:t xml:space="preserve">Often, </w:t>
      </w:r>
      <w:r w:rsidR="00F7DC6A">
        <w:rPr/>
        <w:t xml:space="preserve">checking that all tests are still successfully executed and the made changes did not affect any of the previously implemented functionality, is forgotten. Thus, we decided to </w:t>
      </w:r>
      <w:proofErr w:type="spellStart"/>
      <w:r w:rsidR="00F7DC6A">
        <w:rPr/>
        <w:t>Appveyor</w:t>
      </w:r>
      <w:proofErr w:type="spellEnd"/>
      <w:r w:rsidR="00F7DC6A">
        <w:rPr/>
        <w:t xml:space="preserve"> as our continuous integration solution for Ares. With </w:t>
      </w:r>
      <w:proofErr w:type="spellStart"/>
      <w:r w:rsidR="00F7DC6A">
        <w:rPr/>
        <w:t>Appveyor</w:t>
      </w:r>
      <w:proofErr w:type="spellEnd"/>
      <w:r w:rsidR="00F7DC6A">
        <w:rPr/>
        <w:t xml:space="preserve">, the “burden” of rechecking tests and functions, is taken from the testers shoulders and put on remote, fresh and isolated nodes. We have integrated </w:t>
      </w:r>
      <w:proofErr w:type="spellStart"/>
      <w:r w:rsidR="00F7DC6A">
        <w:rPr/>
        <w:t>Appveyor</w:t>
      </w:r>
      <w:proofErr w:type="spellEnd"/>
      <w:r w:rsidR="00F7DC6A">
        <w:rPr/>
        <w:t xml:space="preserve"> with our GitHub repository and configured it such that it will automatically run with every new push to an open pull request, allowing for the pull request to be merged with the main branch only, if the build was successful and if the tests run successfully. This integration has helped us ensuring that new code changes don’t affect previous functions, as well as making sure that the code will run on other machines.</w:t>
      </w:r>
    </w:p>
    <w:p w:rsidR="5205D2C8" w:rsidP="5205D2C8" w:rsidRDefault="11EA0E10" w14:paraId="4F72CF52" w14:textId="70EB4BA3">
      <w:pPr>
        <w:pStyle w:val="Heading3"/>
      </w:pPr>
      <w:r w:rsidR="682A12D4">
        <w:rPr/>
        <w:t>3.2.5.</w:t>
      </w:r>
      <w:r w:rsidRPr="682A12D4" w:rsidR="682A12D4">
        <w:rPr>
          <w:rFonts w:ascii="Times New Roman" w:hAnsi="Times New Roman" w:eastAsia="Times New Roman" w:cs="Times New Roman"/>
          <w:sz w:val="14"/>
          <w:szCs w:val="14"/>
        </w:rPr>
        <w:t xml:space="preserve">     </w:t>
      </w:r>
      <w:r w:rsidR="682A12D4">
        <w:rPr/>
        <w:t>Release Control</w:t>
      </w:r>
    </w:p>
    <w:p w:rsidR="5205D2C8" w:rsidP="4071E54D" w:rsidRDefault="11EA0E10" w14:paraId="421E094C" w14:textId="3AFE3D05">
      <w:r w:rsidR="00F7DC6A">
        <w:rPr/>
        <w:t xml:space="preserve">Following the decision of working under </w:t>
      </w:r>
      <w:r w:rsidR="00F7DC6A">
        <w:rPr/>
        <w:t>an agile framework</w:t>
      </w:r>
      <w:r w:rsidR="00F7DC6A">
        <w:rPr/>
        <w:t>, we have decided to release new updates at the end of every sprint. Updates that would bring both product’s stability and value to the customer.</w:t>
      </w:r>
    </w:p>
    <w:p w:rsidR="5205D2C8" w:rsidP="4071E54D" w:rsidRDefault="4071E54D" w14:paraId="49DA07EB" w14:textId="3940EB39">
      <w:r w:rsidRPr="4071E54D">
        <w:lastRenderedPageBreak/>
        <w:t>We have also decided to use a cloud hosting service (Microsoft Azure) as grounds for our release environment, where the customer can get a hands-on experience of the new changes.</w:t>
      </w:r>
    </w:p>
    <w:p w:rsidR="5205D2C8" w:rsidP="4071E54D" w:rsidRDefault="4071E54D" w14:paraId="0F215A2D" w14:textId="6A12AE77">
      <w:r w:rsidRPr="4071E54D">
        <w:t>During a release, the following procedure would typically be followed:</w:t>
      </w:r>
    </w:p>
    <w:p w:rsidR="5205D2C8" w:rsidP="4071E54D" w:rsidRDefault="4071E54D" w14:paraId="6F82E3B0" w14:textId="67122CD0">
      <w:pPr>
        <w:pStyle w:val="ListParagraph"/>
        <w:numPr>
          <w:ilvl w:val="0"/>
          <w:numId w:val="2"/>
        </w:numPr>
      </w:pPr>
      <w:r w:rsidRPr="4071E54D">
        <w:t>Merge Development branch in Master branch</w:t>
      </w:r>
    </w:p>
    <w:p w:rsidR="5205D2C8" w:rsidP="4071E54D" w:rsidRDefault="4071E54D" w14:paraId="1808BF97" w14:textId="70BDAF68">
      <w:pPr>
        <w:pStyle w:val="ListParagraph"/>
        <w:numPr>
          <w:ilvl w:val="0"/>
          <w:numId w:val="2"/>
        </w:numPr>
      </w:pPr>
      <w:r w:rsidRPr="4071E54D">
        <w:t>Continuous integration checks</w:t>
      </w:r>
    </w:p>
    <w:p w:rsidR="5205D2C8" w:rsidP="4071E54D" w:rsidRDefault="4071E54D" w14:paraId="18531190" w14:textId="6F3DC8C0">
      <w:pPr>
        <w:pStyle w:val="ListParagraph"/>
        <w:numPr>
          <w:ilvl w:val="0"/>
          <w:numId w:val="2"/>
        </w:numPr>
      </w:pPr>
      <w:r w:rsidRPr="4071E54D">
        <w:t>Deploy Master to Azure</w:t>
      </w:r>
    </w:p>
    <w:p w:rsidR="5205D2C8" w:rsidP="4071E54D" w:rsidRDefault="4071E54D" w14:paraId="7CDF4E3C" w14:textId="10E1E712">
      <w:pPr>
        <w:pStyle w:val="ListParagraph"/>
        <w:numPr>
          <w:ilvl w:val="0"/>
          <w:numId w:val="2"/>
        </w:numPr>
      </w:pPr>
      <w:r w:rsidRPr="4071E54D">
        <w:t>Product owner reviews changes</w:t>
      </w:r>
    </w:p>
    <w:p w:rsidR="5205D2C8" w:rsidP="11EA0E10" w:rsidRDefault="11EA0E10" w14:paraId="3087147B" w14:textId="57F97374">
      <w:pPr>
        <w:pStyle w:val="ListParagraph"/>
        <w:numPr>
          <w:ilvl w:val="0"/>
          <w:numId w:val="2"/>
        </w:numPr>
        <w:rPr/>
      </w:pPr>
      <w:r w:rsidR="682A12D4">
        <w:rPr/>
        <w:t>Feedback session</w:t>
      </w:r>
    </w:p>
    <w:p w:rsidR="5205D2C8" w:rsidP="5205D2C8" w:rsidRDefault="4071E54D" w14:paraId="0763098F" w14:textId="5DF8229C">
      <w:pPr>
        <w:pStyle w:val="Heading3"/>
      </w:pPr>
      <w:r>
        <w:t>3.2.6.</w:t>
      </w:r>
      <w:r w:rsidRPr="4071E54D">
        <w:rPr>
          <w:rFonts w:ascii="Times New Roman" w:hAnsi="Times New Roman" w:eastAsia="Times New Roman" w:cs="Times New Roman"/>
          <w:sz w:val="14"/>
          <w:szCs w:val="14"/>
        </w:rPr>
        <w:t xml:space="preserve">     </w:t>
      </w:r>
      <w:r>
        <w:t>Review and Approval</w:t>
      </w:r>
    </w:p>
    <w:p w:rsidR="4071E54D" w:rsidRDefault="4071E54D" w14:paraId="190B394E" w14:textId="27D8EBD6">
      <w:proofErr w:type="gramStart"/>
      <w:r>
        <w:t>In order to</w:t>
      </w:r>
      <w:proofErr w:type="gramEnd"/>
      <w:r>
        <w:t xml:space="preserve"> ensure that new features are added correctly, we have decided to instate several guidelines upon how things should be added to the project:</w:t>
      </w:r>
    </w:p>
    <w:p w:rsidR="4071E54D" w:rsidP="4071E54D" w:rsidRDefault="4071E54D" w14:paraId="63CA5EAF" w14:textId="028A1BF4">
      <w:pPr>
        <w:pStyle w:val="ListParagraph"/>
        <w:numPr>
          <w:ilvl w:val="0"/>
          <w:numId w:val="4"/>
        </w:numPr>
      </w:pPr>
      <w:r w:rsidRPr="4071E54D">
        <w:t>To keep a level of traceability, always work in new branches, based on the Development branch, with the same name as the task you're currently working on (including the Trello card number) ex: T-</w:t>
      </w:r>
      <w:proofErr w:type="spellStart"/>
      <w:r w:rsidRPr="4071E54D">
        <w:t>cardNumber</w:t>
      </w:r>
      <w:proofErr w:type="spellEnd"/>
      <w:r w:rsidRPr="4071E54D">
        <w:t xml:space="preserve"> </w:t>
      </w:r>
      <w:proofErr w:type="spellStart"/>
      <w:r w:rsidRPr="4071E54D">
        <w:t>cardTitle</w:t>
      </w:r>
      <w:proofErr w:type="spellEnd"/>
      <w:r w:rsidRPr="4071E54D">
        <w:t xml:space="preserve"> </w:t>
      </w:r>
    </w:p>
    <w:p w:rsidR="4071E54D" w:rsidP="4071E54D" w:rsidRDefault="4071E54D" w14:paraId="640719ED" w14:textId="6B44B2AB">
      <w:pPr>
        <w:pStyle w:val="ListParagraph"/>
        <w:numPr>
          <w:ilvl w:val="0"/>
          <w:numId w:val="4"/>
        </w:numPr>
      </w:pPr>
      <w:r w:rsidRPr="4071E54D">
        <w:t>When you believe a task is finished, create a pull request (always write a short description of what you did when creating the pull request)</w:t>
      </w:r>
    </w:p>
    <w:p w:rsidR="4071E54D" w:rsidP="4071E54D" w:rsidRDefault="4071E54D" w14:paraId="40B7BB7C" w14:textId="2AE6D766">
      <w:pPr>
        <w:pStyle w:val="ListParagraph"/>
        <w:numPr>
          <w:ilvl w:val="0"/>
          <w:numId w:val="4"/>
        </w:numPr>
      </w:pPr>
      <w:r w:rsidRPr="4071E54D">
        <w:t xml:space="preserve">Once the branch is approved (passes </w:t>
      </w:r>
      <w:proofErr w:type="spellStart"/>
      <w:r w:rsidRPr="4071E54D">
        <w:t>Appveyor</w:t>
      </w:r>
      <w:proofErr w:type="spellEnd"/>
      <w:r w:rsidRPr="4071E54D">
        <w:t xml:space="preserve"> checks and gets at least one positive review), the owner of said branch, will merge with development branch. </w:t>
      </w:r>
    </w:p>
    <w:p w:rsidR="4071E54D" w:rsidP="11EA0E10" w:rsidRDefault="11EA0E10" w14:paraId="5F40E4E3" w14:textId="75BE2F51">
      <w:pPr>
        <w:pStyle w:val="ListParagraph"/>
        <w:numPr>
          <w:ilvl w:val="0"/>
          <w:numId w:val="4"/>
        </w:numPr>
      </w:pPr>
      <w:r w:rsidRPr="11EA0E10">
        <w:t>Merging with master will be done once every sprint.</w:t>
      </w:r>
    </w:p>
    <w:p w:rsidR="4071E54D" w:rsidP="4071E54D" w:rsidRDefault="4071E54D" w14:paraId="6D4C8CEC" w14:textId="6CC4ECB7">
      <w:r w:rsidRPr="4071E54D">
        <w:t>As for approval, we have decided to employ the use of Acceptance tests, where, at the end of each sprint, the customer would get to see and experience the new changes, followed by their feedback and approval/dismissal.</w:t>
      </w:r>
    </w:p>
    <w:sectPr w:rsidR="4071E54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B" w:author="Andrei-Eugen Birta" w:date="2019-05-04T16:39:00Z" w:id="4">
    <w:p w:rsidR="4071E54D" w:rsidRDefault="4071E54D" w14:paraId="707D20F9" w14:textId="3D5E3233">
      <w:r>
        <w:t>reference, to be added later</w:t>
      </w:r>
      <w:r>
        <w:annotationRef/>
      </w:r>
      <w:r>
        <w:annotationRef/>
      </w:r>
      <w:r>
        <w:rPr>
          <w:rStyle w:val="CommentReference"/>
        </w:rPr>
        <w:annotationRef/>
      </w:r>
    </w:p>
    <w:p w:rsidR="4071E54D" w:rsidRDefault="4071E54D" w14:paraId="3D7166FC" w14:textId="149A0884"/>
    <w:p w:rsidR="4071E54D" w:rsidRDefault="4071E54D" w14:paraId="29F1DFCA" w14:textId="2E340710">
      <w:r>
        <w:t>https://netmarketshare.com/browser-market-share.aspx?options=%7B%22filter%22%3A%7B%22%24and%22%3A%5B%7B%22deviceType%22%3A%7B%22%24in%22%3A%5B%22Desktop%2Flaptop%22%5D%7D%7D%5D%7D%2C%22dateLabel%22%3A%22Trend%22%2C%22attributes%22%3A%22share%22%2C%22group%22%3A%22browser%22%2C%22sort%22%3A%7B%22share%22%3A-1%7D%2C%22id%22%3A%22browsersDesktop%22%2C%22dateInterval%22%3A%22Monthly%22%2C%22dateStart%22%3A%222018-05%22%2C%22dateEnd%22%3A%222019-04%22%2C%22segments%22%3A%22-1000%22%7D</w:t>
      </w:r>
    </w:p>
  </w:comment>
  <w:comment w:initials="RZ" w:author="Ralfs Zangis" w:date="2019-05-19T13:38:37" w:id="968857728">
    <w:p w:rsidR="00F7DC6A" w:rsidRDefault="00F7DC6A" w14:paraId="1CC25736" w14:textId="4A45C7D2">
      <w:pPr>
        <w:pStyle w:val="CommentText"/>
      </w:pPr>
      <w:r w:rsidR="00F7DC6A">
        <w:rPr/>
        <w:t>maybe add it in the bottom of the page, becouse it was marked as answered and you could have forgotten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9F1DFCA"/>
  <w15:commentEx w15:done="0" w15:paraId="1CC25736" w15:paraIdParent="29F1DFCA"/>
</w15:commentsEx>
</file>

<file path=word/commentsIds.xml><?xml version="1.0" encoding="utf-8"?>
<w16cid:commentsIds xmlns:mc="http://schemas.openxmlformats.org/markup-compatibility/2006" xmlns:w16cid="http://schemas.microsoft.com/office/word/2016/wordml/cid" mc:Ignorable="w16cid">
  <w16cid:commentId w16cid:paraId="29F1DFCA" w16cid:durableId="30C99D0F"/>
  <w16cid:commentId w16cid:paraId="1CC25736" w16cid:durableId="3FC30C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F6C"/>
    <w:multiLevelType w:val="hybridMultilevel"/>
    <w:tmpl w:val="909A0880"/>
    <w:lvl w:ilvl="0" w:tplc="7E0CEF1A">
      <w:start w:val="1"/>
      <w:numFmt w:val="decimal"/>
      <w:lvlText w:val="%1."/>
      <w:lvlJc w:val="left"/>
      <w:pPr>
        <w:ind w:left="720" w:hanging="360"/>
      </w:pPr>
    </w:lvl>
    <w:lvl w:ilvl="1" w:tplc="483EDE1C">
      <w:start w:val="1"/>
      <w:numFmt w:val="lowerLetter"/>
      <w:lvlText w:val="%2."/>
      <w:lvlJc w:val="left"/>
      <w:pPr>
        <w:ind w:left="1440" w:hanging="360"/>
      </w:pPr>
    </w:lvl>
    <w:lvl w:ilvl="2" w:tplc="6EC27A4A">
      <w:start w:val="1"/>
      <w:numFmt w:val="lowerRoman"/>
      <w:lvlText w:val="%3."/>
      <w:lvlJc w:val="right"/>
      <w:pPr>
        <w:ind w:left="2160" w:hanging="180"/>
      </w:pPr>
    </w:lvl>
    <w:lvl w:ilvl="3" w:tplc="06C882C8">
      <w:start w:val="1"/>
      <w:numFmt w:val="decimal"/>
      <w:lvlText w:val="%4."/>
      <w:lvlJc w:val="left"/>
      <w:pPr>
        <w:ind w:left="2880" w:hanging="360"/>
      </w:pPr>
    </w:lvl>
    <w:lvl w:ilvl="4" w:tplc="A6CA4040">
      <w:start w:val="1"/>
      <w:numFmt w:val="lowerLetter"/>
      <w:lvlText w:val="%5."/>
      <w:lvlJc w:val="left"/>
      <w:pPr>
        <w:ind w:left="3600" w:hanging="360"/>
      </w:pPr>
    </w:lvl>
    <w:lvl w:ilvl="5" w:tplc="536A88F0">
      <w:start w:val="1"/>
      <w:numFmt w:val="lowerRoman"/>
      <w:lvlText w:val="%6."/>
      <w:lvlJc w:val="right"/>
      <w:pPr>
        <w:ind w:left="4320" w:hanging="180"/>
      </w:pPr>
    </w:lvl>
    <w:lvl w:ilvl="6" w:tplc="FDCAC9BE">
      <w:start w:val="1"/>
      <w:numFmt w:val="decimal"/>
      <w:lvlText w:val="%7."/>
      <w:lvlJc w:val="left"/>
      <w:pPr>
        <w:ind w:left="5040" w:hanging="360"/>
      </w:pPr>
    </w:lvl>
    <w:lvl w:ilvl="7" w:tplc="179891DE">
      <w:start w:val="1"/>
      <w:numFmt w:val="lowerLetter"/>
      <w:lvlText w:val="%8."/>
      <w:lvlJc w:val="left"/>
      <w:pPr>
        <w:ind w:left="5760" w:hanging="360"/>
      </w:pPr>
    </w:lvl>
    <w:lvl w:ilvl="8" w:tplc="96AAA5A0">
      <w:start w:val="1"/>
      <w:numFmt w:val="lowerRoman"/>
      <w:lvlText w:val="%9."/>
      <w:lvlJc w:val="right"/>
      <w:pPr>
        <w:ind w:left="6480" w:hanging="180"/>
      </w:pPr>
    </w:lvl>
  </w:abstractNum>
  <w:abstractNum w:abstractNumId="1" w15:restartNumberingAfterBreak="0">
    <w:nsid w:val="3724248C"/>
    <w:multiLevelType w:val="hybridMultilevel"/>
    <w:tmpl w:val="944A6BD4"/>
    <w:lvl w:ilvl="0" w:tplc="2934094C">
      <w:start w:val="1"/>
      <w:numFmt w:val="bullet"/>
      <w:lvlText w:val=""/>
      <w:lvlJc w:val="left"/>
      <w:pPr>
        <w:ind w:left="720" w:hanging="360"/>
      </w:pPr>
      <w:rPr>
        <w:rFonts w:hint="default" w:ascii="Symbol" w:hAnsi="Symbol"/>
      </w:rPr>
    </w:lvl>
    <w:lvl w:ilvl="1" w:tplc="13E0F30E">
      <w:start w:val="1"/>
      <w:numFmt w:val="bullet"/>
      <w:lvlText w:val="o"/>
      <w:lvlJc w:val="left"/>
      <w:pPr>
        <w:ind w:left="1440" w:hanging="360"/>
      </w:pPr>
      <w:rPr>
        <w:rFonts w:hint="default" w:ascii="Courier New" w:hAnsi="Courier New"/>
      </w:rPr>
    </w:lvl>
    <w:lvl w:ilvl="2" w:tplc="0CDEE2BA">
      <w:start w:val="1"/>
      <w:numFmt w:val="bullet"/>
      <w:lvlText w:val=""/>
      <w:lvlJc w:val="left"/>
      <w:pPr>
        <w:ind w:left="2160" w:hanging="360"/>
      </w:pPr>
      <w:rPr>
        <w:rFonts w:hint="default" w:ascii="Wingdings" w:hAnsi="Wingdings"/>
      </w:rPr>
    </w:lvl>
    <w:lvl w:ilvl="3" w:tplc="991653C0">
      <w:start w:val="1"/>
      <w:numFmt w:val="bullet"/>
      <w:lvlText w:val=""/>
      <w:lvlJc w:val="left"/>
      <w:pPr>
        <w:ind w:left="2880" w:hanging="360"/>
      </w:pPr>
      <w:rPr>
        <w:rFonts w:hint="default" w:ascii="Symbol" w:hAnsi="Symbol"/>
      </w:rPr>
    </w:lvl>
    <w:lvl w:ilvl="4" w:tplc="4AAC3228">
      <w:start w:val="1"/>
      <w:numFmt w:val="bullet"/>
      <w:lvlText w:val="o"/>
      <w:lvlJc w:val="left"/>
      <w:pPr>
        <w:ind w:left="3600" w:hanging="360"/>
      </w:pPr>
      <w:rPr>
        <w:rFonts w:hint="default" w:ascii="Courier New" w:hAnsi="Courier New"/>
      </w:rPr>
    </w:lvl>
    <w:lvl w:ilvl="5" w:tplc="A8425A70">
      <w:start w:val="1"/>
      <w:numFmt w:val="bullet"/>
      <w:lvlText w:val=""/>
      <w:lvlJc w:val="left"/>
      <w:pPr>
        <w:ind w:left="4320" w:hanging="360"/>
      </w:pPr>
      <w:rPr>
        <w:rFonts w:hint="default" w:ascii="Wingdings" w:hAnsi="Wingdings"/>
      </w:rPr>
    </w:lvl>
    <w:lvl w:ilvl="6" w:tplc="F8E86B64">
      <w:start w:val="1"/>
      <w:numFmt w:val="bullet"/>
      <w:lvlText w:val=""/>
      <w:lvlJc w:val="left"/>
      <w:pPr>
        <w:ind w:left="5040" w:hanging="360"/>
      </w:pPr>
      <w:rPr>
        <w:rFonts w:hint="default" w:ascii="Symbol" w:hAnsi="Symbol"/>
      </w:rPr>
    </w:lvl>
    <w:lvl w:ilvl="7" w:tplc="63BA45FE">
      <w:start w:val="1"/>
      <w:numFmt w:val="bullet"/>
      <w:lvlText w:val="o"/>
      <w:lvlJc w:val="left"/>
      <w:pPr>
        <w:ind w:left="5760" w:hanging="360"/>
      </w:pPr>
      <w:rPr>
        <w:rFonts w:hint="default" w:ascii="Courier New" w:hAnsi="Courier New"/>
      </w:rPr>
    </w:lvl>
    <w:lvl w:ilvl="8" w:tplc="79088C44">
      <w:start w:val="1"/>
      <w:numFmt w:val="bullet"/>
      <w:lvlText w:val=""/>
      <w:lvlJc w:val="left"/>
      <w:pPr>
        <w:ind w:left="6480" w:hanging="360"/>
      </w:pPr>
      <w:rPr>
        <w:rFonts w:hint="default" w:ascii="Wingdings" w:hAnsi="Wingdings"/>
      </w:rPr>
    </w:lvl>
  </w:abstractNum>
  <w:abstractNum w:abstractNumId="2" w15:restartNumberingAfterBreak="0">
    <w:nsid w:val="3F252B7B"/>
    <w:multiLevelType w:val="hybridMultilevel"/>
    <w:tmpl w:val="A0489970"/>
    <w:lvl w:ilvl="0" w:tplc="D0DAF3C4">
      <w:start w:val="1"/>
      <w:numFmt w:val="bullet"/>
      <w:lvlText w:val=""/>
      <w:lvlJc w:val="left"/>
      <w:pPr>
        <w:ind w:left="720" w:hanging="360"/>
      </w:pPr>
      <w:rPr>
        <w:rFonts w:hint="default" w:ascii="Symbol" w:hAnsi="Symbol"/>
      </w:rPr>
    </w:lvl>
    <w:lvl w:ilvl="1" w:tplc="6646E8D4">
      <w:start w:val="1"/>
      <w:numFmt w:val="bullet"/>
      <w:lvlText w:val="o"/>
      <w:lvlJc w:val="left"/>
      <w:pPr>
        <w:ind w:left="1440" w:hanging="360"/>
      </w:pPr>
      <w:rPr>
        <w:rFonts w:hint="default" w:ascii="Courier New" w:hAnsi="Courier New"/>
      </w:rPr>
    </w:lvl>
    <w:lvl w:ilvl="2" w:tplc="D5024970">
      <w:start w:val="1"/>
      <w:numFmt w:val="bullet"/>
      <w:lvlText w:val=""/>
      <w:lvlJc w:val="left"/>
      <w:pPr>
        <w:ind w:left="2160" w:hanging="360"/>
      </w:pPr>
      <w:rPr>
        <w:rFonts w:hint="default" w:ascii="Wingdings" w:hAnsi="Wingdings"/>
      </w:rPr>
    </w:lvl>
    <w:lvl w:ilvl="3" w:tplc="A7805D6C">
      <w:start w:val="1"/>
      <w:numFmt w:val="bullet"/>
      <w:lvlText w:val=""/>
      <w:lvlJc w:val="left"/>
      <w:pPr>
        <w:ind w:left="2880" w:hanging="360"/>
      </w:pPr>
      <w:rPr>
        <w:rFonts w:hint="default" w:ascii="Symbol" w:hAnsi="Symbol"/>
      </w:rPr>
    </w:lvl>
    <w:lvl w:ilvl="4" w:tplc="51D488BA">
      <w:start w:val="1"/>
      <w:numFmt w:val="bullet"/>
      <w:lvlText w:val="o"/>
      <w:lvlJc w:val="left"/>
      <w:pPr>
        <w:ind w:left="3600" w:hanging="360"/>
      </w:pPr>
      <w:rPr>
        <w:rFonts w:hint="default" w:ascii="Courier New" w:hAnsi="Courier New"/>
      </w:rPr>
    </w:lvl>
    <w:lvl w:ilvl="5" w:tplc="A8706E12">
      <w:start w:val="1"/>
      <w:numFmt w:val="bullet"/>
      <w:lvlText w:val=""/>
      <w:lvlJc w:val="left"/>
      <w:pPr>
        <w:ind w:left="4320" w:hanging="360"/>
      </w:pPr>
      <w:rPr>
        <w:rFonts w:hint="default" w:ascii="Wingdings" w:hAnsi="Wingdings"/>
      </w:rPr>
    </w:lvl>
    <w:lvl w:ilvl="6" w:tplc="1D406D14">
      <w:start w:val="1"/>
      <w:numFmt w:val="bullet"/>
      <w:lvlText w:val=""/>
      <w:lvlJc w:val="left"/>
      <w:pPr>
        <w:ind w:left="5040" w:hanging="360"/>
      </w:pPr>
      <w:rPr>
        <w:rFonts w:hint="default" w:ascii="Symbol" w:hAnsi="Symbol"/>
      </w:rPr>
    </w:lvl>
    <w:lvl w:ilvl="7" w:tplc="35F0B076">
      <w:start w:val="1"/>
      <w:numFmt w:val="bullet"/>
      <w:lvlText w:val="o"/>
      <w:lvlJc w:val="left"/>
      <w:pPr>
        <w:ind w:left="5760" w:hanging="360"/>
      </w:pPr>
      <w:rPr>
        <w:rFonts w:hint="default" w:ascii="Courier New" w:hAnsi="Courier New"/>
      </w:rPr>
    </w:lvl>
    <w:lvl w:ilvl="8" w:tplc="0CEC105A">
      <w:start w:val="1"/>
      <w:numFmt w:val="bullet"/>
      <w:lvlText w:val=""/>
      <w:lvlJc w:val="left"/>
      <w:pPr>
        <w:ind w:left="6480" w:hanging="360"/>
      </w:pPr>
      <w:rPr>
        <w:rFonts w:hint="default" w:ascii="Wingdings" w:hAnsi="Wingdings"/>
      </w:rPr>
    </w:lvl>
  </w:abstractNum>
  <w:abstractNum w:abstractNumId="3" w15:restartNumberingAfterBreak="0">
    <w:nsid w:val="459E7D2F"/>
    <w:multiLevelType w:val="hybridMultilevel"/>
    <w:tmpl w:val="A50C2746"/>
    <w:lvl w:ilvl="0" w:tplc="F1AE4044">
      <w:start w:val="1"/>
      <w:numFmt w:val="bullet"/>
      <w:lvlText w:val=""/>
      <w:lvlJc w:val="left"/>
      <w:pPr>
        <w:ind w:left="720" w:hanging="360"/>
      </w:pPr>
      <w:rPr>
        <w:rFonts w:hint="default" w:ascii="Symbol" w:hAnsi="Symbol"/>
      </w:rPr>
    </w:lvl>
    <w:lvl w:ilvl="1" w:tplc="C88A0B42">
      <w:start w:val="1"/>
      <w:numFmt w:val="bullet"/>
      <w:lvlText w:val="o"/>
      <w:lvlJc w:val="left"/>
      <w:pPr>
        <w:ind w:left="1440" w:hanging="360"/>
      </w:pPr>
      <w:rPr>
        <w:rFonts w:hint="default" w:ascii="Courier New" w:hAnsi="Courier New"/>
      </w:rPr>
    </w:lvl>
    <w:lvl w:ilvl="2" w:tplc="252C52E0">
      <w:start w:val="1"/>
      <w:numFmt w:val="bullet"/>
      <w:lvlText w:val=""/>
      <w:lvlJc w:val="left"/>
      <w:pPr>
        <w:ind w:left="2160" w:hanging="360"/>
      </w:pPr>
      <w:rPr>
        <w:rFonts w:hint="default" w:ascii="Wingdings" w:hAnsi="Wingdings"/>
      </w:rPr>
    </w:lvl>
    <w:lvl w:ilvl="3" w:tplc="AA8E7780">
      <w:start w:val="1"/>
      <w:numFmt w:val="bullet"/>
      <w:lvlText w:val=""/>
      <w:lvlJc w:val="left"/>
      <w:pPr>
        <w:ind w:left="2880" w:hanging="360"/>
      </w:pPr>
      <w:rPr>
        <w:rFonts w:hint="default" w:ascii="Symbol" w:hAnsi="Symbol"/>
      </w:rPr>
    </w:lvl>
    <w:lvl w:ilvl="4" w:tplc="D2687C40">
      <w:start w:val="1"/>
      <w:numFmt w:val="bullet"/>
      <w:lvlText w:val="o"/>
      <w:lvlJc w:val="left"/>
      <w:pPr>
        <w:ind w:left="3600" w:hanging="360"/>
      </w:pPr>
      <w:rPr>
        <w:rFonts w:hint="default" w:ascii="Courier New" w:hAnsi="Courier New"/>
      </w:rPr>
    </w:lvl>
    <w:lvl w:ilvl="5" w:tplc="0C2C6D70">
      <w:start w:val="1"/>
      <w:numFmt w:val="bullet"/>
      <w:lvlText w:val=""/>
      <w:lvlJc w:val="left"/>
      <w:pPr>
        <w:ind w:left="4320" w:hanging="360"/>
      </w:pPr>
      <w:rPr>
        <w:rFonts w:hint="default" w:ascii="Wingdings" w:hAnsi="Wingdings"/>
      </w:rPr>
    </w:lvl>
    <w:lvl w:ilvl="6" w:tplc="D12E7288">
      <w:start w:val="1"/>
      <w:numFmt w:val="bullet"/>
      <w:lvlText w:val=""/>
      <w:lvlJc w:val="left"/>
      <w:pPr>
        <w:ind w:left="5040" w:hanging="360"/>
      </w:pPr>
      <w:rPr>
        <w:rFonts w:hint="default" w:ascii="Symbol" w:hAnsi="Symbol"/>
      </w:rPr>
    </w:lvl>
    <w:lvl w:ilvl="7" w:tplc="521AFEC4">
      <w:start w:val="1"/>
      <w:numFmt w:val="bullet"/>
      <w:lvlText w:val="o"/>
      <w:lvlJc w:val="left"/>
      <w:pPr>
        <w:ind w:left="5760" w:hanging="360"/>
      </w:pPr>
      <w:rPr>
        <w:rFonts w:hint="default" w:ascii="Courier New" w:hAnsi="Courier New"/>
      </w:rPr>
    </w:lvl>
    <w:lvl w:ilvl="8" w:tplc="48D6BD66">
      <w:start w:val="1"/>
      <w:numFmt w:val="bullet"/>
      <w:lvlText w:val=""/>
      <w:lvlJc w:val="left"/>
      <w:pPr>
        <w:ind w:left="6480" w:hanging="360"/>
      </w:pPr>
      <w:rPr>
        <w:rFonts w:hint="default" w:ascii="Wingdings" w:hAnsi="Wingdings"/>
      </w:rPr>
    </w:lvl>
  </w:abstractNum>
  <w:abstractNum w:abstractNumId="4" w15:restartNumberingAfterBreak="0">
    <w:nsid w:val="4839691D"/>
    <w:multiLevelType w:val="hybridMultilevel"/>
    <w:tmpl w:val="B3100650"/>
    <w:lvl w:ilvl="0" w:tplc="7C4CD8A6">
      <w:start w:val="1"/>
      <w:numFmt w:val="bullet"/>
      <w:lvlText w:val=""/>
      <w:lvlJc w:val="left"/>
      <w:pPr>
        <w:ind w:left="720" w:hanging="360"/>
      </w:pPr>
      <w:rPr>
        <w:rFonts w:hint="default" w:ascii="Symbol" w:hAnsi="Symbol"/>
      </w:rPr>
    </w:lvl>
    <w:lvl w:ilvl="1" w:tplc="EB3E4918">
      <w:start w:val="1"/>
      <w:numFmt w:val="bullet"/>
      <w:lvlText w:val="o"/>
      <w:lvlJc w:val="left"/>
      <w:pPr>
        <w:ind w:left="1440" w:hanging="360"/>
      </w:pPr>
      <w:rPr>
        <w:rFonts w:hint="default" w:ascii="Courier New" w:hAnsi="Courier New"/>
      </w:rPr>
    </w:lvl>
    <w:lvl w:ilvl="2" w:tplc="8C72931C">
      <w:start w:val="1"/>
      <w:numFmt w:val="bullet"/>
      <w:lvlText w:val=""/>
      <w:lvlJc w:val="left"/>
      <w:pPr>
        <w:ind w:left="2160" w:hanging="360"/>
      </w:pPr>
      <w:rPr>
        <w:rFonts w:hint="default" w:ascii="Wingdings" w:hAnsi="Wingdings"/>
      </w:rPr>
    </w:lvl>
    <w:lvl w:ilvl="3" w:tplc="0352A320">
      <w:start w:val="1"/>
      <w:numFmt w:val="bullet"/>
      <w:lvlText w:val=""/>
      <w:lvlJc w:val="left"/>
      <w:pPr>
        <w:ind w:left="2880" w:hanging="360"/>
      </w:pPr>
      <w:rPr>
        <w:rFonts w:hint="default" w:ascii="Symbol" w:hAnsi="Symbol"/>
      </w:rPr>
    </w:lvl>
    <w:lvl w:ilvl="4" w:tplc="85F6A50A">
      <w:start w:val="1"/>
      <w:numFmt w:val="bullet"/>
      <w:lvlText w:val="o"/>
      <w:lvlJc w:val="left"/>
      <w:pPr>
        <w:ind w:left="3600" w:hanging="360"/>
      </w:pPr>
      <w:rPr>
        <w:rFonts w:hint="default" w:ascii="Courier New" w:hAnsi="Courier New"/>
      </w:rPr>
    </w:lvl>
    <w:lvl w:ilvl="5" w:tplc="F4A021A8">
      <w:start w:val="1"/>
      <w:numFmt w:val="bullet"/>
      <w:lvlText w:val=""/>
      <w:lvlJc w:val="left"/>
      <w:pPr>
        <w:ind w:left="4320" w:hanging="360"/>
      </w:pPr>
      <w:rPr>
        <w:rFonts w:hint="default" w:ascii="Wingdings" w:hAnsi="Wingdings"/>
      </w:rPr>
    </w:lvl>
    <w:lvl w:ilvl="6" w:tplc="9F3E984E">
      <w:start w:val="1"/>
      <w:numFmt w:val="bullet"/>
      <w:lvlText w:val=""/>
      <w:lvlJc w:val="left"/>
      <w:pPr>
        <w:ind w:left="5040" w:hanging="360"/>
      </w:pPr>
      <w:rPr>
        <w:rFonts w:hint="default" w:ascii="Symbol" w:hAnsi="Symbol"/>
      </w:rPr>
    </w:lvl>
    <w:lvl w:ilvl="7" w:tplc="6102E096">
      <w:start w:val="1"/>
      <w:numFmt w:val="bullet"/>
      <w:lvlText w:val="o"/>
      <w:lvlJc w:val="left"/>
      <w:pPr>
        <w:ind w:left="5760" w:hanging="360"/>
      </w:pPr>
      <w:rPr>
        <w:rFonts w:hint="default" w:ascii="Courier New" w:hAnsi="Courier New"/>
      </w:rPr>
    </w:lvl>
    <w:lvl w:ilvl="8" w:tplc="6A56CAF4">
      <w:start w:val="1"/>
      <w:numFmt w:val="bullet"/>
      <w:lvlText w:val=""/>
      <w:lvlJc w:val="left"/>
      <w:pPr>
        <w:ind w:left="6480" w:hanging="360"/>
      </w:pPr>
      <w:rPr>
        <w:rFonts w:hint="default" w:ascii="Wingdings" w:hAnsi="Wingdings"/>
      </w:rPr>
    </w:lvl>
  </w:abstractNum>
  <w:abstractNum w:abstractNumId="5" w15:restartNumberingAfterBreak="0">
    <w:nsid w:val="51335FCC"/>
    <w:multiLevelType w:val="hybridMultilevel"/>
    <w:tmpl w:val="DC4AC4DE"/>
    <w:lvl w:ilvl="0" w:tplc="0E7288F6">
      <w:start w:val="1"/>
      <w:numFmt w:val="bullet"/>
      <w:lvlText w:val=""/>
      <w:lvlJc w:val="left"/>
      <w:pPr>
        <w:ind w:left="720" w:hanging="360"/>
      </w:pPr>
      <w:rPr>
        <w:rFonts w:hint="default" w:ascii="Symbol" w:hAnsi="Symbol"/>
      </w:rPr>
    </w:lvl>
    <w:lvl w:ilvl="1" w:tplc="EF369A36">
      <w:start w:val="1"/>
      <w:numFmt w:val="bullet"/>
      <w:lvlText w:val="o"/>
      <w:lvlJc w:val="left"/>
      <w:pPr>
        <w:ind w:left="1440" w:hanging="360"/>
      </w:pPr>
      <w:rPr>
        <w:rFonts w:hint="default" w:ascii="Courier New" w:hAnsi="Courier New"/>
      </w:rPr>
    </w:lvl>
    <w:lvl w:ilvl="2" w:tplc="B37E663E">
      <w:start w:val="1"/>
      <w:numFmt w:val="bullet"/>
      <w:lvlText w:val=""/>
      <w:lvlJc w:val="left"/>
      <w:pPr>
        <w:ind w:left="2160" w:hanging="360"/>
      </w:pPr>
      <w:rPr>
        <w:rFonts w:hint="default" w:ascii="Wingdings" w:hAnsi="Wingdings"/>
      </w:rPr>
    </w:lvl>
    <w:lvl w:ilvl="3" w:tplc="B3A8D868">
      <w:start w:val="1"/>
      <w:numFmt w:val="bullet"/>
      <w:lvlText w:val=""/>
      <w:lvlJc w:val="left"/>
      <w:pPr>
        <w:ind w:left="2880" w:hanging="360"/>
      </w:pPr>
      <w:rPr>
        <w:rFonts w:hint="default" w:ascii="Symbol" w:hAnsi="Symbol"/>
      </w:rPr>
    </w:lvl>
    <w:lvl w:ilvl="4" w:tplc="C38ED67A">
      <w:start w:val="1"/>
      <w:numFmt w:val="bullet"/>
      <w:lvlText w:val="o"/>
      <w:lvlJc w:val="left"/>
      <w:pPr>
        <w:ind w:left="3600" w:hanging="360"/>
      </w:pPr>
      <w:rPr>
        <w:rFonts w:hint="default" w:ascii="Courier New" w:hAnsi="Courier New"/>
      </w:rPr>
    </w:lvl>
    <w:lvl w:ilvl="5" w:tplc="8772A08A">
      <w:start w:val="1"/>
      <w:numFmt w:val="bullet"/>
      <w:lvlText w:val=""/>
      <w:lvlJc w:val="left"/>
      <w:pPr>
        <w:ind w:left="4320" w:hanging="360"/>
      </w:pPr>
      <w:rPr>
        <w:rFonts w:hint="default" w:ascii="Wingdings" w:hAnsi="Wingdings"/>
      </w:rPr>
    </w:lvl>
    <w:lvl w:ilvl="6" w:tplc="44B08BCE">
      <w:start w:val="1"/>
      <w:numFmt w:val="bullet"/>
      <w:lvlText w:val=""/>
      <w:lvlJc w:val="left"/>
      <w:pPr>
        <w:ind w:left="5040" w:hanging="360"/>
      </w:pPr>
      <w:rPr>
        <w:rFonts w:hint="default" w:ascii="Symbol" w:hAnsi="Symbol"/>
      </w:rPr>
    </w:lvl>
    <w:lvl w:ilvl="7" w:tplc="D1147398">
      <w:start w:val="1"/>
      <w:numFmt w:val="bullet"/>
      <w:lvlText w:val="o"/>
      <w:lvlJc w:val="left"/>
      <w:pPr>
        <w:ind w:left="5760" w:hanging="360"/>
      </w:pPr>
      <w:rPr>
        <w:rFonts w:hint="default" w:ascii="Courier New" w:hAnsi="Courier New"/>
      </w:rPr>
    </w:lvl>
    <w:lvl w:ilvl="8" w:tplc="12AA6DCE">
      <w:start w:val="1"/>
      <w:numFmt w:val="bullet"/>
      <w:lvlText w:val=""/>
      <w:lvlJc w:val="left"/>
      <w:pPr>
        <w:ind w:left="6480" w:hanging="360"/>
      </w:pPr>
      <w:rPr>
        <w:rFonts w:hint="default" w:ascii="Wingdings" w:hAnsi="Wingdings"/>
      </w:rPr>
    </w:lvl>
  </w:abstractNum>
  <w:abstractNum w:abstractNumId="6" w15:restartNumberingAfterBreak="0">
    <w:nsid w:val="5A566C0D"/>
    <w:multiLevelType w:val="hybridMultilevel"/>
    <w:tmpl w:val="1D102DF8"/>
    <w:lvl w:ilvl="0" w:tplc="DAF0A642">
      <w:start w:val="1"/>
      <w:numFmt w:val="bullet"/>
      <w:lvlText w:val=""/>
      <w:lvlJc w:val="left"/>
      <w:pPr>
        <w:ind w:left="720" w:hanging="360"/>
      </w:pPr>
      <w:rPr>
        <w:rFonts w:hint="default" w:ascii="Symbol" w:hAnsi="Symbol"/>
      </w:rPr>
    </w:lvl>
    <w:lvl w:ilvl="1" w:tplc="E05489F2">
      <w:start w:val="1"/>
      <w:numFmt w:val="bullet"/>
      <w:lvlText w:val="o"/>
      <w:lvlJc w:val="left"/>
      <w:pPr>
        <w:ind w:left="1440" w:hanging="360"/>
      </w:pPr>
      <w:rPr>
        <w:rFonts w:hint="default" w:ascii="Courier New" w:hAnsi="Courier New"/>
      </w:rPr>
    </w:lvl>
    <w:lvl w:ilvl="2" w:tplc="780CE478">
      <w:start w:val="1"/>
      <w:numFmt w:val="bullet"/>
      <w:lvlText w:val=""/>
      <w:lvlJc w:val="left"/>
      <w:pPr>
        <w:ind w:left="2160" w:hanging="360"/>
      </w:pPr>
      <w:rPr>
        <w:rFonts w:hint="default" w:ascii="Wingdings" w:hAnsi="Wingdings"/>
      </w:rPr>
    </w:lvl>
    <w:lvl w:ilvl="3" w:tplc="86BC820A">
      <w:start w:val="1"/>
      <w:numFmt w:val="bullet"/>
      <w:lvlText w:val=""/>
      <w:lvlJc w:val="left"/>
      <w:pPr>
        <w:ind w:left="2880" w:hanging="360"/>
      </w:pPr>
      <w:rPr>
        <w:rFonts w:hint="default" w:ascii="Symbol" w:hAnsi="Symbol"/>
      </w:rPr>
    </w:lvl>
    <w:lvl w:ilvl="4" w:tplc="3FAC3E76">
      <w:start w:val="1"/>
      <w:numFmt w:val="bullet"/>
      <w:lvlText w:val="o"/>
      <w:lvlJc w:val="left"/>
      <w:pPr>
        <w:ind w:left="3600" w:hanging="360"/>
      </w:pPr>
      <w:rPr>
        <w:rFonts w:hint="default" w:ascii="Courier New" w:hAnsi="Courier New"/>
      </w:rPr>
    </w:lvl>
    <w:lvl w:ilvl="5" w:tplc="8EFCCE34">
      <w:start w:val="1"/>
      <w:numFmt w:val="bullet"/>
      <w:lvlText w:val=""/>
      <w:lvlJc w:val="left"/>
      <w:pPr>
        <w:ind w:left="4320" w:hanging="360"/>
      </w:pPr>
      <w:rPr>
        <w:rFonts w:hint="default" w:ascii="Wingdings" w:hAnsi="Wingdings"/>
      </w:rPr>
    </w:lvl>
    <w:lvl w:ilvl="6" w:tplc="4976C958">
      <w:start w:val="1"/>
      <w:numFmt w:val="bullet"/>
      <w:lvlText w:val=""/>
      <w:lvlJc w:val="left"/>
      <w:pPr>
        <w:ind w:left="5040" w:hanging="360"/>
      </w:pPr>
      <w:rPr>
        <w:rFonts w:hint="default" w:ascii="Symbol" w:hAnsi="Symbol"/>
      </w:rPr>
    </w:lvl>
    <w:lvl w:ilvl="7" w:tplc="BC4E7276">
      <w:start w:val="1"/>
      <w:numFmt w:val="bullet"/>
      <w:lvlText w:val="o"/>
      <w:lvlJc w:val="left"/>
      <w:pPr>
        <w:ind w:left="5760" w:hanging="360"/>
      </w:pPr>
      <w:rPr>
        <w:rFonts w:hint="default" w:ascii="Courier New" w:hAnsi="Courier New"/>
      </w:rPr>
    </w:lvl>
    <w:lvl w:ilvl="8" w:tplc="93E090C0">
      <w:start w:val="1"/>
      <w:numFmt w:val="bullet"/>
      <w:lvlText w:val=""/>
      <w:lvlJc w:val="left"/>
      <w:pPr>
        <w:ind w:left="6480" w:hanging="360"/>
      </w:pPr>
      <w:rPr>
        <w:rFonts w:hint="default" w:ascii="Wingdings" w:hAnsi="Wingdings"/>
      </w:rPr>
    </w:lvl>
  </w:abstractNum>
  <w:abstractNum w:abstractNumId="7" w15:restartNumberingAfterBreak="0">
    <w:nsid w:val="5F66165C"/>
    <w:multiLevelType w:val="hybridMultilevel"/>
    <w:tmpl w:val="14F0A6D6"/>
    <w:lvl w:ilvl="0" w:tplc="D488F9EA">
      <w:start w:val="1"/>
      <w:numFmt w:val="bullet"/>
      <w:lvlText w:val=""/>
      <w:lvlJc w:val="left"/>
      <w:pPr>
        <w:ind w:left="720" w:hanging="360"/>
      </w:pPr>
      <w:rPr>
        <w:rFonts w:hint="default" w:ascii="Symbol" w:hAnsi="Symbol"/>
      </w:rPr>
    </w:lvl>
    <w:lvl w:ilvl="1" w:tplc="40A6793A">
      <w:start w:val="1"/>
      <w:numFmt w:val="bullet"/>
      <w:lvlText w:val="o"/>
      <w:lvlJc w:val="left"/>
      <w:pPr>
        <w:ind w:left="1440" w:hanging="360"/>
      </w:pPr>
      <w:rPr>
        <w:rFonts w:hint="default" w:ascii="Courier New" w:hAnsi="Courier New"/>
      </w:rPr>
    </w:lvl>
    <w:lvl w:ilvl="2" w:tplc="116A516C">
      <w:start w:val="1"/>
      <w:numFmt w:val="bullet"/>
      <w:lvlText w:val=""/>
      <w:lvlJc w:val="left"/>
      <w:pPr>
        <w:ind w:left="2160" w:hanging="360"/>
      </w:pPr>
      <w:rPr>
        <w:rFonts w:hint="default" w:ascii="Wingdings" w:hAnsi="Wingdings"/>
      </w:rPr>
    </w:lvl>
    <w:lvl w:ilvl="3" w:tplc="10C8388A">
      <w:start w:val="1"/>
      <w:numFmt w:val="bullet"/>
      <w:lvlText w:val=""/>
      <w:lvlJc w:val="left"/>
      <w:pPr>
        <w:ind w:left="2880" w:hanging="360"/>
      </w:pPr>
      <w:rPr>
        <w:rFonts w:hint="default" w:ascii="Symbol" w:hAnsi="Symbol"/>
      </w:rPr>
    </w:lvl>
    <w:lvl w:ilvl="4" w:tplc="53D20506">
      <w:start w:val="1"/>
      <w:numFmt w:val="bullet"/>
      <w:lvlText w:val="o"/>
      <w:lvlJc w:val="left"/>
      <w:pPr>
        <w:ind w:left="3600" w:hanging="360"/>
      </w:pPr>
      <w:rPr>
        <w:rFonts w:hint="default" w:ascii="Courier New" w:hAnsi="Courier New"/>
      </w:rPr>
    </w:lvl>
    <w:lvl w:ilvl="5" w:tplc="0AEE99C2">
      <w:start w:val="1"/>
      <w:numFmt w:val="bullet"/>
      <w:lvlText w:val=""/>
      <w:lvlJc w:val="left"/>
      <w:pPr>
        <w:ind w:left="4320" w:hanging="360"/>
      </w:pPr>
      <w:rPr>
        <w:rFonts w:hint="default" w:ascii="Wingdings" w:hAnsi="Wingdings"/>
      </w:rPr>
    </w:lvl>
    <w:lvl w:ilvl="6" w:tplc="425E692C">
      <w:start w:val="1"/>
      <w:numFmt w:val="bullet"/>
      <w:lvlText w:val=""/>
      <w:lvlJc w:val="left"/>
      <w:pPr>
        <w:ind w:left="5040" w:hanging="360"/>
      </w:pPr>
      <w:rPr>
        <w:rFonts w:hint="default" w:ascii="Symbol" w:hAnsi="Symbol"/>
      </w:rPr>
    </w:lvl>
    <w:lvl w:ilvl="7" w:tplc="4B7AD476">
      <w:start w:val="1"/>
      <w:numFmt w:val="bullet"/>
      <w:lvlText w:val="o"/>
      <w:lvlJc w:val="left"/>
      <w:pPr>
        <w:ind w:left="5760" w:hanging="360"/>
      </w:pPr>
      <w:rPr>
        <w:rFonts w:hint="default" w:ascii="Courier New" w:hAnsi="Courier New"/>
      </w:rPr>
    </w:lvl>
    <w:lvl w:ilvl="8" w:tplc="43C2FE56">
      <w:start w:val="1"/>
      <w:numFmt w:val="bullet"/>
      <w:lvlText w:val=""/>
      <w:lvlJc w:val="left"/>
      <w:pPr>
        <w:ind w:left="6480" w:hanging="360"/>
      </w:pPr>
      <w:rPr>
        <w:rFonts w:hint="default" w:ascii="Wingdings" w:hAnsi="Wingdings"/>
      </w:rPr>
    </w:lvl>
  </w:abstractNum>
  <w:abstractNum w:abstractNumId="8" w15:restartNumberingAfterBreak="0">
    <w:nsid w:val="753307EB"/>
    <w:multiLevelType w:val="hybridMultilevel"/>
    <w:tmpl w:val="D1E286DE"/>
    <w:lvl w:ilvl="0" w:tplc="5A4A5108">
      <w:start w:val="1"/>
      <w:numFmt w:val="bullet"/>
      <w:lvlText w:val=""/>
      <w:lvlJc w:val="left"/>
      <w:pPr>
        <w:ind w:left="720" w:hanging="360"/>
      </w:pPr>
      <w:rPr>
        <w:rFonts w:hint="default" w:ascii="Symbol" w:hAnsi="Symbol"/>
      </w:rPr>
    </w:lvl>
    <w:lvl w:ilvl="1" w:tplc="21400ED0">
      <w:start w:val="1"/>
      <w:numFmt w:val="bullet"/>
      <w:lvlText w:val="o"/>
      <w:lvlJc w:val="left"/>
      <w:pPr>
        <w:ind w:left="1440" w:hanging="360"/>
      </w:pPr>
      <w:rPr>
        <w:rFonts w:hint="default" w:ascii="Courier New" w:hAnsi="Courier New"/>
      </w:rPr>
    </w:lvl>
    <w:lvl w:ilvl="2" w:tplc="9EEE9004">
      <w:start w:val="1"/>
      <w:numFmt w:val="bullet"/>
      <w:lvlText w:val=""/>
      <w:lvlJc w:val="left"/>
      <w:pPr>
        <w:ind w:left="2160" w:hanging="360"/>
      </w:pPr>
      <w:rPr>
        <w:rFonts w:hint="default" w:ascii="Wingdings" w:hAnsi="Wingdings"/>
      </w:rPr>
    </w:lvl>
    <w:lvl w:ilvl="3" w:tplc="87BA8732">
      <w:start w:val="1"/>
      <w:numFmt w:val="bullet"/>
      <w:lvlText w:val=""/>
      <w:lvlJc w:val="left"/>
      <w:pPr>
        <w:ind w:left="2880" w:hanging="360"/>
      </w:pPr>
      <w:rPr>
        <w:rFonts w:hint="default" w:ascii="Symbol" w:hAnsi="Symbol"/>
      </w:rPr>
    </w:lvl>
    <w:lvl w:ilvl="4" w:tplc="03287000">
      <w:start w:val="1"/>
      <w:numFmt w:val="bullet"/>
      <w:lvlText w:val="o"/>
      <w:lvlJc w:val="left"/>
      <w:pPr>
        <w:ind w:left="3600" w:hanging="360"/>
      </w:pPr>
      <w:rPr>
        <w:rFonts w:hint="default" w:ascii="Courier New" w:hAnsi="Courier New"/>
      </w:rPr>
    </w:lvl>
    <w:lvl w:ilvl="5" w:tplc="179E5A8E">
      <w:start w:val="1"/>
      <w:numFmt w:val="bullet"/>
      <w:lvlText w:val=""/>
      <w:lvlJc w:val="left"/>
      <w:pPr>
        <w:ind w:left="4320" w:hanging="360"/>
      </w:pPr>
      <w:rPr>
        <w:rFonts w:hint="default" w:ascii="Wingdings" w:hAnsi="Wingdings"/>
      </w:rPr>
    </w:lvl>
    <w:lvl w:ilvl="6" w:tplc="894ED572">
      <w:start w:val="1"/>
      <w:numFmt w:val="bullet"/>
      <w:lvlText w:val=""/>
      <w:lvlJc w:val="left"/>
      <w:pPr>
        <w:ind w:left="5040" w:hanging="360"/>
      </w:pPr>
      <w:rPr>
        <w:rFonts w:hint="default" w:ascii="Symbol" w:hAnsi="Symbol"/>
      </w:rPr>
    </w:lvl>
    <w:lvl w:ilvl="7" w:tplc="17F6831A">
      <w:start w:val="1"/>
      <w:numFmt w:val="bullet"/>
      <w:lvlText w:val="o"/>
      <w:lvlJc w:val="left"/>
      <w:pPr>
        <w:ind w:left="5760" w:hanging="360"/>
      </w:pPr>
      <w:rPr>
        <w:rFonts w:hint="default" w:ascii="Courier New" w:hAnsi="Courier New"/>
      </w:rPr>
    </w:lvl>
    <w:lvl w:ilvl="8" w:tplc="F85C72B6">
      <w:start w:val="1"/>
      <w:numFmt w:val="bullet"/>
      <w:lvlText w:val=""/>
      <w:lvlJc w:val="left"/>
      <w:pPr>
        <w:ind w:left="6480" w:hanging="360"/>
      </w:pPr>
      <w:rPr>
        <w:rFonts w:hint="default" w:ascii="Wingdings" w:hAnsi="Wingdings"/>
      </w:rPr>
    </w:lvl>
  </w:abstractNum>
  <w:num w:numId="1">
    <w:abstractNumId w:val="5"/>
  </w:num>
  <w:num w:numId="2">
    <w:abstractNumId w:val="8"/>
  </w:num>
  <w:num w:numId="3">
    <w:abstractNumId w:val="0"/>
  </w:num>
  <w:num w:numId="4">
    <w:abstractNumId w:val="2"/>
  </w:num>
  <w:num w:numId="5">
    <w:abstractNumId w:val="4"/>
  </w:num>
  <w:num w:numId="6">
    <w:abstractNumId w:val="3"/>
  </w:num>
  <w:num w:numId="7">
    <w:abstractNumId w:val="1"/>
  </w:num>
  <w:num w:numId="8">
    <w:abstractNumId w:val="6"/>
  </w:num>
  <w:num w:numId="9">
    <w:abstractNumId w:val="7"/>
  </w:num>
</w:numbering>
</file>

<file path=word/people.xml><?xml version="1.0" encoding="utf-8"?>
<w15:people xmlns:mc="http://schemas.openxmlformats.org/markup-compatibility/2006" xmlns:w15="http://schemas.microsoft.com/office/word/2012/wordml" mc:Ignorable="w15">
  <w15:person w15:author="Andrei-Eugen Birta">
    <w15:presenceInfo w15:providerId="AD" w15:userId="S::1062021@ucn.dk::f1d1ac0d-ac2d-45ea-add2-2b6fcda6cb50"/>
  </w15:person>
  <w15:person w15:author="Ralfs Zangis">
    <w15:presenceInfo w15:providerId="AD" w15:userId="S::1062012@ucn.dk::7c5b85e4-47e2-4b6c-a69e-e78795ec0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E62FD"/>
    <w:rsid w:val="005A11E8"/>
    <w:rsid w:val="006C2964"/>
    <w:rsid w:val="00B3460D"/>
    <w:rsid w:val="00E476A3"/>
    <w:rsid w:val="00F7DC6A"/>
    <w:rsid w:val="023017E3"/>
    <w:rsid w:val="11EA0E10"/>
    <w:rsid w:val="238E62FD"/>
    <w:rsid w:val="4071E54D"/>
    <w:rsid w:val="46D08411"/>
    <w:rsid w:val="5205D2C8"/>
    <w:rsid w:val="5AE24560"/>
    <w:rsid w:val="682A12D4"/>
    <w:rsid w:val="6F0D22BB"/>
    <w:rsid w:val="7A14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62FD"/>
  <w15:chartTrackingRefBased/>
  <w15:docId w15:val="{D9FF85A1-D5F4-4044-8C5B-41F0A185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296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C2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Andrei-Eugen Birta</dc:creator>
  <keywords/>
  <dc:description/>
  <lastModifiedBy>Àdám Blázsek</lastModifiedBy>
  <revision>10</revision>
  <dcterms:created xsi:type="dcterms:W3CDTF">2019-05-03T13:50:00.0000000Z</dcterms:created>
  <dcterms:modified xsi:type="dcterms:W3CDTF">2019-05-25T11:39:37.8906972Z</dcterms:modified>
</coreProperties>
</file>