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F04E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47F5D" w14:paraId="348EF050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4F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t>I.  DATOS GENERALES DE LA AUDITORIA</w:t>
            </w:r>
          </w:p>
        </w:tc>
      </w:tr>
      <w:tr w:rsidR="00F47F5D" w14:paraId="348EF0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1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Empresa auditada: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2" w14:textId="48939D03" w:rsidR="00F47F5D" w:rsidRDefault="00174A84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[La Empresa]</w:t>
            </w:r>
          </w:p>
        </w:tc>
      </w:tr>
      <w:tr w:rsidR="00F47F5D" w14:paraId="348EF0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4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RFC: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5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[RFC del cliente]</w:t>
            </w:r>
          </w:p>
        </w:tc>
      </w:tr>
      <w:tr w:rsidR="00F47F5D" w14:paraId="348EF05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7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Auditor externo responsable: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8" w14:textId="7D9F57D4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Jose Luis Naranjo Bobadilla  |  CERTUS CONSULTORES/ESPINOSA SALAZAR</w:t>
            </w:r>
          </w:p>
        </w:tc>
      </w:tr>
      <w:tr w:rsidR="00F47F5D" w14:paraId="348EF0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A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Periodo auditado: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B" w14:textId="4F51860E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[Mes de inicio] al [Mes de cierre] de [Año]</w:t>
            </w:r>
          </w:p>
        </w:tc>
      </w:tr>
      <w:tr w:rsidR="00F47F5D" w14:paraId="348EF05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D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Semana de inicio (cronograma):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5E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Semana 8</w:t>
            </w:r>
          </w:p>
        </w:tc>
      </w:tr>
      <w:tr w:rsidR="00F47F5D" w14:paraId="348EF06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0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Semana de cierre (cronograma):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1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Semana 9</w:t>
            </w:r>
          </w:p>
        </w:tc>
      </w:tr>
      <w:tr w:rsidR="00F47F5D" w14:paraId="348EF06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3" w14:textId="2D1320C7" w:rsidR="00F47F5D" w:rsidRDefault="001E0A3F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Días hábiles estimados: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4" w14:textId="5370DE5F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10 días hábiles</w:t>
            </w:r>
          </w:p>
        </w:tc>
      </w:tr>
      <w:tr w:rsidR="00F47F5D" w14:paraId="348EF0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6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Fecha estimada de inicio: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7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[DD/MM/AAAA]</w:t>
            </w:r>
          </w:p>
        </w:tc>
      </w:tr>
      <w:tr w:rsidR="00F47F5D" w14:paraId="348EF06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9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Fecha estimada de cierre: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A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>[DD/MM/AAAA]</w:t>
            </w:r>
          </w:p>
        </w:tc>
      </w:tr>
      <w:tr w:rsidR="00F47F5D" w14:paraId="348EF06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C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Tipo de auditoria: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D" w14:textId="311C689E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Programada - cierre del Programa Certus PLD (90 días)</w:t>
            </w:r>
          </w:p>
        </w:tc>
      </w:tr>
      <w:tr w:rsidR="00F47F5D" w14:paraId="348EF07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6F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8"/>
                <w:szCs w:val="18"/>
              </w:rPr>
              <w:t>Referencia normativa: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70" w14:textId="77777777" w:rsidR="00F47F5D" w:rsidRDefault="003345A0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Art. 23 LFPIORPI  |  Reglamento reforma marzo 2026</w:t>
            </w:r>
          </w:p>
        </w:tc>
      </w:tr>
    </w:tbl>
    <w:p w14:paraId="348EF072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F5D" w14:paraId="348EF0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73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t>II.  OBJETIVO Y ALCANCE</w:t>
            </w:r>
          </w:p>
        </w:tc>
      </w:tr>
      <w:tr w:rsidR="00F47F5D" w14:paraId="348EF08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EF075" w14:textId="77777777" w:rsidR="00F47F5D" w:rsidRDefault="003345A0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>Objetivo general:</w:t>
            </w:r>
          </w:p>
          <w:p w14:paraId="348EF076" w14:textId="77777777" w:rsidR="00F47F5D" w:rsidRDefault="003345A0">
            <w:pPr>
              <w:spacing w:after="140"/>
            </w:pPr>
            <w:r>
              <w:rPr>
                <w:color w:val="000000"/>
                <w:sz w:val="18"/>
                <w:szCs w:val="18"/>
              </w:rPr>
              <w:t>Verificar que el Programa Certus PLD implementado en la empresa auditada cumple con los requisitos normativos de la LFPIORPI (reforma julio 2025) y su Reglamento (reforma marzo 2026), y que los procedimientos, controles y registros documentales operan de manera efectiva durante el periodo auditado.</w:t>
            </w:r>
          </w:p>
          <w:p w14:paraId="348EF077" w14:textId="2CB6BFF7" w:rsidR="00F47F5D" w:rsidRDefault="003345A0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Alcance - módulos auditados:</w:t>
            </w:r>
          </w:p>
          <w:p w14:paraId="348EF078" w14:textId="77777777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1.  Registro SPPLD y avisos mensuales al SAT (D3 / D12)</w:t>
            </w:r>
          </w:p>
          <w:p w14:paraId="348EF079" w14:textId="77777777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2.  Manual de Cumplimiento PLD/FT (D5)</w:t>
            </w:r>
          </w:p>
          <w:p w14:paraId="348EF07A" w14:textId="77777777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3.  Expedientes KYC - muestreo del periodo (D7)</w:t>
            </w:r>
          </w:p>
          <w:p w14:paraId="348EF07B" w14:textId="594B5265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4.  Metodología EBR y matrices de riesgo (D6)</w:t>
            </w:r>
          </w:p>
          <w:p w14:paraId="348EF07C" w14:textId="3CB0DC4C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5.  Política de PEPs y operaciones con personas expuestas (D8)</w:t>
            </w:r>
          </w:p>
          <w:p w14:paraId="348EF07D" w14:textId="51BB2C87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6.  Reportes de Operación Inusual - ROI (D9)</w:t>
            </w:r>
          </w:p>
          <w:p w14:paraId="348EF07E" w14:textId="67B3646C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7.  Política de Resguardo Documental (D10)</w:t>
            </w:r>
          </w:p>
          <w:p w14:paraId="348EF07F" w14:textId="3FA542DF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8.  Programa Anual de Capacitación y evidencias (D11 / D11B / D11C)</w:t>
            </w:r>
          </w:p>
          <w:p w14:paraId="348EF080" w14:textId="69AC4767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9.  Restricción de efectivo y documentación soporte</w:t>
            </w:r>
          </w:p>
          <w:p w14:paraId="348EF081" w14:textId="6EB1DBE5" w:rsidR="00F47F5D" w:rsidRDefault="003345A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10. Coherencia sistémica - interrelación entre todos los documentos del kit</w:t>
            </w:r>
          </w:p>
        </w:tc>
      </w:tr>
    </w:tbl>
    <w:p w14:paraId="348EF083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p w14:paraId="348EF084" w14:textId="77777777" w:rsidR="00F47F5D" w:rsidRDefault="003345A0">
      <w:pPr>
        <w:spacing w:before="200" w:after="100"/>
      </w:pPr>
      <w:r>
        <w:rPr>
          <w:b/>
          <w:bCs/>
          <w:color w:val="1B2A4A"/>
        </w:rPr>
        <w:t>III.  PROGRAMA DE TRABAJO - CRONOGRAMA DE 10 DIAS HABILES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260"/>
        <w:gridCol w:w="1200"/>
      </w:tblGrid>
      <w:tr w:rsidR="00F47F5D" w14:paraId="348EF08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85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DIA</w:t>
            </w:r>
          </w:p>
        </w:tc>
        <w:tc>
          <w:tcPr>
            <w:tcW w:w="7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86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87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PT REF.</w:t>
            </w:r>
          </w:p>
        </w:tc>
      </w:tr>
      <w:tr w:rsidR="00F47F5D" w14:paraId="348EF08A" w14:textId="77777777">
        <w:tc>
          <w:tcPr>
            <w:tcW w:w="9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89" w14:textId="1EC5F318" w:rsidR="00F47F5D" w:rsidRDefault="003345A0">
            <w:pPr>
              <w:spacing w:after="80"/>
            </w:pPr>
            <w:r>
              <w:rPr>
                <w:b/>
                <w:bCs/>
                <w:color w:val="C9A84C"/>
                <w:sz w:val="19"/>
                <w:szCs w:val="19"/>
              </w:rPr>
              <w:t xml:space="preserve">SEMANA 8 - Revisión documental y verificaciones SPPLD / KYC / EBR</w:t>
            </w:r>
          </w:p>
        </w:tc>
      </w:tr>
      <w:tr w:rsidR="00F47F5D" w14:paraId="348EF08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8B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1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8C" w14:textId="260D81C6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Reunión de apertura con el RC. Solicitud formal de documentación. Checklist de recepción.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8D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PT-01</w:t>
            </w:r>
          </w:p>
        </w:tc>
      </w:tr>
      <w:tr w:rsidR="00F47F5D" w14:paraId="348EF09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8F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lastRenderedPageBreak/>
              <w:t>Dia 1-2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90" w14:textId="7714CB95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Revisión documental: verificar existencia, vigencia y firma de D0 a D13.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1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PT-01</w:t>
            </w:r>
          </w:p>
        </w:tc>
      </w:tr>
      <w:tr w:rsidR="00F47F5D" w14:paraId="348EF09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3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2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94" w14:textId="62752FE1" w:rsidR="00F47F5D" w:rsidRDefault="00B652ED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Verificación de registro activo SPPLD y descarga de acuse de alta.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5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PT-02</w:t>
            </w:r>
          </w:p>
        </w:tc>
      </w:tr>
      <w:tr w:rsidR="00F47F5D" w14:paraId="348EF09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7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3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98" w14:textId="49A43847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Revisión de D12: avisos mensuales del periodo. Verificación del plazo (día 17 del mes siguiente) por mes.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9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PT-02</w:t>
            </w:r>
          </w:p>
        </w:tc>
      </w:tr>
      <w:tr w:rsidR="00F47F5D" w14:paraId="348EF09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B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3-4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9C" w14:textId="637DE45F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Muestreo KYC: selección de expedientes del periodo (mínimo 20% del universo). Revisión por secciones A, B y C.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D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PT-03</w:t>
            </w:r>
          </w:p>
        </w:tc>
      </w:tr>
      <w:tr w:rsidR="00F47F5D" w14:paraId="348EF0A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9F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5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A0" w14:textId="1A1F961B" w:rsidR="00F47F5D" w:rsidRDefault="00B652ED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Evaluación EBR: verificar que la metodología D6 se aplicó a clientes del periodo. Distribución por nivel de riesgo.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1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PT-04</w:t>
            </w:r>
          </w:p>
        </w:tc>
      </w:tr>
      <w:tr w:rsidR="00F47F5D" w14:paraId="348EF0A4" w14:textId="77777777">
        <w:tc>
          <w:tcPr>
            <w:tcW w:w="9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A3" w14:textId="2BF2211B" w:rsidR="00F47F5D" w:rsidRDefault="003345A0">
            <w:pPr>
              <w:spacing w:after="80"/>
            </w:pPr>
            <w:r>
              <w:rPr>
                <w:b/>
                <w:bCs/>
                <w:color w:val="C9A84C"/>
                <w:sz w:val="19"/>
                <w:szCs w:val="19"/>
              </w:rPr>
              <w:t xml:space="preserve">SEMANA 9 - PEPs / ROI / Capacitación / Resguardo / Coherencia sistémica</w:t>
            </w:r>
          </w:p>
        </w:tc>
      </w:tr>
      <w:tr w:rsidR="00F47F5D" w14:paraId="348EF0A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5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6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A6" w14:textId="0D26ED1C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Revisión Política PEPs (D8): clientes identificados como PEP, procedimiento aplicado, autorización del órgano de administración.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7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PT-05</w:t>
            </w:r>
          </w:p>
        </w:tc>
      </w:tr>
      <w:tr w:rsidR="00F47F5D" w14:paraId="348EF0A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9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6-7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AA" w14:textId="5D859361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Revisión ROIs (D9): operaciones inusuales detectadas, reportes presentados, folios SPPLD, oportunidad.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B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PT-06</w:t>
            </w:r>
          </w:p>
        </w:tc>
      </w:tr>
      <w:tr w:rsidR="00F47F5D" w14:paraId="348EF0B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D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7-8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AE" w14:textId="50A11FCB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Capacitación (D11/D11C): listas de asistencia firmadas, evaluaciones aplicadas, calificaciones promedio, personal no capacitado.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AF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PT-07</w:t>
            </w:r>
          </w:p>
        </w:tc>
      </w:tr>
      <w:tr w:rsidR="00F47F5D" w14:paraId="348EF0B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1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8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B2" w14:textId="280AB46C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Resguardo documental (D10): expedientes físicos/digitales. Plazo de 5 años. Accesibilidad.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3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PT-08</w:t>
            </w:r>
          </w:p>
        </w:tc>
      </w:tr>
      <w:tr w:rsidR="00F47F5D" w14:paraId="348EF0B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5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9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B6" w14:textId="6A7C67FA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Coherencia sistémica: cruce entre módulos. Hallazgos vs entregables reales. Redacción de cedula de conclusión.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7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PT-09</w:t>
            </w:r>
          </w:p>
        </w:tc>
      </w:tr>
      <w:tr w:rsidR="00F47F5D" w14:paraId="348EF0B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9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Dia 10</w:t>
            </w:r>
          </w:p>
        </w:tc>
        <w:tc>
          <w:tcPr>
            <w:tcW w:w="7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BA" w14:textId="1569EECF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Reunión de cierre con el RC. Presentación de hallazgos preliminares. Elaboración de borrador D13.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B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PT-09 / D13</w:t>
            </w:r>
          </w:p>
        </w:tc>
      </w:tr>
    </w:tbl>
    <w:p w14:paraId="348EF0BD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760"/>
        <w:gridCol w:w="2800"/>
      </w:tblGrid>
      <w:tr w:rsidR="00F47F5D" w14:paraId="348EF0BF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BE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t>IV.  CRITERIOS DE MUESTREO KYC</w:t>
            </w:r>
          </w:p>
        </w:tc>
      </w:tr>
      <w:tr w:rsidR="00F47F5D" w14:paraId="348EF0C3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0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UNIVERSO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1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TAMANO DE MUESTRA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2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</w:p>
        </w:tc>
      </w:tr>
      <w:tr w:rsidR="00F47F5D" w14:paraId="348EF0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C4" w14:textId="77777777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[N total de clientes del periodo]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C5" w14:textId="0E431423" w:rsidR="00F47F5D" w:rsidRDefault="00B652ED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Mínimo 20% del universo total</w:t>
            </w:r>
          </w:p>
          <w:p w14:paraId="348EF0C6" w14:textId="77777777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100% de expedientes con EBR ROJO</w:t>
            </w:r>
          </w:p>
          <w:p w14:paraId="348EF0C7" w14:textId="77777777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100% de expedientes de PEPs identificados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C8" w14:textId="6F8F07C2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Aleatorio sistemático + selectivo por riesgo alto</w:t>
            </w:r>
          </w:p>
        </w:tc>
      </w:tr>
    </w:tbl>
    <w:p w14:paraId="348EF0CA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0"/>
        <w:gridCol w:w="1763"/>
        <w:gridCol w:w="6047"/>
      </w:tblGrid>
      <w:tr w:rsidR="00F47F5D" w14:paraId="348EF0CC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B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t>V.  CRITERIOS DE CALIFICACION Y SEMAFORO</w:t>
            </w:r>
          </w:p>
        </w:tc>
      </w:tr>
      <w:tr w:rsidR="00F47F5D" w14:paraId="348EF0D0" w14:textId="77777777"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D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E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CALIFICACION</w:t>
            </w:r>
          </w:p>
        </w:tc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CF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</w:tr>
      <w:tr w:rsidR="00F47F5D" w14:paraId="348EF0D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1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VERDE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2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CUMPLE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D3" w14:textId="7F8AE3AD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módulo opera conforme a la normatividad. No se detectan hallazgos relevantes. El documento está vigente, personalizado y evidencia su aplicación real.</w:t>
            </w:r>
          </w:p>
        </w:tc>
      </w:tr>
      <w:tr w:rsidR="00F47F5D" w14:paraId="348EF0D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5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AMARILLO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6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OBSERVACION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D7" w14:textId="7EA3F8DF" w:rsidR="00F47F5D" w:rsidRDefault="001E0A3F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Operación parcial. Deficiencias menores que no constituyen incumplimiento formal pero requieren corrección. Se emite recomendación con plan de remediación.</w:t>
            </w:r>
          </w:p>
        </w:tc>
      </w:tr>
      <w:tr w:rsidR="00F47F5D" w14:paraId="348EF0D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9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ROJO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A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INCUMPLIMIENTO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DB" w14:textId="63F7434F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Incumplimiento de la LFPIORPI o su Reglamento. El documento no existe, esta desactualizado o no se aplica. Se requiere acción correctiva inmediata en el D13.</w:t>
            </w:r>
          </w:p>
        </w:tc>
      </w:tr>
    </w:tbl>
    <w:p w14:paraId="348EF0DD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F47F5D" w14:paraId="348EF0DF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DE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lastRenderedPageBreak/>
              <w:t>VI.  FUENTES DE EVIDENCIA POR MODULO</w:t>
            </w:r>
          </w:p>
        </w:tc>
      </w:tr>
      <w:tr w:rsidR="00F47F5D" w14:paraId="348EF0E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E0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MODULO / DOCUMENTO</w:t>
            </w:r>
          </w:p>
        </w:tc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E1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FUENTES DE EVIDENCIA A REQUERIR</w:t>
            </w:r>
          </w:p>
        </w:tc>
      </w:tr>
      <w:tr w:rsidR="00F47F5D" w14:paraId="348EF0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3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Registro SPPLD (D3 / D12)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4" w14:textId="77777777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Acuse de alta SPPLD; acuses de avisos mensuales; capturas del portal; registro de folios D12</w:t>
            </w:r>
          </w:p>
        </w:tc>
      </w:tr>
      <w:tr w:rsidR="00F47F5D" w14:paraId="348EF0E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6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Manual de Cumplimiento (D5)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7" w14:textId="37DF0909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Documento firmado y vigente; evidencia de distribución al personal</w:t>
            </w:r>
          </w:p>
        </w:tc>
      </w:tr>
      <w:tr w:rsidR="00F47F5D" w14:paraId="348EF0E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9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KYC - Expedientes (D7)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A" w14:textId="0D57EDFE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Expedientes físicos o digitales del periodo; secciones A, B y C completas; firmas del RC</w:t>
            </w:r>
          </w:p>
        </w:tc>
      </w:tr>
      <w:tr w:rsidR="00F47F5D" w14:paraId="348EF0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C" w14:textId="03274CA6" w:rsidR="00F47F5D" w:rsidRDefault="001E0A3F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 xml:space="preserve">Metodología EBR (D6)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D" w14:textId="49B6DA08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Matrices de riesgo por cliente; resumen de distribución por nivel de riesgo</w:t>
            </w:r>
          </w:p>
        </w:tc>
      </w:tr>
      <w:tr w:rsidR="00F47F5D" w14:paraId="348EF0F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EF" w14:textId="53967479" w:rsidR="00F47F5D" w:rsidRDefault="001E0A3F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 xml:space="preserve">Política PEPs (D8)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0" w14:textId="5D7CB19A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Lista de clientes verificados como PEP; memorándum de autorización del órgano de administración</w:t>
            </w:r>
          </w:p>
        </w:tc>
      </w:tr>
      <w:tr w:rsidR="00F47F5D" w14:paraId="348EF0F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2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 xml:space="preserve">ROI - Op. Inusuales (D9)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3" w14:textId="5116C166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Reportes elaborados; acuses SPPLD; registro interno de señales de alerta detectadas</w:t>
            </w:r>
          </w:p>
        </w:tc>
      </w:tr>
      <w:tr w:rsidR="00F47F5D" w14:paraId="348EF0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5" w14:textId="77777777" w:rsidR="00F47F5D" w:rsidRDefault="003345A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Resguardo Documental (D10)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6" w14:textId="763F9AB2" w:rsidR="00F47F5D" w:rsidRDefault="00BE164C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índice de expedientes activos; verificación de fecha más antigua (plazo 5 años); acceso físico/digital</w:t>
            </w:r>
          </w:p>
        </w:tc>
      </w:tr>
      <w:tr w:rsidR="00F47F5D" w14:paraId="348EF0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8" w14:textId="4A440B3E" w:rsidR="00F47F5D" w:rsidRDefault="001E0A3F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 xml:space="preserve">Capacitación (D11/D11B/D11C)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9" w14:textId="0F039980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Listas de asistencia firmadas; evaluaciones aplicadas; calificaciones; constancias o registro de sesión</w:t>
            </w:r>
          </w:p>
        </w:tc>
      </w:tr>
      <w:tr w:rsidR="00F47F5D" w14:paraId="348EF0F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B" w14:textId="14F5986B" w:rsidR="00F47F5D" w:rsidRDefault="001E0A3F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 xml:space="preserve">Restricción de efectivo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EF0FC" w14:textId="77777777" w:rsidR="00F47F5D" w:rsidRDefault="003345A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Contratos del periodo; registro de formas de pago; evidencia de rechazos si aplica</w:t>
            </w:r>
          </w:p>
        </w:tc>
      </w:tr>
    </w:tbl>
    <w:p w14:paraId="348EF0FE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47F5D" w14:paraId="348EF100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0FF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t>VII.  RESTRICCIONES Y SUPUESTOS DE PLANEACION</w:t>
            </w:r>
          </w:p>
        </w:tc>
      </w:tr>
      <w:tr w:rsidR="00F47F5D" w14:paraId="348EF10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101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RESTRICCIONES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102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SUPUESTOS</w:t>
            </w:r>
          </w:p>
        </w:tc>
      </w:tr>
      <w:tr w:rsidR="00F47F5D" w14:paraId="348EF10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EF104" w14:textId="4945D9E2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Auditor externo único - sin equipo de apoyo</w:t>
            </w:r>
          </w:p>
          <w:p w14:paraId="348EF105" w14:textId="474D7DEC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Acceso a documentación condicionado a disponibilidad del RC</w:t>
            </w:r>
          </w:p>
          <w:p w14:paraId="348EF106" w14:textId="5859AF5A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No se tienen facultades de inspección formal (auditoria contractual, no de autoridad)</w:t>
            </w:r>
          </w:p>
          <w:p w14:paraId="348EF107" w14:textId="77777777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- Los hallazgos se limitan al periodo y alcance definidos en este PT-00</w:t>
            </w:r>
          </w:p>
          <w:p w14:paraId="348EF108" w14:textId="609A4AD0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La opinión del D13 no constituye dictamen de auditor independiente certificado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EF109" w14:textId="7E21E39B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El RC cooperará y proveerá evidencia en tiempo y forma</w:t>
            </w:r>
          </w:p>
          <w:p w14:paraId="348EF10A" w14:textId="17F3D8F3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La documentación del kit (D0-D13) fue generada conforme al cronograma de 90 días</w:t>
            </w:r>
          </w:p>
          <w:p w14:paraId="348EF10B" w14:textId="77777777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- No existen investigaciones activas de la autoridad sobre el cliente</w:t>
            </w:r>
          </w:p>
          <w:p w14:paraId="348EF10C" w14:textId="4431483A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Los avisos SAT del periodo fueron presentados (se verificará en PT-02)</w:t>
            </w:r>
          </w:p>
          <w:p w14:paraId="348EF10D" w14:textId="4ADF54BA" w:rsidR="00F47F5D" w:rsidRDefault="003345A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- El cliente autorizó el acceso a expedientes para la muestra KYC</w:t>
            </w:r>
          </w:p>
        </w:tc>
      </w:tr>
    </w:tbl>
    <w:p w14:paraId="348EF10F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47F5D" w14:paraId="348EF111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110" w14:textId="77777777" w:rsidR="00F47F5D" w:rsidRDefault="003345A0">
            <w:pPr>
              <w:spacing w:after="80"/>
            </w:pPr>
            <w:r>
              <w:rPr>
                <w:b/>
                <w:bCs/>
                <w:color w:val="FFFFFF"/>
              </w:rPr>
              <w:t>VIII.  APROBACION DE LA CEDULA DE PLANEACION</w:t>
            </w:r>
          </w:p>
        </w:tc>
      </w:tr>
      <w:tr w:rsidR="00F47F5D" w14:paraId="348EF114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112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AUDITOR EXTERNO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EF113" w14:textId="77777777" w:rsidR="00F47F5D" w:rsidRDefault="003345A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REPRESENTANTE DE CUMPLIMIENTO</w:t>
            </w:r>
          </w:p>
        </w:tc>
      </w:tr>
      <w:tr w:rsidR="00F47F5D" w14:paraId="348EF11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8EF115" w14:textId="77777777" w:rsidR="00F47F5D" w:rsidRDefault="003345A0">
            <w:pPr>
              <w:spacing w:after="360"/>
            </w:pPr>
            <w:r>
              <w:rPr>
                <w:color w:val="000000"/>
              </w:rPr>
              <w:t xml:space="preserve"> </w:t>
            </w:r>
          </w:p>
          <w:p w14:paraId="348EF116" w14:textId="77777777" w:rsidR="00F47F5D" w:rsidRDefault="00F47F5D">
            <w:pPr>
              <w:pBdr>
                <w:bottom w:val="single" w:sz="4" w:space="1" w:color="1B2A4A"/>
              </w:pBdr>
              <w:spacing w:after="80"/>
            </w:pPr>
          </w:p>
          <w:p w14:paraId="348EF117" w14:textId="77777777" w:rsidR="00F47F5D" w:rsidRDefault="003345A0"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348EF118" w14:textId="77777777" w:rsidR="00F47F5D" w:rsidRDefault="003345A0">
            <w:pPr>
              <w:spacing w:after="6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Juridico / Certus Consultores</w:t>
            </w:r>
          </w:p>
          <w:p w14:paraId="348EF119" w14:textId="77777777" w:rsidR="00F47F5D" w:rsidRDefault="003345A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8EF11A" w14:textId="77777777" w:rsidR="00F47F5D" w:rsidRDefault="003345A0">
            <w:pPr>
              <w:spacing w:after="360"/>
            </w:pPr>
            <w:r>
              <w:rPr>
                <w:color w:val="000000"/>
              </w:rPr>
              <w:t xml:space="preserve"> </w:t>
            </w:r>
          </w:p>
          <w:p w14:paraId="348EF11B" w14:textId="77777777" w:rsidR="00F47F5D" w:rsidRDefault="00F47F5D">
            <w:pPr>
              <w:pBdr>
                <w:bottom w:val="single" w:sz="4" w:space="1" w:color="1B2A4A"/>
              </w:pBdr>
              <w:spacing w:after="80"/>
            </w:pPr>
          </w:p>
          <w:p w14:paraId="348EF11C" w14:textId="77777777" w:rsidR="00F47F5D" w:rsidRDefault="003345A0">
            <w:pPr>
              <w:spacing w:after="4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[Nombre del RC]</w:t>
            </w:r>
          </w:p>
          <w:p w14:paraId="348EF11D" w14:textId="5FB714E1" w:rsidR="00F47F5D" w:rsidRDefault="003345A0">
            <w:pPr>
              <w:spacing w:after="60"/>
              <w:jc w:val="center"/>
            </w:pPr>
            <w:r>
              <w:rPr>
                <w:color w:val="000000"/>
                <w:sz w:val="16"/>
                <w:szCs w:val="16"/>
              </w:rPr>
              <w:t>[La Empresa]</w:t>
            </w:r>
          </w:p>
          <w:p w14:paraId="348EF11E" w14:textId="77777777" w:rsidR="00F47F5D" w:rsidRDefault="003345A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Fecha: ___________________</w:t>
            </w:r>
          </w:p>
        </w:tc>
      </w:tr>
    </w:tbl>
    <w:p w14:paraId="348EF120" w14:textId="77777777" w:rsidR="00F47F5D" w:rsidRDefault="003345A0">
      <w:pPr>
        <w:spacing w:after="60"/>
      </w:pPr>
      <w:r>
        <w:rPr>
          <w:color w:val="000000"/>
          <w:sz w:val="14"/>
          <w:szCs w:val="14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7F5D" w14:paraId="348EF122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EF121" w14:textId="0C3CFAA0" w:rsidR="00F47F5D" w:rsidRDefault="003345A0">
            <w:pPr>
              <w:spacing w:after="80"/>
            </w:pPr>
            <w:r>
              <w:rPr>
                <w:color w:val="555500"/>
                <w:sz w:val="16"/>
                <w:szCs w:val="16"/>
              </w:rPr>
              <w:t xml:space="preserve">CONFIDENCIALIDAD: Este papel de trabajo es un documento interno de CERTUS CONSULTORES/ESPINOSA SALAZAR. No forma parte de los entregables al cliente. Su contenido, hallazgos preliminares y referencias a expedientes son reservados y sujetos al secreto profesional. Conservar por 5 años junto con el expediente de auditoría.</w:t>
            </w:r>
          </w:p>
        </w:tc>
      </w:tr>
    </w:tbl>
    <w:p w14:paraId="348EF123" w14:textId="77777777" w:rsidR="003345A0" w:rsidRDefault="003345A0"/>
    <w:sectPr w:rsidR="003345A0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103E4" w14:textId="77777777" w:rsidR="004E021A" w:rsidRDefault="004E021A">
      <w:r>
        <w:separator/>
      </w:r>
    </w:p>
  </w:endnote>
  <w:endnote w:type="continuationSeparator" w:id="0">
    <w:p w14:paraId="4D9F23E1" w14:textId="77777777" w:rsidR="004E021A" w:rsidRDefault="004E0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F129" w14:textId="293CA90D" w:rsidR="00F47F5D" w:rsidRDefault="003345A0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6"/>
        <w:szCs w:val="16"/>
      </w:rPr>
      <w:t xml:space="preserve">Certus </w:t>
    </w:r>
    <w:proofErr w:type="gramStart"/>
    <w:r>
      <w:rPr>
        <w:color w:val="666666"/>
        <w:sz w:val="16"/>
        <w:szCs w:val="16"/>
      </w:rPr>
      <w:t>PLD  |</w:t>
    </w:r>
    <w:proofErr w:type="gramEnd"/>
    <w:r>
      <w:rPr>
        <w:color w:val="666666"/>
        <w:sz w:val="16"/>
        <w:szCs w:val="16"/>
      </w:rPr>
      <w:t xml:space="preserve">  Confidencial - Uso Interno</w:t>
    </w:r>
    <w:r>
      <w:rPr>
        <w:sz w:val="16"/>
        <w:szCs w:val="16"/>
      </w:rPr>
      <w:tab/>
    </w:r>
    <w:proofErr w:type="spellStart"/>
    <w:r>
      <w:rPr>
        <w:color w:val="666666"/>
        <w:sz w:val="16"/>
        <w:szCs w:val="16"/>
      </w:rPr>
      <w:t>Pag.</w:t>
    </w:r>
    <w:proofErr w:type="spellEnd"/>
    <w:r>
      <w:rPr>
        <w:color w:val="666666"/>
        <w:sz w:val="16"/>
        <w:szCs w:val="16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85FEE" w14:textId="77777777" w:rsidR="004E021A" w:rsidRDefault="004E021A">
      <w:r>
        <w:separator/>
      </w:r>
    </w:p>
  </w:footnote>
  <w:footnote w:type="continuationSeparator" w:id="0">
    <w:p w14:paraId="7CE9EB14" w14:textId="77777777" w:rsidR="004E021A" w:rsidRDefault="004E0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00"/>
      <w:gridCol w:w="3160"/>
    </w:tblGrid>
    <w:tr w:rsidR="00F47F5D" w14:paraId="348EF127" w14:textId="77777777">
      <w:tc>
        <w:tcPr>
          <w:tcW w:w="6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20" w:type="dxa"/>
            <w:left w:w="200" w:type="dxa"/>
            <w:bottom w:w="120" w:type="dxa"/>
            <w:right w:w="100" w:type="dxa"/>
          </w:tcMar>
        </w:tcPr>
        <w:p w14:paraId="348EF123" w14:textId="56A06511" w:rsidR="00F47F5D" w:rsidRDefault="003345A0">
          <w:pPr>
            <w:spacing w:after="80"/>
          </w:pPr>
          <w:r>
            <w:rPr>
              <w:b/>
              <w:bCs/>
              <w:color w:val="C9A84C"/>
              <w:sz w:val="16"/>
              <w:szCs w:val="16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6"/>
              <w:szCs w:val="16"/>
            </w:rPr>
            <w:t>PLD  |</w:t>
          </w:r>
          <w:proofErr w:type="gramEnd"/>
          <w:r>
            <w:rPr>
              <w:b/>
              <w:bCs/>
              <w:color w:val="C9A84C"/>
              <w:sz w:val="16"/>
              <w:szCs w:val="16"/>
            </w:rPr>
            <w:t xml:space="preserve">  </w:t>
          </w:r>
          <w:r w:rsidR="001E0A3F" w:rsidRPr="001E0A3F">
            <w:rPr>
              <w:b/>
              <w:bCs/>
              <w:color w:val="C9A84C"/>
              <w:sz w:val="16"/>
              <w:szCs w:val="16"/>
            </w:rPr>
            <w:t>CERTUS CONSULTORES/ESPINOSA SALAZAR</w:t>
          </w:r>
        </w:p>
        <w:p w14:paraId="348EF124" w14:textId="1A74C237" w:rsidR="00F47F5D" w:rsidRDefault="003345A0">
          <w:pPr>
            <w:spacing w:after="80"/>
          </w:pPr>
          <w:r>
            <w:rPr>
              <w:b/>
              <w:bCs/>
              <w:color w:val="FFFFFF"/>
              <w:sz w:val="22"/>
              <w:szCs w:val="22"/>
            </w:rPr>
            <w:t>PT-</w:t>
          </w:r>
          <w:proofErr w:type="gramStart"/>
          <w:r>
            <w:rPr>
              <w:b/>
              <w:bCs/>
              <w:color w:val="FFFFFF"/>
              <w:sz w:val="22"/>
              <w:szCs w:val="22"/>
            </w:rPr>
            <w:t>00  C</w:t>
          </w:r>
          <w:r w:rsidR="009D5F16">
            <w:rPr>
              <w:b/>
              <w:bCs/>
              <w:color w:val="FFFFFF"/>
              <w:sz w:val="22"/>
              <w:szCs w:val="22"/>
            </w:rPr>
            <w:t>é</w:t>
          </w:r>
          <w:r>
            <w:rPr>
              <w:b/>
              <w:bCs/>
              <w:color w:val="FFFFFF"/>
              <w:sz w:val="22"/>
              <w:szCs w:val="22"/>
            </w:rPr>
            <w:t>dula</w:t>
          </w:r>
          <w:proofErr w:type="gramEnd"/>
          <w:r>
            <w:rPr>
              <w:b/>
              <w:bCs/>
              <w:color w:val="FFFFFF"/>
              <w:sz w:val="22"/>
              <w:szCs w:val="22"/>
            </w:rPr>
            <w:t xml:space="preserve"> de </w:t>
          </w:r>
          <w:r w:rsidR="009D5F16">
            <w:rPr>
              <w:b/>
              <w:bCs/>
              <w:color w:val="FFFFFF"/>
              <w:sz w:val="22"/>
              <w:szCs w:val="22"/>
            </w:rPr>
            <w:t>Planeación</w:t>
          </w:r>
          <w:r>
            <w:rPr>
              <w:b/>
              <w:bCs/>
              <w:color w:val="FFFFFF"/>
              <w:sz w:val="22"/>
              <w:szCs w:val="22"/>
            </w:rPr>
            <w:t xml:space="preserve"> de Auditor</w:t>
          </w:r>
          <w:r w:rsidR="009D5F16">
            <w:rPr>
              <w:b/>
              <w:bCs/>
              <w:color w:val="FFFFFF"/>
              <w:sz w:val="22"/>
              <w:szCs w:val="22"/>
            </w:rPr>
            <w:t>í</w:t>
          </w:r>
          <w:r>
            <w:rPr>
              <w:b/>
              <w:bCs/>
              <w:color w:val="FFFFFF"/>
              <w:sz w:val="22"/>
              <w:szCs w:val="22"/>
            </w:rPr>
            <w:t>a</w:t>
          </w:r>
        </w:p>
      </w:tc>
      <w:tc>
        <w:tcPr>
          <w:tcW w:w="31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40" w:type="dxa"/>
            <w:bottom w:w="80" w:type="dxa"/>
            <w:right w:w="140" w:type="dxa"/>
          </w:tcMar>
          <w:vAlign w:val="center"/>
        </w:tcPr>
        <w:p w14:paraId="348EF125" w14:textId="77777777" w:rsidR="00F47F5D" w:rsidRDefault="003345A0">
          <w:pPr>
            <w:spacing w:after="80"/>
            <w:jc w:val="center"/>
          </w:pPr>
          <w:r>
            <w:rPr>
              <w:b/>
              <w:bCs/>
              <w:color w:val="1B2A4A"/>
              <w:sz w:val="16"/>
              <w:szCs w:val="16"/>
            </w:rPr>
            <w:t>USO INTERNO</w:t>
          </w:r>
        </w:p>
        <w:p w14:paraId="348EF126" w14:textId="77777777" w:rsidR="00F47F5D" w:rsidRDefault="003345A0">
          <w:pPr>
            <w:spacing w:after="80"/>
            <w:jc w:val="center"/>
          </w:pPr>
          <w:r>
            <w:rPr>
              <w:color w:val="1B2A4A"/>
              <w:sz w:val="14"/>
              <w:szCs w:val="14"/>
            </w:rPr>
            <w:t>Papel de Trabajo - Auditoria PLD</w:t>
          </w:r>
        </w:p>
      </w:tc>
    </w:tr>
  </w:tbl>
  <w:p w14:paraId="348EF128" w14:textId="77777777" w:rsidR="00F47F5D" w:rsidRDefault="00F47F5D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473E5"/>
    <w:multiLevelType w:val="hybridMultilevel"/>
    <w:tmpl w:val="906E4EA8"/>
    <w:lvl w:ilvl="0" w:tplc="130AEDD6">
      <w:start w:val="1"/>
      <w:numFmt w:val="bullet"/>
      <w:lvlText w:val="●"/>
      <w:lvlJc w:val="left"/>
      <w:pPr>
        <w:ind w:left="720" w:hanging="360"/>
      </w:pPr>
    </w:lvl>
    <w:lvl w:ilvl="1" w:tplc="C35C5A08">
      <w:start w:val="1"/>
      <w:numFmt w:val="bullet"/>
      <w:lvlText w:val="○"/>
      <w:lvlJc w:val="left"/>
      <w:pPr>
        <w:ind w:left="1440" w:hanging="360"/>
      </w:pPr>
    </w:lvl>
    <w:lvl w:ilvl="2" w:tplc="5C8266FC">
      <w:start w:val="1"/>
      <w:numFmt w:val="bullet"/>
      <w:lvlText w:val="■"/>
      <w:lvlJc w:val="left"/>
      <w:pPr>
        <w:ind w:left="2160" w:hanging="360"/>
      </w:pPr>
    </w:lvl>
    <w:lvl w:ilvl="3" w:tplc="6E2620E4">
      <w:start w:val="1"/>
      <w:numFmt w:val="bullet"/>
      <w:lvlText w:val="●"/>
      <w:lvlJc w:val="left"/>
      <w:pPr>
        <w:ind w:left="2880" w:hanging="360"/>
      </w:pPr>
    </w:lvl>
    <w:lvl w:ilvl="4" w:tplc="47B2C79E">
      <w:start w:val="1"/>
      <w:numFmt w:val="bullet"/>
      <w:lvlText w:val="○"/>
      <w:lvlJc w:val="left"/>
      <w:pPr>
        <w:ind w:left="3600" w:hanging="360"/>
      </w:pPr>
    </w:lvl>
    <w:lvl w:ilvl="5" w:tplc="A886B674">
      <w:start w:val="1"/>
      <w:numFmt w:val="bullet"/>
      <w:lvlText w:val="■"/>
      <w:lvlJc w:val="left"/>
      <w:pPr>
        <w:ind w:left="4320" w:hanging="360"/>
      </w:pPr>
    </w:lvl>
    <w:lvl w:ilvl="6" w:tplc="238C0716">
      <w:start w:val="1"/>
      <w:numFmt w:val="bullet"/>
      <w:lvlText w:val="●"/>
      <w:lvlJc w:val="left"/>
      <w:pPr>
        <w:ind w:left="5040" w:hanging="360"/>
      </w:pPr>
    </w:lvl>
    <w:lvl w:ilvl="7" w:tplc="3DFAF470">
      <w:start w:val="1"/>
      <w:numFmt w:val="bullet"/>
      <w:lvlText w:val="●"/>
      <w:lvlJc w:val="left"/>
      <w:pPr>
        <w:ind w:left="5760" w:hanging="360"/>
      </w:pPr>
    </w:lvl>
    <w:lvl w:ilvl="8" w:tplc="02945520">
      <w:start w:val="1"/>
      <w:numFmt w:val="bullet"/>
      <w:lvlText w:val="●"/>
      <w:lvlJc w:val="left"/>
      <w:pPr>
        <w:ind w:left="6480" w:hanging="360"/>
      </w:pPr>
    </w:lvl>
  </w:abstractNum>
  <w:num w:numId="1" w16cid:durableId="11839766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F5D"/>
    <w:rsid w:val="00174A84"/>
    <w:rsid w:val="001E0A3F"/>
    <w:rsid w:val="003345A0"/>
    <w:rsid w:val="004E021A"/>
    <w:rsid w:val="00623E61"/>
    <w:rsid w:val="006A6FFB"/>
    <w:rsid w:val="009D3B3C"/>
    <w:rsid w:val="009D5F16"/>
    <w:rsid w:val="00A36732"/>
    <w:rsid w:val="00B652ED"/>
    <w:rsid w:val="00BE164C"/>
    <w:rsid w:val="00F4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F04E"/>
  <w15:docId w15:val="{55A8C532-DCDB-440A-8310-56FC60F1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0A3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0A3F"/>
  </w:style>
  <w:style w:type="paragraph" w:styleId="Piedepgina">
    <w:name w:val="footer"/>
    <w:basedOn w:val="Normal"/>
    <w:link w:val="PiedepginaCar"/>
    <w:uiPriority w:val="99"/>
    <w:unhideWhenUsed/>
    <w:rsid w:val="001E0A3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992</Words>
  <Characters>5458</Characters>
  <Application>Microsoft Office Word</Application>
  <DocSecurity>0</DocSecurity>
  <Lines>45</Lines>
  <Paragraphs>12</Paragraphs>
  <ScaleCrop>false</ScaleCrop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8</cp:revision>
  <dcterms:created xsi:type="dcterms:W3CDTF">2026-05-30T19:51:00Z</dcterms:created>
  <dcterms:modified xsi:type="dcterms:W3CDTF">2026-05-31T14:30:00Z</dcterms:modified>
</cp:coreProperties>
</file>