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D11-NOT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Programa Anual de Capacitación Certus PLD — Notarías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Notaría: [NOMBRE DE LA NOTARIA]   │   Variante: Fe Pública — Fracción XII LFPIORPI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Notaría: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[NOMBRE DE LA NOTARIA]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Año del programa: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[Año]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Responsable: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[NOTARIO TITULAR]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Elaboró: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CERTUS CONSULTORES │ Certus PLD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Contacto: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contacto@certusconsultores.com.mx │ 999 163 1363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Objetivo:</w:t>
            </w:r>
          </w:p>
        </w:tc>
        <w:tc>
          <w:tcPr>
            <w:tcW w:type="dxa" w:w="6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Garantizar que el 100% del personal expuesto a actos ante fe pública reciba al menos una capacitación anual en materia PLD/FT</w:t>
            </w:r>
          </w:p>
        </w:tc>
      </w:tr>
    </w:tbl>
    <w:p/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I. Grupos de Capacitación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1700"/>
        <w:gridCol w:w="1650"/>
        <w:gridCol w:w="19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Grupo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Integrantes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Módulos obligatorios</w:t>
            </w:r>
          </w:p>
        </w:tc>
        <w:tc>
          <w:tcPr>
            <w:tcW w:type="dxa" w:w="16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Modalidad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Frecuencia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G1 - Notario Titular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Notario Titular (responsable personal, Art. 20)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Todos (1 al 6)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Presencial + Virtual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Semestral</w:t>
            </w:r>
          </w:p>
        </w:tc>
      </w:tr>
      <w:tr>
        <w:tc>
          <w:tcPr>
            <w:tcW w:type="dxa" w:w="15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G2 - Encargado Operativo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Encargado Operativo interno, si fue designado (D2-NOT)</w:t>
            </w:r>
          </w:p>
        </w:tc>
        <w:tc>
          <w:tcPr>
            <w:tcW w:type="dxa" w:w="17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Todos (1 al 6)</w:t>
            </w:r>
          </w:p>
        </w:tc>
        <w:tc>
          <w:tcPr>
            <w:tcW w:type="dxa" w:w="16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Presencial + Virtual</w:t>
            </w:r>
          </w:p>
        </w:tc>
        <w:tc>
          <w:tcPr>
            <w:tcW w:type="dxa" w:w="19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Semestral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G3 - Personal de atención al público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Oficiales, pasantes, gestores que atienden e identifican a los comparecientes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1, 2, 3, 4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Presencial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Anual (y antes de iniciar funciones)</w:t>
            </w:r>
          </w:p>
        </w:tc>
      </w:tr>
      <w:tr>
        <w:tc>
          <w:tcPr>
            <w:tcW w:type="dxa" w:w="15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G4 - Personal administrativo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Contabilidad, archivo, área jurídica interna</w:t>
            </w:r>
          </w:p>
        </w:tc>
        <w:tc>
          <w:tcPr>
            <w:tcW w:type="dxa" w:w="17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1, 2, 6</w:t>
            </w:r>
          </w:p>
        </w:tc>
        <w:tc>
          <w:tcPr>
            <w:tcW w:type="dxa" w:w="16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Virtual</w:t>
            </w:r>
          </w:p>
        </w:tc>
        <w:tc>
          <w:tcPr>
            <w:tcW w:type="dxa" w:w="19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Anual</w:t>
            </w:r>
          </w:p>
        </w:tc>
      </w:tr>
    </w:tbl>
    <w:p/>
    <w:p>
      <w:pPr>
        <w:spacing w:after="11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Nota: a diferencia del kit inmobiliario, no existen grupos de "Alta Dirección" ni "Área Comercial/Arrendamiento" — el Notario Titular es personalmente responsable del cumplimiento (Art. 20 LFPIORPI) y por ello recibe la capacitación más completa junto con el Encargado Operativo, si lo hay. Requisitos del Capítulo XII de las RCG: contenido mínimo de la Ley, Reglamento, RCG, formatos, Manual, actos del artículo 17 y Riesgos de la Notaría (Art. 39 Bis, fr. I); instructor con al menos cinco años de experiencia en PLD (fr. III); evaluación previa a la constancia (D11C-NOT) y conservación de evidencia por diez años (Art. 39 Bis 1); el personal de atención al público se capacita antes o al iniciar funciones. Primer periodo anual: 1 de enero a 31 de diciembre de 2027 (Séptimo transitorio del Acuerdo 115/2026).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II. Módulos de Capacitación Certus PLD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200"/>
        <w:gridCol w:w="485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48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Contenido principal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Marco normativo PLD/FT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60 min</w:t>
            </w:r>
          </w:p>
        </w:tc>
        <w:tc>
          <w:tcPr>
            <w:tcW w:type="dxa" w:w="4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LFPIORPI: historia, reforma 2025, Fracción XII Apartado A (incisos a-e), régimen sancionatorio dual (Art. 58), UMA 2026</w:t>
            </w:r>
          </w:p>
        </w:tc>
      </w:tr>
      <w:tr>
        <w:tc>
          <w:tcPr>
            <w:tcW w:type="dxa" w:w="9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2</w:t>
            </w:r>
          </w:p>
        </w:tc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Señales de alerta en actos notariales</w:t>
            </w:r>
          </w:p>
        </w:tc>
        <w:tc>
          <w:tcPr>
            <w:tcW w:type="dxa" w:w="12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 min</w:t>
            </w:r>
          </w:p>
        </w:tc>
        <w:tc>
          <w:tcPr>
            <w:tcW w:type="dxa" w:w="48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Tipologías por inciso (a-e), catálogo de señales D9-NOT, casos de estudio del ejercicio notarial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3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Identificación de clientes y Beneficiario Controlador (KYC)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60 min</w:t>
            </w:r>
          </w:p>
        </w:tc>
        <w:tc>
          <w:tcPr>
            <w:tcW w:type="dxa" w:w="4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Procedimiento KYC, llenado de expediente D7-NOT, verificación de documentos, identificación reforzada de beneficiario controlador</w:t>
            </w:r>
          </w:p>
        </w:tc>
      </w:tr>
      <w:tr>
        <w:tc>
          <w:tcPr>
            <w:tcW w:type="dxa" w:w="9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4</w:t>
            </w:r>
          </w:p>
        </w:tc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PEP's y debida diligencia reforzada</w:t>
            </w:r>
          </w:p>
        </w:tc>
        <w:tc>
          <w:tcPr>
            <w:tcW w:type="dxa" w:w="12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 min</w:t>
            </w:r>
          </w:p>
        </w:tc>
        <w:tc>
          <w:tcPr>
            <w:tcW w:type="dxa" w:w="48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Definición de PEP, roles a evaluar en un acto notarial (D8-NOT), 6 pasos de identificación, medidas reforzadas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5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Poderes, sociedades, fideicomisos y mutuos: los incisos SIEMPRE obligatorios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 min</w:t>
            </w:r>
          </w:p>
        </w:tc>
        <w:tc>
          <w:tcPr>
            <w:tcW w:type="dxa" w:w="48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Por qué los incisos b), c) y e) no tienen umbral, riesgo de omisión, integración del expediente por tipo de acto (D7-NOT Secc. G)</w:t>
            </w:r>
          </w:p>
        </w:tc>
      </w:tr>
      <w:tr>
        <w:tc>
          <w:tcPr>
            <w:tcW w:type="dxa" w:w="9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6</w:t>
            </w:r>
          </w:p>
        </w:tc>
        <w:tc>
          <w:tcPr>
            <w:tcW w:type="dxa" w:w="2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Reportes de operaciones y avisos al SAT</w:t>
            </w:r>
          </w:p>
        </w:tc>
        <w:tc>
          <w:tcPr>
            <w:tcW w:type="dxa" w:w="12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 min</w:t>
            </w:r>
          </w:p>
        </w:tc>
        <w:tc>
          <w:tcPr>
            <w:tcW w:type="dxa" w:w="48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Cómo detectar y reportar una operación inusual (D9-NOT), proceso de aviso SPPLD, control mensual (D12-NOT), plazo de 24 horas, confidencialidad</w:t>
            </w:r>
          </w:p>
        </w:tc>
      </w:tr>
    </w:tbl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III. Calendario Anual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1900"/>
        <w:gridCol w:w="1400"/>
        <w:gridCol w:w="1350"/>
        <w:gridCol w:w="12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Mes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Grupo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Módulos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Fecha tentativa</w:t>
            </w:r>
          </w:p>
        </w:tc>
        <w:tc>
          <w:tcPr>
            <w:tcW w:type="dxa" w:w="135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Lugar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Instructor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Enero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G1 - Notario Titular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1 al 6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[FECHA]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[Lugar]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Certus Consultores</w:t>
            </w:r>
          </w:p>
        </w:tc>
      </w:tr>
      <w:tr>
        <w:tc>
          <w:tcPr>
            <w:tcW w:type="dxa" w:w="13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Febrero</w:t>
            </w:r>
          </w:p>
        </w:tc>
        <w:tc>
          <w:tcPr>
            <w:tcW w:type="dxa" w:w="22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G2 - Encargado Operativo</w:t>
            </w:r>
          </w:p>
        </w:tc>
        <w:tc>
          <w:tcPr>
            <w:tcW w:type="dxa" w:w="19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1 al 6</w:t>
            </w:r>
          </w:p>
        </w:tc>
        <w:tc>
          <w:tcPr>
            <w:tcW w:type="dxa" w:w="1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[FECHA]</w:t>
            </w:r>
          </w:p>
        </w:tc>
        <w:tc>
          <w:tcPr>
            <w:tcW w:type="dxa" w:w="1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[Lugar]</w:t>
            </w:r>
          </w:p>
        </w:tc>
        <w:tc>
          <w:tcPr>
            <w:tcW w:type="dxa" w:w="12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Certus Consultores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Marzo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G3 - Atención al público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1, 2, 3, 4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[FECHA]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[Lugar]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Instructor acreditado (Art. 39 Bis, fr. III)</w:t>
            </w:r>
          </w:p>
        </w:tc>
      </w:tr>
      <w:tr>
        <w:tc>
          <w:tcPr>
            <w:tcW w:type="dxa" w:w="13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Abril</w:t>
            </w:r>
          </w:p>
        </w:tc>
        <w:tc>
          <w:tcPr>
            <w:tcW w:type="dxa" w:w="22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G4 - Administrativo</w:t>
            </w:r>
          </w:p>
        </w:tc>
        <w:tc>
          <w:tcPr>
            <w:tcW w:type="dxa" w:w="19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1, 2, 6</w:t>
            </w:r>
          </w:p>
        </w:tc>
        <w:tc>
          <w:tcPr>
            <w:tcW w:type="dxa" w:w="1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[FECHA]</w:t>
            </w:r>
          </w:p>
        </w:tc>
        <w:tc>
          <w:tcPr>
            <w:tcW w:type="dxa" w:w="1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Virtual</w:t>
            </w:r>
          </w:p>
        </w:tc>
        <w:tc>
          <w:tcPr>
            <w:tcW w:type="dxa" w:w="12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Instructor acreditado (Art. 39 Bis, fr. III)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Julio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G1 y G2 (refuerzo semestral)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1, 5, 6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[FECHA]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[Lugar]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Certus Consultores</w:t>
            </w:r>
          </w:p>
        </w:tc>
      </w:tr>
      <w:tr>
        <w:tc>
          <w:tcPr>
            <w:tcW w:type="dxa" w:w="13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Octubre</w:t>
            </w:r>
          </w:p>
        </w:tc>
        <w:tc>
          <w:tcPr>
            <w:tcW w:type="dxa" w:w="22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G3 - Atención al público (refuerzo)</w:t>
            </w:r>
          </w:p>
        </w:tc>
        <w:tc>
          <w:tcPr>
            <w:tcW w:type="dxa" w:w="19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Mod. 2, 3</w:t>
            </w:r>
          </w:p>
        </w:tc>
        <w:tc>
          <w:tcPr>
            <w:tcW w:type="dxa" w:w="14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[FECHA]</w:t>
            </w:r>
          </w:p>
        </w:tc>
        <w:tc>
          <w:tcPr>
            <w:tcW w:type="dxa" w:w="135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[Lugar]</w:t>
            </w:r>
          </w:p>
        </w:tc>
        <w:tc>
          <w:tcPr>
            <w:tcW w:type="dxa" w:w="1200"/>
            <w:shd w:fill="F4F4F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Instructor acreditado (Art. 39 Bis, fr. III)</w:t>
            </w:r>
          </w:p>
        </w:tc>
      </w:tr>
    </w:tbl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2026-09-09T14:48:46.692Z</dcterms:created>
  <dcterms:modified xsi:type="dcterms:W3CDTF">2026-09-09T14:48:46.692Z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