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left w:val="none"/>
              <w:bottom w:val="none"/>
              <w:right w:val="none"/>
            </w:tcBorders>
            <w:tcMar>
              <w:top w:type="dxa" w:w="60"/>
              <w:left w:type="dxa" w:w="100"/>
              <w:bottom w:type="dxa" w:w="60"/>
              <w:right w:type="dxa" w:w="100"/>
            </w:tcMar>
            <w:vAlign w:val="center"/>
          </w:tcPr>
          <w:p>
            <w:r>
              <w:rPr>
                <w:rFonts w:ascii="Calibri" w:cs="Calibri" w:eastAsia="Calibri" w:hAnsi="Calibri"/>
                <w:b/>
                <w:bCs/>
                <w:color w:val="1F3864"/>
                <w:sz w:val="24"/>
                <w:szCs w:val="24"/>
              </w:rPr>
              <w:t xml:space="preserve">CERTUS PLD</w:t>
            </w:r>
            <w:r>
              <w:rPr>
                <w:rFonts w:ascii="Calibri" w:cs="Calibri" w:eastAsia="Calibri" w:hAnsi="Calibri"/>
                <w:sz w:val="22"/>
                <w:szCs w:val="22"/>
              </w:rPr>
              <w:t xml:space="preserve">   │   </w:t>
            </w:r>
            <w:r>
              <w:rPr>
                <w:rFonts w:ascii="Calibri" w:cs="Calibri" w:eastAsia="Calibri" w:hAnsi="Calibri"/>
                <w:b/>
                <w:bCs/>
                <w:sz w:val="21"/>
                <w:szCs w:val="21"/>
              </w:rPr>
              <w:t xml:space="preserve">D7-PROF Expediente de Identificación y Conocimiento del Cliente (KYC) — Servicios Profesionales</w:t>
            </w:r>
          </w:p>
          <w:p>
            <w:pPr>
              <w:spacing w:before="60"/>
            </w:pPr>
            <w:r>
              <w:rPr>
                <w:rFonts w:ascii="Calibri" w:cs="Calibri" w:eastAsia="Calibri" w:hAnsi="Calibri"/>
                <w:sz w:val="18"/>
                <w:szCs w:val="18"/>
              </w:rPr>
              <w:t xml:space="preserve">Profesional / Despacho: [Nombre]   │   Variante: Servicios Profesionales — Fracción XI LFPIORPI</w:t>
            </w:r>
          </w:p>
        </w:tc>
      </w:tr>
    </w:tbl>
    <w:p>
      <w:pPr>
        <w:spacing w:after="100"/>
      </w:pPr>
      <w:r>
        <w:rPr>
          <w:rFonts w:ascii="Calibri" w:cs="Calibri" w:eastAsia="Calibri" w:hAnsi="Calibri"/>
          <w:sz w:val="21"/>
          <w:szCs w:val="21"/>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No. de expediente:</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[Número secuencial]</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Tipo de cliente:</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Persona Física    [ ] Persona Moral    [ ] Fideicomiso</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Fecha de apertura:</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[Fecha]</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Servicio profesional prestado:</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[Descripción breve]</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Nivel de riesgo EBR (D6-PROF):</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BAJO    [ ] MEDIO    [ ] ALTO</w:t>
            </w:r>
          </w:p>
        </w:tc>
      </w:tr>
    </w:tbl>
    <w:p>
      <w:pPr>
        <w:spacing w:after="80" w:before="160"/>
      </w:pPr>
      <w:r>
        <w:rPr>
          <w:rFonts w:ascii="Calibri" w:cs="Calibri" w:eastAsia="Calibri" w:hAnsi="Calibri"/>
          <w:b/>
          <w:bCs/>
          <w:color w:val="1F3864"/>
          <w:sz w:val="21"/>
          <w:szCs w:val="21"/>
        </w:rPr>
        <w:t xml:space="preserve">SECCIÓN A: Datos de Identificación del Cliente</w:t>
      </w:r>
    </w:p>
    <w:p>
      <w:pPr>
        <w:spacing w:after="80" w:before="140"/>
      </w:pPr>
      <w:r>
        <w:rPr>
          <w:rFonts w:ascii="Calibri" w:cs="Calibri" w:eastAsia="Calibri" w:hAnsi="Calibri"/>
          <w:b/>
          <w:bCs/>
          <w:sz w:val="21"/>
          <w:szCs w:val="21"/>
        </w:rPr>
        <w:t xml:space="preserve">A.1 Persona Física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Nombre completo:</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CURP:</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RFC (si aplica):</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Fecha de nacimiento:</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Nacionalidad:</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Estado civil:</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Soltero  [ ] Casado  [ ] Divorciado  [ ] Unión libre</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Ocupación / Actividad:</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Domicilio particular:</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Teléfono:</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Correo electrónico:</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bl>
    <w:p>
      <w:pPr>
        <w:spacing w:after="80" w:before="140"/>
      </w:pPr>
      <w:r>
        <w:rPr>
          <w:rFonts w:ascii="Calibri" w:cs="Calibri" w:eastAsia="Calibri" w:hAnsi="Calibri"/>
          <w:b/>
          <w:bCs/>
          <w:sz w:val="21"/>
          <w:szCs w:val="21"/>
        </w:rPr>
        <w:t xml:space="preserve">A.2 Persona Moral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Denominación social:</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RFC:</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Giro / Actividad:</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Fecha de constitución:</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No. de escritura y notario de origen:</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Domicilio fiscal / social:</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Representante legal / apoderado que comparece:</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Teléfono:</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Correo electrónico:</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bl>
    <w:p>
      <w:pPr>
        <w:spacing w:after="80" w:before="160"/>
      </w:pPr>
      <w:r>
        <w:rPr>
          <w:rFonts w:ascii="Calibri" w:cs="Calibri" w:eastAsia="Calibri" w:hAnsi="Calibri"/>
          <w:b/>
          <w:bCs/>
          <w:color w:val="1F3864"/>
          <w:sz w:val="21"/>
          <w:szCs w:val="21"/>
        </w:rPr>
        <w:t xml:space="preserve">SECCIÓN B: Identificación Oficial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Tipo de documento:</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INE    [ ] Pasaporte    [ ] Documento migratorio vigente (extranjero)    [ ] Otro de los Anexos 3 y 4 RCG: ____ (no se acepta cédula profesional)</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No. de documento:</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Fecha de vigencia:</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Verificado por:</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Fecha de verificación:</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bl>
    <w:p>
      <w:pPr>
        <w:spacing w:after="80" w:before="160"/>
      </w:pPr>
      <w:r>
        <w:rPr>
          <w:rFonts w:ascii="Calibri" w:cs="Calibri" w:eastAsia="Calibri" w:hAnsi="Calibri"/>
          <w:b/>
          <w:bCs/>
          <w:color w:val="1F3864"/>
          <w:sz w:val="21"/>
          <w:szCs w:val="21"/>
        </w:rPr>
        <w:t xml:space="preserve">SECCIÓN C: Origen de Fondos o de los Activos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Fuente principal de ingresos/activos:</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Nómina  [ ] Actividad empresarial  [ ] Inversiones  [ ] Herencia  [ ] Otro: ____</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Documentos de soporte:</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Declaración fiscal  [ ] Estados de cuenta  [ ] Contrato laboral  [ ] Otro: ____</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Fondos/activos propios:</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Sí    [ ] No (indicar fuente): ____</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Uso de crédito bancario:</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Sí — Institución: ____    [ ] No</w:t>
            </w:r>
          </w:p>
        </w:tc>
      </w:tr>
    </w:tbl>
    <w:p>
      <w:pPr>
        <w:spacing w:after="110"/>
      </w:pPr>
      <w:r>
        <w:rPr>
          <w:rFonts w:ascii="Calibri" w:cs="Calibri" w:eastAsia="Calibri" w:hAnsi="Calibri"/>
          <w:sz w:val="20"/>
          <w:szCs w:val="20"/>
        </w:rPr>
        <w:t xml:space="preserve">Perfil transaccional (art. 23 Ter 1 RCG): servicios esperados (incisos a-e): ______________; monto estimado por servicio: ____________; frecuencia: ____________; origen y destino de los recursos: ____________. Fecha de última reevaluación del Grado de Riesgo (al menos cada seis meses): ____________. Fecha de verificación anual del expediente (art. 21 RCG): ____________. Consulta de listas de autoridades (art. 38 RCG): [ ] Sin coincidencia  [ ] Coincidencia (Aviso en 24 horas).</w:t>
      </w:r>
    </w:p>
    <w:p>
      <w:pPr>
        <w:spacing w:after="80" w:before="160"/>
      </w:pPr>
      <w:r>
        <w:rPr>
          <w:rFonts w:ascii="Calibri" w:cs="Calibri" w:eastAsia="Calibri" w:hAnsi="Calibri"/>
          <w:b/>
          <w:bCs/>
          <w:color w:val="1F3864"/>
          <w:sz w:val="21"/>
          <w:szCs w:val="21"/>
        </w:rPr>
        <w:t xml:space="preserve">SECCIÓN D: Evaluación EBR (Metodología D6-PROF)</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Nivel de riesgo asignado:</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BAJO    [ ] MEDIO    [ ] ALTO</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Puntuación EBR:</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___ / 18 puntos</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Fundamento:</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[Resumir factores principales]</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Medidas adicionales:</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Ninguna    [ ] Verificación adicional    [ ] Debida diligencia reforzada</w:t>
            </w:r>
          </w:p>
        </w:tc>
      </w:tr>
    </w:tbl>
    <w:p>
      <w:pPr>
        <w:spacing w:after="80" w:before="160"/>
      </w:pPr>
      <w:r>
        <w:rPr>
          <w:rFonts w:ascii="Calibri" w:cs="Calibri" w:eastAsia="Calibri" w:hAnsi="Calibri"/>
          <w:b/>
          <w:bCs/>
          <w:color w:val="1F3864"/>
          <w:sz w:val="21"/>
          <w:szCs w:val="21"/>
        </w:rPr>
        <w:t xml:space="preserve">SECCIÓN E: Beneficiario Controlador</w:t>
      </w:r>
    </w:p>
    <w:p>
      <w:pPr>
        <w:spacing w:after="100"/>
      </w:pPr>
      <w:r>
        <w:rPr>
          <w:rFonts w:ascii="Calibri" w:cs="Calibri" w:eastAsia="Calibri" w:hAnsi="Calibri"/>
          <w:i/>
          <w:iCs/>
          <w:sz w:val="21"/>
          <w:szCs w:val="21"/>
        </w:rPr>
        <w:t xml:space="preserve">Conforme al artículo 18, fracción III LFPIORPI: si el cliente es persona moral, fideicomiso u otra figura jurídica, se recaban los documentos que permitan identificar a su Beneficiario Controlador; si es persona física, se recaba la declaración acerca de si tiene conocimiento de la existencia de un Beneficiario Controlador y, en su caso, la documentación que lo identifique. Particularmente relevante en los incisos d) y e) de la Fracción XI. Orden de prelación (art. 23 Quinquies RCG): (i) persona(s) física(s) con 25% o más del capital; (ii) quien controle por otros medios; (iii) funcionario administrativo de mayor grado.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¿El cliente declara ser el beneficiario controlador?</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Sí    [ ] No</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Nombre del beneficiario controlador (si distinto):</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Forma de control (Art. 3, fracc. III LFPIORPI):</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Imposición de decisiones en asamblea  [ ] Titularidad del 25% o más del capital  [ ] Dirección de administración/estrategia</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Documentación que soporta la identificación:</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bl>
    <w:p>
      <w:pPr>
        <w:spacing w:after="80" w:before="160"/>
      </w:pPr>
      <w:r>
        <w:rPr>
          <w:rFonts w:ascii="Calibri" w:cs="Calibri" w:eastAsia="Calibri" w:hAnsi="Calibri"/>
          <w:b/>
          <w:bCs/>
          <w:color w:val="1F3864"/>
          <w:sz w:val="21"/>
          <w:szCs w:val="21"/>
        </w:rPr>
        <w:t xml:space="preserve">SECCIÓN F: Vinculación con PEP's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El cliente es PEP:</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Sí    [ ] No</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El beneficiario controlador es PEP:</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Sí    [ ] No</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Familiar o asociado de PEP:</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Sí    [ ] No</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Cargo o vínculo y, en su caso, fecha en que dejó el cargo (si aplica):</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Medidas reforzadas aplicadas:</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Sí    [ ] No — Ver Política de PEP's D8-PROF</w:t>
            </w:r>
          </w:p>
        </w:tc>
      </w:tr>
    </w:tbl>
    <w:p>
      <w:pPr>
        <w:spacing w:after="80" w:before="160"/>
      </w:pPr>
      <w:r>
        <w:rPr>
          <w:rFonts w:ascii="Calibri" w:cs="Calibri" w:eastAsia="Calibri" w:hAnsi="Calibri"/>
          <w:b/>
          <w:bCs/>
          <w:color w:val="1F3864"/>
          <w:sz w:val="21"/>
          <w:szCs w:val="21"/>
        </w:rPr>
        <w:t xml:space="preserve">SECCIÓN G: Servicio Prestado (Art. 17, Fracción XI, incisos a-e)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Inciso aplicable:</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a) Compraventa/cesión de inmuebles  [ ] b) Administración de recursos/activos  [ ] c) Manejo de cuentas  [ ] d) Aportaciones de capital para sociedades  [ ] e) Constitución/fusión/administración de personas morales o fideicomiso</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Momento de sujeción (D1-PROF, Sec. II.2):</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Solo preparación / asesoría para el cliente (identificación obligatoria)  [ ] El profesional actúa en nombre y representación del cliente (identificación + Aviso si lleva a cabo una operación financiera en esa representación)</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Valor de la operación o activo (si aplica):</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MXN — indicador de riesgo, no hay umbral legal en esta fracción</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Forma de pago:</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Transferencia bancaria    [ ] Cheque    [ ] Efectivo (Art. 32: prohibido desde 8,025 UMA en inmuebles y 3,210 UMA en acciones o partes sociales)</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Requiere Aviso ante la Secretaría:</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Sí — Fecha de aviso: ____    [ ] No — el profesional no lleva a cabo una operación financiera en nombre y representación del cliente (el Aviso por sospecha de 24 horas se registra en el D9-PROF)</w:t>
            </w:r>
          </w:p>
        </w:tc>
      </w:tr>
    </w:tbl>
    <w:p>
      <w:pPr>
        <w:spacing w:after="80" w:before="140"/>
      </w:pPr>
      <w:r>
        <w:rPr>
          <w:rFonts w:ascii="Calibri" w:cs="Calibri" w:eastAsia="Calibri" w:hAnsi="Calibri"/>
          <w:b/>
          <w:bCs/>
          <w:sz w:val="21"/>
          <w:szCs w:val="21"/>
        </w:rPr>
        <w:t xml:space="preserve">G.1 — Si inciso a): Compraventa de inmuebles o cesión de derechos sobre estos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Inmueble (descripción y ubicación):</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Enajenante:</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Adquirente:</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bl>
    <w:p>
      <w:pPr>
        <w:spacing w:after="80" w:before="140"/>
      </w:pPr>
      <w:r>
        <w:rPr>
          <w:rFonts w:ascii="Calibri" w:cs="Calibri" w:eastAsia="Calibri" w:hAnsi="Calibri"/>
          <w:b/>
          <w:bCs/>
          <w:sz w:val="21"/>
          <w:szCs w:val="21"/>
        </w:rPr>
        <w:t xml:space="preserve">G.2 — Si inciso b): Administración y manejo de recursos, valores o activos del cliente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Recursos/activos administrados (descripción):</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Institución(es) donde se depositan:</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Facultades del profesional sobre los recursos:</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bl>
    <w:p>
      <w:pPr>
        <w:spacing w:after="80" w:before="140"/>
      </w:pPr>
      <w:r>
        <w:rPr>
          <w:rFonts w:ascii="Calibri" w:cs="Calibri" w:eastAsia="Calibri" w:hAnsi="Calibri"/>
          <w:b/>
          <w:bCs/>
          <w:sz w:val="21"/>
          <w:szCs w:val="21"/>
        </w:rPr>
        <w:t xml:space="preserve">G.3 — Si inciso c): Manejo de cuentas bancarias, de ahorro o de valores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Institución financiera:</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No. de cuenta (últimos 4 dígitos):</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Facultades otorgadas al profesional:</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Firma mancomunada  [ ] Firma individual  [ ] Solo consulta</w:t>
            </w:r>
          </w:p>
        </w:tc>
      </w:tr>
    </w:tbl>
    <w:p>
      <w:pPr>
        <w:spacing w:after="80" w:before="140"/>
      </w:pPr>
      <w:r>
        <w:rPr>
          <w:rFonts w:ascii="Calibri" w:cs="Calibri" w:eastAsia="Calibri" w:hAnsi="Calibri"/>
          <w:b/>
          <w:bCs/>
          <w:sz w:val="21"/>
          <w:szCs w:val="21"/>
        </w:rPr>
        <w:t xml:space="preserve">G.4 — Si inciso d): Organización de aportaciones de capital para sociedades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Denominación de la sociedad:</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Socios aportantes (relacionar todos):</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Monto total de las aportaciones organizadas:</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MXN</w:t>
            </w:r>
          </w:p>
        </w:tc>
      </w:tr>
    </w:tbl>
    <w:p>
      <w:pPr>
        <w:spacing w:after="80" w:before="140"/>
      </w:pPr>
      <w:r>
        <w:rPr>
          <w:rFonts w:ascii="Calibri" w:cs="Calibri" w:eastAsia="Calibri" w:hAnsi="Calibri"/>
          <w:b/>
          <w:bCs/>
          <w:sz w:val="21"/>
          <w:szCs w:val="21"/>
        </w:rPr>
        <w:t xml:space="preserve">G.5 — Si inciso e): Constitución, escisión, fusión, operación o administración de personas morales o vehículos corporativos (incluido fideicomiso), o compra/venta de entidades mercantiles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Denominación de la persona moral / vehículo:</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Tipo de operación:</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Constitución  [ ] Escisión  [ ] Fusión  [ ] Operación/administración  [ ] Fideicomiso  [ ] Compra/venta de entidad mercantil</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Socios / fideicomitentes / fideicomisarios (relacionar todos):</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Beneficiario controlador identificado:</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Sí — Ver Sección E    [ ] Pendiente</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Monto de capital social o valor de la operación:</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MXN</w:t>
            </w:r>
          </w:p>
        </w:tc>
      </w:tr>
    </w:tbl>
    <w:p>
      <w:pPr>
        <w:spacing w:after="80" w:before="160"/>
      </w:pPr>
      <w:r>
        <w:rPr>
          <w:rFonts w:ascii="Calibri" w:cs="Calibri" w:eastAsia="Calibri" w:hAnsi="Calibri"/>
          <w:b/>
          <w:bCs/>
          <w:color w:val="1F3864"/>
          <w:sz w:val="21"/>
          <w:szCs w:val="21"/>
        </w:rPr>
        <w:t xml:space="preserve">SECCIÓN H: Documentos Integrados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Identificación oficial (copia legible):</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Sí  [ ] No</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Comprobante de domicilio:</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Sí  [ ] No</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RFC / Constancia de situación fiscal:</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Sí  [ ] No</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Instrumento o contrato que documenta el servicio:</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Sí  [ ] No</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Acuse de Aviso ante la Secretaría (si aplica):</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Sí  [ ] No</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Soporte de origen de fondos o activos:</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Sí  [ ] No</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Documentación de beneficiario controlador:</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Sí  [ ] No</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Evaluación EBR firmada (D6-PROF):</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 Sí  [ ] No</w:t>
            </w:r>
          </w:p>
        </w:tc>
      </w:tr>
    </w:tbl>
    <w:p>
      <w:pPr>
        <w:spacing w:after="80"/>
      </w:pPr>
      <w:r>
        <w:rPr>
          <w:rFonts w:ascii="Calibri" w:cs="Calibri" w:eastAsia="Calibri" w:hAnsi="Calibri"/>
          <w:sz w:val="21"/>
          <w:szCs w:val="21"/>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Integró el expediente:</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Cargo:</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Fecha:</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Validado por (Repr. Cumplimiento / el propio profesional si es PF):</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Fecha de validación:</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
            </w:r>
          </w:p>
        </w:tc>
      </w:tr>
    </w:tbl>
    <w:p>
      <w:pPr>
        <w:spacing w:after="60"/>
      </w:pPr>
      <w:r>
        <w:rPr>
          <w:rFonts w:ascii="Calibri" w:cs="Calibri" w:eastAsia="Calibri" w:hAnsi="Calibri"/>
          <w:sz w:val="21"/>
          <w:szCs w:val="21"/>
        </w:rPr>
        <w:t xml:space="preserve"/>
      </w:r>
    </w:p>
    <w:p>
      <w:pPr>
        <w:spacing w:after="100"/>
      </w:pPr>
      <w:r>
        <w:rPr>
          <w:rFonts w:ascii="Calibri" w:cs="Calibri" w:eastAsia="Calibri" w:hAnsi="Calibri"/>
          <w:sz w:val="16"/>
          <w:szCs w:val="16"/>
        </w:rPr>
        <w:t xml:space="preserve">CERTUS CONSULTORES  |  Certus PLD  |  Mérida, Yucatán  |  999 163 1363</w:t>
      </w:r>
    </w:p>
    <w:sectPr>
      <w:pgSz w:w="12240" w:h="15840" w:orient="portrait"/>
      <w:pgMar w:top="640" w:right="850" w:bottom="64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2026-09-10T20:55:17.861Z</dcterms:created>
  <dcterms:modified xsi:type="dcterms:W3CDTF">2026-09-10T20:55:17.871Z</dcterms:modified>
</cp:coreProperties>
</file>

<file path=docProps/custom.xml><?xml version="1.0" encoding="utf-8"?>
<Properties xmlns="http://schemas.openxmlformats.org/officeDocument/2006/custom-properties" xmlns:vt="http://schemas.openxmlformats.org/officeDocument/2006/docPropsVTypes"/>
</file>