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89E" w14:paraId="124BE026" w14:textId="77777777" w:rsidTr="0089267D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24BE023" w14:textId="14AEB9FC" w:rsidR="0073489E" w:rsidRDefault="00A57043" w:rsidP="0089267D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89267D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D1</w:t>
            </w:r>
          </w:p>
          <w:p w14:paraId="124BE024" w14:textId="3D7ACC39" w:rsidR="0073489E" w:rsidRDefault="00A57043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Dictamen de </w:t>
            </w:r>
            <w:r w:rsidR="0089267D">
              <w:rPr>
                <w:b/>
                <w:bCs/>
                <w:color w:val="FFFFFF"/>
                <w:sz w:val="30"/>
                <w:szCs w:val="30"/>
              </w:rPr>
              <w:t>Sujeción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Normativa PLD/FT</w:t>
            </w:r>
          </w:p>
          <w:p w14:paraId="124BE025" w14:textId="77777777" w:rsidR="0073489E" w:rsidRDefault="00A57043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124BE027" w14:textId="77777777" w:rsidR="0073489E" w:rsidRDefault="007348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3489E" w14:paraId="124BE0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28" w14:textId="77777777" w:rsidR="0073489E" w:rsidRDefault="00A57043">
            <w:r>
              <w:rPr>
                <w:b/>
                <w:bCs/>
                <w:sz w:val="20"/>
                <w:szCs w:val="20"/>
              </w:rPr>
              <w:t>Empresa analizada: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29" w14:textId="77777777" w:rsidR="0073489E" w:rsidRDefault="00A57043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73489E" w14:paraId="124BE0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2B" w14:textId="77777777" w:rsidR="0073489E" w:rsidRDefault="00A57043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2C" w14:textId="77777777" w:rsidR="0073489E" w:rsidRDefault="00A57043">
            <w:r>
              <w:rPr>
                <w:sz w:val="20"/>
                <w:szCs w:val="20"/>
              </w:rPr>
              <w:t>[RFC]</w:t>
            </w:r>
          </w:p>
        </w:tc>
      </w:tr>
      <w:tr w:rsidR="0073489E" w14:paraId="124BE0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2E" w14:textId="77777777" w:rsidR="0073489E" w:rsidRDefault="00A57043">
            <w:r>
              <w:rPr>
                <w:b/>
                <w:bCs/>
                <w:sz w:val="20"/>
                <w:szCs w:val="20"/>
              </w:rPr>
              <w:t>Actividad: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2F" w14:textId="151FE387" w:rsidR="0073489E" w:rsidRDefault="00A57043">
            <w:r>
              <w:rPr>
                <w:sz w:val="20"/>
                <w:szCs w:val="20"/>
              </w:rPr>
              <w:t xml:space="preserve">Desarrollo, compraventa, </w:t>
            </w:r>
            <w:r w:rsidR="0089267D">
              <w:rPr>
                <w:sz w:val="20"/>
                <w:szCs w:val="20"/>
              </w:rPr>
              <w:t>intermediación</w:t>
            </w:r>
            <w:r>
              <w:rPr>
                <w:sz w:val="20"/>
                <w:szCs w:val="20"/>
              </w:rPr>
              <w:t xml:space="preserve"> y arrendamiento de inmuebles</w:t>
            </w:r>
          </w:p>
        </w:tc>
      </w:tr>
      <w:tr w:rsidR="0073489E" w14:paraId="124BE0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31" w14:textId="77777777" w:rsidR="0073489E" w:rsidRDefault="00A57043">
            <w:r>
              <w:rPr>
                <w:b/>
                <w:bCs/>
                <w:sz w:val="20"/>
                <w:szCs w:val="20"/>
              </w:rPr>
              <w:t>Elaboro: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32" w14:textId="67861067" w:rsidR="0073489E" w:rsidRDefault="003D6994">
            <w:r>
              <w:rPr>
                <w:sz w:val="20"/>
                <w:szCs w:val="20"/>
              </w:rPr>
              <w:t>Certus PLD</w:t>
            </w:r>
            <w:r w:rsidR="00A57043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CERTUS CONSULTORES/ ESPINOSA SALAZAR</w:t>
            </w:r>
          </w:p>
        </w:tc>
      </w:tr>
      <w:tr w:rsidR="0073489E" w14:paraId="124BE0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34" w14:textId="77777777" w:rsidR="0073489E" w:rsidRDefault="00A57043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35" w14:textId="77777777" w:rsidR="0073489E" w:rsidRDefault="00A57043">
            <w:r>
              <w:rPr>
                <w:sz w:val="20"/>
                <w:szCs w:val="20"/>
              </w:rPr>
              <w:t>[Fecha]</w:t>
            </w:r>
          </w:p>
        </w:tc>
      </w:tr>
      <w:tr w:rsidR="0073489E" w14:paraId="124BE0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37" w14:textId="77777777" w:rsidR="0073489E" w:rsidRDefault="00A57043">
            <w:r>
              <w:rPr>
                <w:b/>
                <w:bCs/>
                <w:sz w:val="20"/>
                <w:szCs w:val="20"/>
              </w:rPr>
              <w:t>Vigencia normativa: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E038" w14:textId="77777777" w:rsidR="0073489E" w:rsidRDefault="00A57043">
            <w:r>
              <w:rPr>
                <w:sz w:val="20"/>
                <w:szCs w:val="20"/>
              </w:rPr>
              <w:t>LFPIORPI reforma DOF 16/07/2025 - Reglamento DOF 27/03/2026</w:t>
            </w:r>
          </w:p>
        </w:tc>
      </w:tr>
    </w:tbl>
    <w:p w14:paraId="124BE03A" w14:textId="77777777" w:rsidR="0073489E" w:rsidRDefault="0073489E"/>
    <w:p w14:paraId="124BE03B" w14:textId="77777777" w:rsidR="0073489E" w:rsidRDefault="00A57043">
      <w:pPr>
        <w:pStyle w:val="Ttulo1"/>
      </w:pPr>
      <w:r>
        <w:t>I. Antecedentes normativos</w:t>
      </w:r>
    </w:p>
    <w:p w14:paraId="124BE03C" w14:textId="7BE13D71" w:rsidR="0073489E" w:rsidRDefault="00A57043">
      <w:pPr>
        <w:spacing w:after="130"/>
        <w:jc w:val="both"/>
      </w:pPr>
      <w:r>
        <w:rPr>
          <w:color w:val="000000"/>
        </w:rPr>
        <w:t xml:space="preserve">La Ley Federal para la </w:t>
      </w:r>
      <w:r w:rsidR="0089267D">
        <w:rPr>
          <w:color w:val="000000"/>
        </w:rPr>
        <w:t>Prevención</w:t>
      </w:r>
      <w:r>
        <w:rPr>
          <w:color w:val="000000"/>
        </w:rPr>
        <w:t xml:space="preserve"> e </w:t>
      </w:r>
      <w:r w:rsidR="0089267D">
        <w:rPr>
          <w:color w:val="000000"/>
        </w:rPr>
        <w:t>Identificación</w:t>
      </w:r>
      <w:r>
        <w:rPr>
          <w:color w:val="000000"/>
        </w:rPr>
        <w:t xml:space="preserve"> de Operaciones con Recursos de Procedencia </w:t>
      </w:r>
      <w:r w:rsidR="0089267D">
        <w:rPr>
          <w:color w:val="000000"/>
        </w:rPr>
        <w:t>Ilícita</w:t>
      </w:r>
      <w:r>
        <w:rPr>
          <w:color w:val="000000"/>
        </w:rPr>
        <w:t xml:space="preserve"> (LFPIORPI) fue publicada en el Diario Oficial de la </w:t>
      </w:r>
      <w:r w:rsidR="0089267D">
        <w:rPr>
          <w:color w:val="000000"/>
        </w:rPr>
        <w:t>Federación</w:t>
      </w:r>
      <w:r>
        <w:rPr>
          <w:color w:val="000000"/>
        </w:rPr>
        <w:t xml:space="preserve"> el 17 de octubre de 2012. Con fecha 16 de julio de 2025 fue publicada una reforma sustancial que incorporo la </w:t>
      </w:r>
      <w:r w:rsidR="0089267D">
        <w:rPr>
          <w:color w:val="000000"/>
        </w:rPr>
        <w:t>Fracción</w:t>
      </w:r>
      <w:r>
        <w:rPr>
          <w:color w:val="000000"/>
        </w:rPr>
        <w:t xml:space="preserve"> V Bis al </w:t>
      </w:r>
      <w:proofErr w:type="spellStart"/>
      <w:r>
        <w:rPr>
          <w:color w:val="000000"/>
        </w:rPr>
        <w:t>articulo</w:t>
      </w:r>
      <w:proofErr w:type="spellEnd"/>
      <w:r>
        <w:rPr>
          <w:color w:val="000000"/>
        </w:rPr>
        <w:t xml:space="preserve"> 17, relativa al desarrollo inmobiliario y preventas, eliminando el requisito de habitualidad. El Reglamento fue reformado mediante decreto publicado en el DOF el 27 de marzo de 2026.</w:t>
      </w:r>
    </w:p>
    <w:p w14:paraId="124BE03D" w14:textId="77777777" w:rsidR="0073489E" w:rsidRDefault="0073489E"/>
    <w:p w14:paraId="124BE03E" w14:textId="1154F634" w:rsidR="0073489E" w:rsidRDefault="00A57043">
      <w:pPr>
        <w:pStyle w:val="Ttulo1"/>
      </w:pPr>
      <w:r>
        <w:t xml:space="preserve">II. </w:t>
      </w:r>
      <w:r w:rsidR="0089267D">
        <w:t>Sujeción</w:t>
      </w:r>
      <w:r>
        <w:t xml:space="preserve"> - </w:t>
      </w:r>
      <w:r w:rsidR="0089267D">
        <w:t>Fracción</w:t>
      </w:r>
      <w:r>
        <w:t xml:space="preserve"> V: Compraventa e </w:t>
      </w:r>
      <w:r w:rsidR="0089267D">
        <w:t>Intermediación</w:t>
      </w:r>
    </w:p>
    <w:p w14:paraId="124BE03F" w14:textId="77777777" w:rsidR="0073489E" w:rsidRDefault="00A57043">
      <w:pPr>
        <w:pStyle w:val="Ttulo2"/>
      </w:pPr>
      <w:r>
        <w:t>2.1 Supuesto normativo</w:t>
      </w:r>
    </w:p>
    <w:p w14:paraId="124BE040" w14:textId="5D48C029" w:rsidR="0073489E" w:rsidRDefault="00A57043">
      <w:pPr>
        <w:spacing w:after="130"/>
        <w:jc w:val="both"/>
      </w:pPr>
      <w:r>
        <w:rPr>
          <w:color w:val="000000"/>
        </w:rPr>
        <w:t xml:space="preserve">La </w:t>
      </w:r>
      <w:r w:rsidR="0089267D">
        <w:rPr>
          <w:color w:val="000000"/>
        </w:rPr>
        <w:t>Fracción</w:t>
      </w:r>
      <w:r>
        <w:rPr>
          <w:color w:val="000000"/>
        </w:rPr>
        <w:t xml:space="preserve"> V del articulo 17 LFPIORPI establece la </w:t>
      </w:r>
      <w:r w:rsidR="0089267D">
        <w:rPr>
          <w:color w:val="000000"/>
        </w:rPr>
        <w:t>obligación</w:t>
      </w:r>
      <w:r>
        <w:rPr>
          <w:color w:val="000000"/>
        </w:rPr>
        <w:t xml:space="preserve"> de quienes realicen compraventa de bienes inmuebles o </w:t>
      </w:r>
      <w:r w:rsidR="0089267D">
        <w:rPr>
          <w:color w:val="000000"/>
        </w:rPr>
        <w:t>intermediación</w:t>
      </w:r>
      <w:r>
        <w:rPr>
          <w:color w:val="000000"/>
        </w:rPr>
        <w:t xml:space="preserve"> en operaciones de compraventa de inmuebles.</w:t>
      </w:r>
    </w:p>
    <w:p w14:paraId="124BE041" w14:textId="77777777" w:rsidR="0073489E" w:rsidRDefault="00A57043">
      <w:pPr>
        <w:pStyle w:val="Ttulo2"/>
      </w:pPr>
      <w:r>
        <w:t>2.2 Umbrales aplicables (UMA 2026: $117.31 MXN)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3060"/>
      </w:tblGrid>
      <w:tr w:rsidR="0073489E" w14:paraId="124BE045" w14:textId="77777777" w:rsidTr="0089267D"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2" w14:textId="7A6D9841" w:rsidR="0073489E" w:rsidRDefault="0089267D">
            <w:r>
              <w:rPr>
                <w:b/>
                <w:bCs/>
                <w:color w:val="FFFFFF"/>
                <w:sz w:val="17"/>
                <w:szCs w:val="17"/>
              </w:rPr>
              <w:t>Obligación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3" w14:textId="77777777" w:rsidR="0073489E" w:rsidRDefault="00A57043">
            <w:r>
              <w:rPr>
                <w:b/>
                <w:bCs/>
                <w:color w:val="FFFFFF"/>
                <w:sz w:val="17"/>
                <w:szCs w:val="17"/>
              </w:rPr>
              <w:t>Umbral en UMA</w:t>
            </w:r>
          </w:p>
        </w:tc>
        <w:tc>
          <w:tcPr>
            <w:tcW w:w="30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4" w14:textId="77777777" w:rsidR="0073489E" w:rsidRDefault="00A57043">
            <w:r>
              <w:rPr>
                <w:b/>
                <w:bCs/>
                <w:color w:val="FFFFFF"/>
                <w:sz w:val="17"/>
                <w:szCs w:val="17"/>
              </w:rPr>
              <w:t>Equivalente MXN (aprox.)</w:t>
            </w:r>
          </w:p>
        </w:tc>
      </w:tr>
      <w:tr w:rsidR="0073489E" w14:paraId="124BE049" w14:textId="77777777" w:rsidTr="0089267D"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6" w14:textId="506D0B69" w:rsidR="0073489E" w:rsidRDefault="0089267D">
            <w:r>
              <w:rPr>
                <w:b/>
                <w:bCs/>
                <w:color w:val="000000"/>
                <w:sz w:val="20"/>
                <w:szCs w:val="20"/>
              </w:rPr>
              <w:t>Identificación</w:t>
            </w:r>
            <w:r w:rsidR="00A57043">
              <w:rPr>
                <w:b/>
                <w:bCs/>
                <w:color w:val="000000"/>
                <w:sz w:val="20"/>
                <w:szCs w:val="20"/>
              </w:rPr>
              <w:t xml:space="preserve"> del cliente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7" w14:textId="77777777" w:rsidR="0073489E" w:rsidRDefault="00A57043">
            <w:r>
              <w:rPr>
                <w:color w:val="000000"/>
                <w:sz w:val="20"/>
                <w:szCs w:val="20"/>
              </w:rPr>
              <w:t>SIEMPRE (sin umbral)</w:t>
            </w:r>
          </w:p>
        </w:tc>
        <w:tc>
          <w:tcPr>
            <w:tcW w:w="30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8" w14:textId="2D220E89" w:rsidR="0073489E" w:rsidRDefault="00A57043">
            <w:r>
              <w:rPr>
                <w:color w:val="000000"/>
                <w:sz w:val="20"/>
                <w:szCs w:val="20"/>
              </w:rPr>
              <w:t xml:space="preserve">Toda </w:t>
            </w:r>
            <w:r w:rsidR="0089267D">
              <w:rPr>
                <w:color w:val="000000"/>
                <w:sz w:val="20"/>
                <w:szCs w:val="20"/>
              </w:rPr>
              <w:t>operación</w:t>
            </w:r>
          </w:p>
        </w:tc>
      </w:tr>
      <w:tr w:rsidR="0073489E" w14:paraId="124BE0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A" w14:textId="572EFE34" w:rsidR="0073489E" w:rsidRDefault="0089267D">
            <w:r>
              <w:rPr>
                <w:b/>
                <w:bCs/>
                <w:color w:val="000000"/>
                <w:sz w:val="20"/>
                <w:szCs w:val="20"/>
              </w:rPr>
              <w:t>Presentación</w:t>
            </w:r>
            <w:r w:rsidR="00A57043">
              <w:rPr>
                <w:b/>
                <w:bCs/>
                <w:color w:val="000000"/>
                <w:sz w:val="20"/>
                <w:szCs w:val="20"/>
              </w:rPr>
              <w:t xml:space="preserve"> de aviso ante SAT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B" w14:textId="77777777" w:rsidR="0073489E" w:rsidRDefault="00A57043">
            <w:r>
              <w:rPr>
                <w:color w:val="000000"/>
                <w:sz w:val="20"/>
                <w:szCs w:val="20"/>
              </w:rPr>
              <w:t>8,025 UMA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4C" w14:textId="77777777" w:rsidR="0073489E" w:rsidRDefault="00A57043">
            <w:r>
              <w:rPr>
                <w:color w:val="000000"/>
                <w:sz w:val="20"/>
                <w:szCs w:val="20"/>
              </w:rPr>
              <w:t>$941,512 MXN</w:t>
            </w:r>
          </w:p>
        </w:tc>
      </w:tr>
    </w:tbl>
    <w:p w14:paraId="124BE04E" w14:textId="77777777" w:rsidR="0073489E" w:rsidRDefault="0073489E"/>
    <w:p w14:paraId="124BE04F" w14:textId="5D1D24D9" w:rsidR="0073489E" w:rsidRDefault="00A57043">
      <w:pPr>
        <w:pStyle w:val="Ttulo1"/>
      </w:pPr>
      <w:r>
        <w:t xml:space="preserve">III. </w:t>
      </w:r>
      <w:r w:rsidR="0089267D">
        <w:t>Sujeción</w:t>
      </w:r>
      <w:r>
        <w:t xml:space="preserve"> - </w:t>
      </w:r>
      <w:r w:rsidR="0089267D">
        <w:t>Fracción</w:t>
      </w:r>
      <w:r>
        <w:t xml:space="preserve"> V Bis: Desarrollo y Preventas (Nueva)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489E" w14:paraId="124BE051" w14:textId="77777777"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24BE050" w14:textId="6BDB0599" w:rsidR="0073489E" w:rsidRDefault="00A57043">
            <w:r>
              <w:rPr>
                <w:b/>
                <w:bCs/>
                <w:color w:val="A36E2B"/>
              </w:rPr>
              <w:t xml:space="preserve">NOVEDAD REFORMA JULIO 2025: La </w:t>
            </w:r>
            <w:r w:rsidR="0089267D">
              <w:rPr>
                <w:b/>
                <w:bCs/>
                <w:color w:val="A36E2B"/>
              </w:rPr>
              <w:t>Fracción</w:t>
            </w:r>
            <w:r>
              <w:rPr>
                <w:b/>
                <w:bCs/>
                <w:color w:val="A36E2B"/>
              </w:rPr>
              <w:t xml:space="preserve"> V Bis ELIMINO el requisito de habitualidad. UNA SOLA </w:t>
            </w:r>
            <w:r w:rsidR="0089267D">
              <w:rPr>
                <w:b/>
                <w:bCs/>
                <w:color w:val="A36E2B"/>
              </w:rPr>
              <w:t>operación</w:t>
            </w:r>
            <w:r>
              <w:rPr>
                <w:b/>
                <w:bCs/>
                <w:color w:val="A36E2B"/>
              </w:rPr>
              <w:t xml:space="preserve"> de preventa activa la totalidad de las obligaciones desde el 17 de julio de 2025.</w:t>
            </w:r>
          </w:p>
        </w:tc>
      </w:tr>
    </w:tbl>
    <w:p w14:paraId="124BE052" w14:textId="77777777" w:rsidR="0073489E" w:rsidRDefault="007348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3060"/>
      </w:tblGrid>
      <w:tr w:rsidR="0073489E" w14:paraId="124BE056" w14:textId="77777777" w:rsidTr="0089267D"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3" w14:textId="41E9B9E2" w:rsidR="0073489E" w:rsidRDefault="0089267D">
            <w:r>
              <w:rPr>
                <w:b/>
                <w:bCs/>
                <w:color w:val="FFFFFF"/>
                <w:sz w:val="17"/>
                <w:szCs w:val="17"/>
              </w:rPr>
              <w:t>Obligación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4" w14:textId="77777777" w:rsidR="0073489E" w:rsidRDefault="00A57043">
            <w:r>
              <w:rPr>
                <w:b/>
                <w:bCs/>
                <w:color w:val="FFFFFF"/>
                <w:sz w:val="17"/>
                <w:szCs w:val="17"/>
              </w:rPr>
              <w:t>Umbral en UMA</w:t>
            </w:r>
          </w:p>
        </w:tc>
        <w:tc>
          <w:tcPr>
            <w:tcW w:w="30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5" w14:textId="77777777" w:rsidR="0073489E" w:rsidRDefault="00A57043">
            <w:r>
              <w:rPr>
                <w:b/>
                <w:bCs/>
                <w:color w:val="FFFFFF"/>
                <w:sz w:val="17"/>
                <w:szCs w:val="17"/>
              </w:rPr>
              <w:t>Equivalente MXN (aprox.)</w:t>
            </w:r>
          </w:p>
        </w:tc>
      </w:tr>
      <w:tr w:rsidR="0073489E" w14:paraId="124BE05A" w14:textId="77777777" w:rsidTr="0089267D"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7" w14:textId="116ED6B1" w:rsidR="0073489E" w:rsidRDefault="0089267D">
            <w:r>
              <w:rPr>
                <w:b/>
                <w:bCs/>
                <w:color w:val="000000"/>
                <w:sz w:val="20"/>
                <w:szCs w:val="20"/>
              </w:rPr>
              <w:t>Identificación</w:t>
            </w:r>
            <w:r w:rsidR="00A57043">
              <w:rPr>
                <w:b/>
                <w:bCs/>
                <w:color w:val="000000"/>
                <w:sz w:val="20"/>
                <w:szCs w:val="20"/>
              </w:rPr>
              <w:t xml:space="preserve"> del cliente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8" w14:textId="77777777" w:rsidR="0073489E" w:rsidRDefault="00A57043">
            <w:r>
              <w:rPr>
                <w:color w:val="000000"/>
                <w:sz w:val="20"/>
                <w:szCs w:val="20"/>
              </w:rPr>
              <w:t>SIEMPRE (sin umbral)</w:t>
            </w:r>
          </w:p>
        </w:tc>
        <w:tc>
          <w:tcPr>
            <w:tcW w:w="30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9" w14:textId="676D2997" w:rsidR="0073489E" w:rsidRDefault="00A57043">
            <w:r>
              <w:rPr>
                <w:color w:val="000000"/>
                <w:sz w:val="20"/>
                <w:szCs w:val="20"/>
              </w:rPr>
              <w:t xml:space="preserve">Toda </w:t>
            </w:r>
            <w:r w:rsidR="0089267D">
              <w:rPr>
                <w:color w:val="000000"/>
                <w:sz w:val="20"/>
                <w:szCs w:val="20"/>
              </w:rPr>
              <w:t>operación</w:t>
            </w:r>
            <w:r>
              <w:rPr>
                <w:color w:val="000000"/>
                <w:sz w:val="20"/>
                <w:szCs w:val="20"/>
              </w:rPr>
              <w:t xml:space="preserve"> de preventa</w:t>
            </w:r>
          </w:p>
        </w:tc>
      </w:tr>
      <w:tr w:rsidR="0073489E" w14:paraId="124BE0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B" w14:textId="2D17CF51" w:rsidR="0073489E" w:rsidRDefault="0089267D">
            <w:r>
              <w:rPr>
                <w:b/>
                <w:bCs/>
                <w:color w:val="000000"/>
                <w:sz w:val="20"/>
                <w:szCs w:val="20"/>
              </w:rPr>
              <w:t>Presentación</w:t>
            </w:r>
            <w:r w:rsidR="00A57043">
              <w:rPr>
                <w:b/>
                <w:bCs/>
                <w:color w:val="000000"/>
                <w:sz w:val="20"/>
                <w:szCs w:val="20"/>
              </w:rPr>
              <w:t xml:space="preserve"> de aviso ante SAT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C" w14:textId="77777777" w:rsidR="0073489E" w:rsidRDefault="00A57043">
            <w:r>
              <w:rPr>
                <w:color w:val="000000"/>
                <w:sz w:val="20"/>
                <w:szCs w:val="20"/>
              </w:rPr>
              <w:t>8,025 UMA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5D" w14:textId="77777777" w:rsidR="0073489E" w:rsidRDefault="00A57043">
            <w:r>
              <w:rPr>
                <w:color w:val="000000"/>
                <w:sz w:val="20"/>
                <w:szCs w:val="20"/>
              </w:rPr>
              <w:t>$941,512 MXN</w:t>
            </w:r>
          </w:p>
        </w:tc>
      </w:tr>
    </w:tbl>
    <w:p w14:paraId="124BE05F" w14:textId="77777777" w:rsidR="0073489E" w:rsidRDefault="0073489E"/>
    <w:p w14:paraId="124BE060" w14:textId="5F37638F" w:rsidR="0073489E" w:rsidRDefault="00A57043">
      <w:pPr>
        <w:pStyle w:val="Ttulo1"/>
      </w:pPr>
      <w:r>
        <w:lastRenderedPageBreak/>
        <w:t xml:space="preserve">IV. </w:t>
      </w:r>
      <w:r w:rsidR="0089267D">
        <w:t>Sujeción</w:t>
      </w:r>
      <w:r>
        <w:t xml:space="preserve"> - </w:t>
      </w:r>
      <w:r w:rsidR="0089267D">
        <w:t>Fracción</w:t>
      </w:r>
      <w:r>
        <w:t xml:space="preserve"> XV: Arrendamiento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3060"/>
      </w:tblGrid>
      <w:tr w:rsidR="0073489E" w14:paraId="124BE064" w14:textId="77777777" w:rsidTr="0089267D"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1" w14:textId="3E315952" w:rsidR="0073489E" w:rsidRDefault="0089267D">
            <w:r>
              <w:rPr>
                <w:b/>
                <w:bCs/>
                <w:color w:val="FFFFFF"/>
                <w:sz w:val="17"/>
                <w:szCs w:val="17"/>
              </w:rPr>
              <w:t>Obligación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2" w14:textId="77777777" w:rsidR="0073489E" w:rsidRDefault="00A57043">
            <w:r>
              <w:rPr>
                <w:b/>
                <w:bCs/>
                <w:color w:val="FFFFFF"/>
                <w:sz w:val="17"/>
                <w:szCs w:val="17"/>
              </w:rPr>
              <w:t>Umbral en UMA</w:t>
            </w:r>
          </w:p>
        </w:tc>
        <w:tc>
          <w:tcPr>
            <w:tcW w:w="30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3" w14:textId="77777777" w:rsidR="0073489E" w:rsidRDefault="00A57043">
            <w:r>
              <w:rPr>
                <w:b/>
                <w:bCs/>
                <w:color w:val="FFFFFF"/>
                <w:sz w:val="17"/>
                <w:szCs w:val="17"/>
              </w:rPr>
              <w:t>Equivalente MXN (aprox.)</w:t>
            </w:r>
          </w:p>
        </w:tc>
      </w:tr>
      <w:tr w:rsidR="0073489E" w14:paraId="124BE068" w14:textId="77777777" w:rsidTr="0089267D"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5" w14:textId="7AA7C1A9" w:rsidR="0073489E" w:rsidRDefault="0089267D">
            <w:r>
              <w:rPr>
                <w:b/>
                <w:bCs/>
                <w:color w:val="000000"/>
                <w:sz w:val="20"/>
                <w:szCs w:val="20"/>
              </w:rPr>
              <w:t>Identificación</w:t>
            </w:r>
            <w:r w:rsidR="00A57043">
              <w:rPr>
                <w:b/>
                <w:bCs/>
                <w:color w:val="000000"/>
                <w:sz w:val="20"/>
                <w:szCs w:val="20"/>
              </w:rPr>
              <w:t xml:space="preserve"> del arrendatario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6" w14:textId="77777777" w:rsidR="0073489E" w:rsidRDefault="00A57043">
            <w:r>
              <w:rPr>
                <w:color w:val="000000"/>
                <w:sz w:val="20"/>
                <w:szCs w:val="20"/>
              </w:rPr>
              <w:t>1,605 UMA mensuales</w:t>
            </w:r>
          </w:p>
        </w:tc>
        <w:tc>
          <w:tcPr>
            <w:tcW w:w="30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7" w14:textId="77777777" w:rsidR="0073489E" w:rsidRDefault="00A57043">
            <w:r>
              <w:rPr>
                <w:color w:val="000000"/>
                <w:sz w:val="20"/>
                <w:szCs w:val="20"/>
              </w:rPr>
              <w:t>$188,283 MXN/mes</w:t>
            </w:r>
          </w:p>
        </w:tc>
      </w:tr>
      <w:tr w:rsidR="0073489E" w14:paraId="124BE0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9" w14:textId="14715B8F" w:rsidR="0073489E" w:rsidRDefault="0089267D">
            <w:r>
              <w:rPr>
                <w:b/>
                <w:bCs/>
                <w:color w:val="000000"/>
                <w:sz w:val="20"/>
                <w:szCs w:val="20"/>
              </w:rPr>
              <w:t>Presentación</w:t>
            </w:r>
            <w:r w:rsidR="00A57043">
              <w:rPr>
                <w:b/>
                <w:bCs/>
                <w:color w:val="000000"/>
                <w:sz w:val="20"/>
                <w:szCs w:val="20"/>
              </w:rPr>
              <w:t xml:space="preserve"> de aviso ante SAT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A" w14:textId="77777777" w:rsidR="0073489E" w:rsidRDefault="00A57043">
            <w:r>
              <w:rPr>
                <w:color w:val="000000"/>
                <w:sz w:val="20"/>
                <w:szCs w:val="20"/>
              </w:rPr>
              <w:t>3,210 UMA mensuales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E06B" w14:textId="77777777" w:rsidR="0073489E" w:rsidRDefault="00A57043">
            <w:r>
              <w:rPr>
                <w:color w:val="000000"/>
                <w:sz w:val="20"/>
                <w:szCs w:val="20"/>
              </w:rPr>
              <w:t>$376,566 MXN/mes</w:t>
            </w:r>
          </w:p>
        </w:tc>
      </w:tr>
    </w:tbl>
    <w:p w14:paraId="124BE06D" w14:textId="77777777" w:rsidR="0073489E" w:rsidRDefault="0073489E"/>
    <w:p w14:paraId="124BE06E" w14:textId="237663E8" w:rsidR="0073489E" w:rsidRDefault="00A57043">
      <w:pPr>
        <w:pStyle w:val="Ttulo1"/>
      </w:pPr>
      <w:r>
        <w:t xml:space="preserve">V. </w:t>
      </w:r>
      <w:r w:rsidR="0089267D">
        <w:t>Conclusión</w:t>
      </w:r>
    </w:p>
    <w:p w14:paraId="124BE06F" w14:textId="60E9ED2F" w:rsidR="0073489E" w:rsidRDefault="00A57043">
      <w:pPr>
        <w:spacing w:after="130"/>
        <w:jc w:val="both"/>
      </w:pPr>
      <w:r>
        <w:rPr>
          <w:color w:val="000000"/>
        </w:rPr>
        <w:t xml:space="preserve">Con base en el </w:t>
      </w:r>
      <w:r w:rsidR="0089267D">
        <w:rPr>
          <w:color w:val="000000"/>
        </w:rPr>
        <w:t>análisis</w:t>
      </w:r>
      <w:r>
        <w:rPr>
          <w:color w:val="000000"/>
        </w:rPr>
        <w:t xml:space="preserve"> anterior, la empresa SE ENCUENTRA SUJETA a las obligaciones de la LFPIORPI en sus Fracciones V, V Bis y XV del </w:t>
      </w:r>
      <w:r w:rsidR="0089267D">
        <w:rPr>
          <w:color w:val="000000"/>
        </w:rPr>
        <w:t>artículo</w:t>
      </w:r>
      <w:r>
        <w:rPr>
          <w:color w:val="000000"/>
        </w:rPr>
        <w:t xml:space="preserve"> 17, y </w:t>
      </w:r>
      <w:r w:rsidR="0089267D">
        <w:rPr>
          <w:color w:val="000000"/>
        </w:rPr>
        <w:t>deberá</w:t>
      </w:r>
      <w:r>
        <w:rPr>
          <w:color w:val="000000"/>
        </w:rPr>
        <w:t xml:space="preserve"> cumplir con la totalidad de las obligaciones establecidas en los </w:t>
      </w:r>
      <w:r w:rsidR="0089267D">
        <w:rPr>
          <w:color w:val="000000"/>
        </w:rPr>
        <w:t>artículos</w:t>
      </w:r>
      <w:r>
        <w:rPr>
          <w:color w:val="000000"/>
        </w:rPr>
        <w:t xml:space="preserve"> 17 al 24, en los </w:t>
      </w:r>
      <w:r w:rsidR="0089267D">
        <w:rPr>
          <w:color w:val="000000"/>
        </w:rPr>
        <w:t>términos</w:t>
      </w:r>
      <w:r>
        <w:rPr>
          <w:color w:val="000000"/>
        </w:rPr>
        <w:t xml:space="preserve"> del Reglamento reformado vigente desde el 27 de marzo de 2026. El incumplimiento puede resultar en sanciones desde $500,000 hasta $2,000,000 MXN por </w:t>
      </w:r>
      <w:r w:rsidR="00D13C2E">
        <w:rPr>
          <w:color w:val="000000"/>
        </w:rPr>
        <w:t>infracción</w:t>
      </w:r>
      <w:r>
        <w:rPr>
          <w:color w:val="000000"/>
        </w:rPr>
        <w:t xml:space="preserve">, adicionales a las consecuencias penales previstas en el </w:t>
      </w:r>
      <w:r w:rsidR="00D13C2E">
        <w:rPr>
          <w:color w:val="000000"/>
        </w:rPr>
        <w:t>Código</w:t>
      </w:r>
      <w:r>
        <w:rPr>
          <w:color w:val="000000"/>
        </w:rPr>
        <w:t xml:space="preserve"> Penal Federal.</w:t>
      </w:r>
    </w:p>
    <w:p w14:paraId="124BE070" w14:textId="77777777" w:rsidR="0073489E" w:rsidRDefault="0073489E"/>
    <w:p w14:paraId="124BE071" w14:textId="77777777" w:rsidR="0073489E" w:rsidRDefault="0073489E">
      <w:pPr>
        <w:pBdr>
          <w:bottom w:val="single" w:sz="4" w:space="1" w:color="CCCCCC"/>
        </w:pBdr>
        <w:spacing w:after="130"/>
      </w:pPr>
    </w:p>
    <w:p w14:paraId="124BE072" w14:textId="77777777" w:rsidR="0073489E" w:rsidRDefault="00A57043">
      <w:pPr>
        <w:spacing w:after="130"/>
        <w:jc w:val="center"/>
      </w:pPr>
      <w:r>
        <w:rPr>
          <w:color w:val="000000"/>
        </w:rPr>
        <w:t>Atentamente,</w:t>
      </w:r>
    </w:p>
    <w:p w14:paraId="124BE073" w14:textId="77777777" w:rsidR="0073489E" w:rsidRDefault="0073489E"/>
    <w:p w14:paraId="124BE074" w14:textId="77777777" w:rsidR="0073489E" w:rsidRDefault="00A57043">
      <w:pPr>
        <w:spacing w:after="130"/>
        <w:jc w:val="center"/>
      </w:pPr>
      <w:r>
        <w:rPr>
          <w:color w:val="000000"/>
        </w:rPr>
        <w:t>___________________________________</w:t>
      </w:r>
    </w:p>
    <w:p w14:paraId="124BE075" w14:textId="6F123D28" w:rsidR="0073489E" w:rsidRDefault="0089267D">
      <w:pPr>
        <w:spacing w:after="130"/>
        <w:jc w:val="center"/>
      </w:pPr>
      <w:r>
        <w:rPr>
          <w:b/>
          <w:bCs/>
          <w:color w:val="000000"/>
        </w:rPr>
        <w:t>CERTUS CONSULTORES</w:t>
      </w:r>
    </w:p>
    <w:p w14:paraId="124BE076" w14:textId="40D025B0" w:rsidR="0073489E" w:rsidRDefault="00A57043">
      <w:pPr>
        <w:spacing w:after="130"/>
        <w:jc w:val="center"/>
      </w:pPr>
      <w:r>
        <w:rPr>
          <w:color w:val="000000"/>
        </w:rPr>
        <w:t xml:space="preserve">Certus PLD | Merida, </w:t>
      </w:r>
      <w:r w:rsidR="00D13C2E">
        <w:rPr>
          <w:color w:val="000000"/>
        </w:rPr>
        <w:t>Yucatán</w:t>
      </w:r>
    </w:p>
    <w:p w14:paraId="124BE077" w14:textId="06CE4A30" w:rsidR="0073489E" w:rsidRDefault="00D13C2E">
      <w:pPr>
        <w:spacing w:after="130"/>
        <w:jc w:val="center"/>
      </w:pPr>
      <w:r>
        <w:rPr>
          <w:color w:val="000000"/>
        </w:rPr>
        <w:t>contacto@certusconsultores.com.mx</w:t>
      </w:r>
      <w:r w:rsidR="00A57043">
        <w:rPr>
          <w:color w:val="000000"/>
        </w:rPr>
        <w:t>| 999 163 1363</w:t>
      </w:r>
    </w:p>
    <w:sectPr w:rsidR="0073489E" w:rsidSect="0089267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CE375" w14:textId="77777777" w:rsidR="003C655B" w:rsidRDefault="003C655B">
      <w:r>
        <w:separator/>
      </w:r>
    </w:p>
  </w:endnote>
  <w:endnote w:type="continuationSeparator" w:id="0">
    <w:p w14:paraId="6D5A15C0" w14:textId="77777777" w:rsidR="003C655B" w:rsidRDefault="003C6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BE079" w14:textId="75F61148" w:rsidR="0073489E" w:rsidRDefault="00D13C2E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</w:t>
    </w:r>
    <w:r w:rsidR="003D6994">
      <w:rPr>
        <w:color w:val="888888"/>
        <w:sz w:val="16"/>
        <w:szCs w:val="16"/>
      </w:rPr>
      <w:t xml:space="preserve">/ ESPINOSA </w:t>
    </w:r>
    <w:proofErr w:type="gramStart"/>
    <w:r w:rsidR="003D6994">
      <w:rPr>
        <w:color w:val="888888"/>
        <w:sz w:val="16"/>
        <w:szCs w:val="16"/>
      </w:rPr>
      <w:t>SALAZAR</w:t>
    </w:r>
    <w:r w:rsidR="00A57043">
      <w:rPr>
        <w:color w:val="888888"/>
        <w:sz w:val="16"/>
        <w:szCs w:val="16"/>
      </w:rPr>
      <w:t xml:space="preserve">  |</w:t>
    </w:r>
    <w:proofErr w:type="gramEnd"/>
    <w:r w:rsidR="00A57043">
      <w:rPr>
        <w:color w:val="888888"/>
        <w:sz w:val="16"/>
        <w:szCs w:val="16"/>
      </w:rPr>
      <w:t xml:space="preserve">  Certus </w:t>
    </w:r>
    <w:proofErr w:type="gramStart"/>
    <w:r w:rsidR="00A57043">
      <w:rPr>
        <w:color w:val="888888"/>
        <w:sz w:val="16"/>
        <w:szCs w:val="16"/>
      </w:rPr>
      <w:t>PLD  |</w:t>
    </w:r>
    <w:proofErr w:type="gramEnd"/>
    <w:r w:rsidR="00A57043">
      <w:rPr>
        <w:color w:val="888888"/>
        <w:sz w:val="16"/>
        <w:szCs w:val="16"/>
      </w:rPr>
      <w:t xml:space="preserve">  M</w:t>
    </w:r>
    <w:r w:rsidR="00F60431">
      <w:rPr>
        <w:color w:val="888888"/>
        <w:sz w:val="16"/>
        <w:szCs w:val="16"/>
      </w:rPr>
      <w:t>é</w:t>
    </w:r>
    <w:r w:rsidR="00A57043">
      <w:rPr>
        <w:color w:val="888888"/>
        <w:sz w:val="16"/>
        <w:szCs w:val="16"/>
      </w:rPr>
      <w:t xml:space="preserve">rida, </w:t>
    </w:r>
    <w:proofErr w:type="gramStart"/>
    <w:r>
      <w:rPr>
        <w:color w:val="888888"/>
        <w:sz w:val="16"/>
        <w:szCs w:val="16"/>
      </w:rPr>
      <w:t>Yucatán</w:t>
    </w:r>
    <w:r w:rsidR="00A57043">
      <w:rPr>
        <w:color w:val="888888"/>
        <w:sz w:val="16"/>
        <w:szCs w:val="16"/>
      </w:rPr>
      <w:t xml:space="preserve">  |</w:t>
    </w:r>
    <w:proofErr w:type="gramEnd"/>
    <w:r w:rsidR="00A57043">
      <w:rPr>
        <w:color w:val="888888"/>
        <w:sz w:val="16"/>
        <w:szCs w:val="16"/>
      </w:rPr>
      <w:t xml:space="preserve">  999 163 1363     Pagina </w:t>
    </w:r>
    <w:r w:rsidR="00A57043">
      <w:rPr>
        <w:color w:val="888888"/>
        <w:sz w:val="16"/>
        <w:szCs w:val="16"/>
      </w:rPr>
      <w:fldChar w:fldCharType="begin"/>
    </w:r>
    <w:r w:rsidR="00A57043">
      <w:rPr>
        <w:color w:val="888888"/>
        <w:sz w:val="16"/>
        <w:szCs w:val="16"/>
      </w:rPr>
      <w:instrText>PAGE</w:instrText>
    </w:r>
    <w:r w:rsidR="00A57043">
      <w:rPr>
        <w:color w:val="888888"/>
        <w:sz w:val="16"/>
        <w:szCs w:val="16"/>
      </w:rPr>
      <w:fldChar w:fldCharType="separate"/>
    </w:r>
    <w:r w:rsidR="00E9090E">
      <w:rPr>
        <w:noProof/>
        <w:color w:val="888888"/>
        <w:sz w:val="16"/>
        <w:szCs w:val="16"/>
      </w:rPr>
      <w:t>1</w:t>
    </w:r>
    <w:r w:rsidR="00A57043">
      <w:rPr>
        <w:color w:val="888888"/>
        <w:sz w:val="16"/>
        <w:szCs w:val="16"/>
      </w:rPr>
      <w:fldChar w:fldCharType="end"/>
    </w:r>
    <w:r w:rsidR="00A57043">
      <w:rPr>
        <w:color w:val="888888"/>
        <w:sz w:val="16"/>
        <w:szCs w:val="16"/>
      </w:rPr>
      <w:t xml:space="preserve"> de </w:t>
    </w:r>
    <w:r w:rsidR="00A57043">
      <w:rPr>
        <w:color w:val="888888"/>
        <w:sz w:val="16"/>
        <w:szCs w:val="16"/>
      </w:rPr>
      <w:fldChar w:fldCharType="begin"/>
    </w:r>
    <w:r w:rsidR="00A57043">
      <w:rPr>
        <w:color w:val="888888"/>
        <w:sz w:val="16"/>
        <w:szCs w:val="16"/>
      </w:rPr>
      <w:instrText>NUMPAGES</w:instrText>
    </w:r>
    <w:r w:rsidR="00A57043">
      <w:rPr>
        <w:color w:val="888888"/>
        <w:sz w:val="16"/>
        <w:szCs w:val="16"/>
      </w:rPr>
      <w:fldChar w:fldCharType="separate"/>
    </w:r>
    <w:r w:rsidR="00E9090E">
      <w:rPr>
        <w:noProof/>
        <w:color w:val="888888"/>
        <w:sz w:val="16"/>
        <w:szCs w:val="16"/>
      </w:rPr>
      <w:t>2</w:t>
    </w:r>
    <w:r w:rsidR="00A57043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26496" w14:textId="77777777" w:rsidR="003C655B" w:rsidRDefault="003C655B">
      <w:r>
        <w:separator/>
      </w:r>
    </w:p>
  </w:footnote>
  <w:footnote w:type="continuationSeparator" w:id="0">
    <w:p w14:paraId="5E8545A0" w14:textId="77777777" w:rsidR="003C655B" w:rsidRDefault="003C6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F2563" w14:textId="77777777" w:rsidR="003D6994" w:rsidRPr="003E1195" w:rsidRDefault="003D6994" w:rsidP="003D6994">
    <w:pPr>
      <w:pStyle w:val="Encabezado"/>
    </w:pPr>
    <w:r w:rsidRPr="003E1195">
      <w:drawing>
        <wp:anchor distT="0" distB="0" distL="114300" distR="114300" simplePos="0" relativeHeight="251661312" behindDoc="1" locked="0" layoutInCell="1" allowOverlap="1" wp14:anchorId="3AFA2766" wp14:editId="29C64521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drawing>
        <wp:anchor distT="0" distB="0" distL="114300" distR="114300" simplePos="0" relativeHeight="251660288" behindDoc="1" locked="0" layoutInCell="1" allowOverlap="1" wp14:anchorId="3656CAFF" wp14:editId="3AB66178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124BE078" w14:textId="7F59515A" w:rsidR="0073489E" w:rsidRPr="00E9090E" w:rsidRDefault="0073489E" w:rsidP="00E909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212"/>
    <w:multiLevelType w:val="hybridMultilevel"/>
    <w:tmpl w:val="ED50DCA0"/>
    <w:lvl w:ilvl="0" w:tplc="655E664E">
      <w:start w:val="1"/>
      <w:numFmt w:val="bullet"/>
      <w:lvlText w:val="•"/>
      <w:lvlJc w:val="left"/>
      <w:pPr>
        <w:ind w:left="720" w:hanging="360"/>
      </w:pPr>
    </w:lvl>
    <w:lvl w:ilvl="1" w:tplc="19648686">
      <w:start w:val="1"/>
      <w:numFmt w:val="bullet"/>
      <w:lvlText w:val="◦"/>
      <w:lvlJc w:val="left"/>
      <w:pPr>
        <w:ind w:left="1080" w:hanging="360"/>
      </w:pPr>
    </w:lvl>
    <w:lvl w:ilvl="2" w:tplc="6128DB3C">
      <w:numFmt w:val="decimal"/>
      <w:lvlText w:val=""/>
      <w:lvlJc w:val="left"/>
    </w:lvl>
    <w:lvl w:ilvl="3" w:tplc="4E1E673C">
      <w:numFmt w:val="decimal"/>
      <w:lvlText w:val=""/>
      <w:lvlJc w:val="left"/>
    </w:lvl>
    <w:lvl w:ilvl="4" w:tplc="E6027D2E">
      <w:numFmt w:val="decimal"/>
      <w:lvlText w:val=""/>
      <w:lvlJc w:val="left"/>
    </w:lvl>
    <w:lvl w:ilvl="5" w:tplc="E6D8AD22">
      <w:numFmt w:val="decimal"/>
      <w:lvlText w:val=""/>
      <w:lvlJc w:val="left"/>
    </w:lvl>
    <w:lvl w:ilvl="6" w:tplc="9CC248AA">
      <w:numFmt w:val="decimal"/>
      <w:lvlText w:val=""/>
      <w:lvlJc w:val="left"/>
    </w:lvl>
    <w:lvl w:ilvl="7" w:tplc="F6AA66A2">
      <w:numFmt w:val="decimal"/>
      <w:lvlText w:val=""/>
      <w:lvlJc w:val="left"/>
    </w:lvl>
    <w:lvl w:ilvl="8" w:tplc="EC16C98E">
      <w:numFmt w:val="decimal"/>
      <w:lvlText w:val=""/>
      <w:lvlJc w:val="left"/>
    </w:lvl>
  </w:abstractNum>
  <w:abstractNum w:abstractNumId="1" w15:restartNumberingAfterBreak="0">
    <w:nsid w:val="03E2186F"/>
    <w:multiLevelType w:val="hybridMultilevel"/>
    <w:tmpl w:val="380A485A"/>
    <w:lvl w:ilvl="0" w:tplc="0C7AE246">
      <w:start w:val="1"/>
      <w:numFmt w:val="bullet"/>
      <w:lvlText w:val="●"/>
      <w:lvlJc w:val="left"/>
      <w:pPr>
        <w:ind w:left="720" w:hanging="360"/>
      </w:pPr>
    </w:lvl>
    <w:lvl w:ilvl="1" w:tplc="2A2062C4">
      <w:start w:val="1"/>
      <w:numFmt w:val="bullet"/>
      <w:lvlText w:val="○"/>
      <w:lvlJc w:val="left"/>
      <w:pPr>
        <w:ind w:left="1440" w:hanging="360"/>
      </w:pPr>
    </w:lvl>
    <w:lvl w:ilvl="2" w:tplc="59023B32">
      <w:start w:val="1"/>
      <w:numFmt w:val="bullet"/>
      <w:lvlText w:val="■"/>
      <w:lvlJc w:val="left"/>
      <w:pPr>
        <w:ind w:left="2160" w:hanging="360"/>
      </w:pPr>
    </w:lvl>
    <w:lvl w:ilvl="3" w:tplc="54526986">
      <w:start w:val="1"/>
      <w:numFmt w:val="bullet"/>
      <w:lvlText w:val="●"/>
      <w:lvlJc w:val="left"/>
      <w:pPr>
        <w:ind w:left="2880" w:hanging="360"/>
      </w:pPr>
    </w:lvl>
    <w:lvl w:ilvl="4" w:tplc="CA107954">
      <w:start w:val="1"/>
      <w:numFmt w:val="bullet"/>
      <w:lvlText w:val="○"/>
      <w:lvlJc w:val="left"/>
      <w:pPr>
        <w:ind w:left="3600" w:hanging="360"/>
      </w:pPr>
    </w:lvl>
    <w:lvl w:ilvl="5" w:tplc="29ECC320">
      <w:start w:val="1"/>
      <w:numFmt w:val="bullet"/>
      <w:lvlText w:val="■"/>
      <w:lvlJc w:val="left"/>
      <w:pPr>
        <w:ind w:left="4320" w:hanging="360"/>
      </w:pPr>
    </w:lvl>
    <w:lvl w:ilvl="6" w:tplc="2986473E">
      <w:start w:val="1"/>
      <w:numFmt w:val="bullet"/>
      <w:lvlText w:val="●"/>
      <w:lvlJc w:val="left"/>
      <w:pPr>
        <w:ind w:left="5040" w:hanging="360"/>
      </w:pPr>
    </w:lvl>
    <w:lvl w:ilvl="7" w:tplc="6F6889D0">
      <w:start w:val="1"/>
      <w:numFmt w:val="bullet"/>
      <w:lvlText w:val="●"/>
      <w:lvlJc w:val="left"/>
      <w:pPr>
        <w:ind w:left="5760" w:hanging="360"/>
      </w:pPr>
    </w:lvl>
    <w:lvl w:ilvl="8" w:tplc="9B9055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964420"/>
    <w:multiLevelType w:val="hybridMultilevel"/>
    <w:tmpl w:val="6C14B8D8"/>
    <w:lvl w:ilvl="0" w:tplc="C562B894">
      <w:start w:val="1"/>
      <w:numFmt w:val="decimal"/>
      <w:lvlText w:val="%1."/>
      <w:lvlJc w:val="left"/>
      <w:pPr>
        <w:ind w:left="720" w:hanging="360"/>
      </w:pPr>
    </w:lvl>
    <w:lvl w:ilvl="1" w:tplc="B02C3362">
      <w:numFmt w:val="decimal"/>
      <w:lvlText w:val=""/>
      <w:lvlJc w:val="left"/>
    </w:lvl>
    <w:lvl w:ilvl="2" w:tplc="862A6E5E">
      <w:numFmt w:val="decimal"/>
      <w:lvlText w:val=""/>
      <w:lvlJc w:val="left"/>
    </w:lvl>
    <w:lvl w:ilvl="3" w:tplc="9C84FAFC">
      <w:numFmt w:val="decimal"/>
      <w:lvlText w:val=""/>
      <w:lvlJc w:val="left"/>
    </w:lvl>
    <w:lvl w:ilvl="4" w:tplc="3676CFA4">
      <w:numFmt w:val="decimal"/>
      <w:lvlText w:val=""/>
      <w:lvlJc w:val="left"/>
    </w:lvl>
    <w:lvl w:ilvl="5" w:tplc="75EA1256">
      <w:numFmt w:val="decimal"/>
      <w:lvlText w:val=""/>
      <w:lvlJc w:val="left"/>
    </w:lvl>
    <w:lvl w:ilvl="6" w:tplc="CF46686A">
      <w:numFmt w:val="decimal"/>
      <w:lvlText w:val=""/>
      <w:lvlJc w:val="left"/>
    </w:lvl>
    <w:lvl w:ilvl="7" w:tplc="1D8C0C0A">
      <w:numFmt w:val="decimal"/>
      <w:lvlText w:val=""/>
      <w:lvlJc w:val="left"/>
    </w:lvl>
    <w:lvl w:ilvl="8" w:tplc="1B8E6664">
      <w:numFmt w:val="decimal"/>
      <w:lvlText w:val=""/>
      <w:lvlJc w:val="left"/>
    </w:lvl>
  </w:abstractNum>
  <w:num w:numId="1" w16cid:durableId="737630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89E"/>
    <w:rsid w:val="003C655B"/>
    <w:rsid w:val="003D6994"/>
    <w:rsid w:val="0073489E"/>
    <w:rsid w:val="0089267D"/>
    <w:rsid w:val="00A439E0"/>
    <w:rsid w:val="00A57043"/>
    <w:rsid w:val="00CA0AB7"/>
    <w:rsid w:val="00D13C2E"/>
    <w:rsid w:val="00E9090E"/>
    <w:rsid w:val="00F6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E022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909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090E"/>
  </w:style>
  <w:style w:type="paragraph" w:styleId="Piedepgina">
    <w:name w:val="footer"/>
    <w:basedOn w:val="Normal"/>
    <w:link w:val="PiedepginaCar"/>
    <w:uiPriority w:val="99"/>
    <w:unhideWhenUsed/>
    <w:rsid w:val="00E909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0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2026-05-17T01:43:00Z</dcterms:created>
  <dcterms:modified xsi:type="dcterms:W3CDTF">2026-05-28T00:53:00Z</dcterms:modified>
</cp:coreProperties>
</file>