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D13 </w:t>
            </w:r>
            <w:r>
              <w:rPr>
                <w:rFonts w:ascii="Calibri" w:cs="Calibri" w:eastAsia="Calibri" w:hAnsi="Calibri"/>
                <w:b/>
                <w:bCs/>
                <w:color w:val="FFFFFF"/>
                <w:sz w:val="22"/>
                <w:szCs w:val="22"/>
              </w:rPr>
              <w:t xml:space="preserve">Informe de Auditoría Interna Certus PLD</w:t>
            </w:r>
          </w:p>
          <w:p>
            <w:pPr>
              <w:spacing w:before="40"/>
            </w:pPr>
            <w:r>
              <w:rPr>
                <w:rFonts w:ascii="Calibri" w:cs="Calibri" w:eastAsia="Calibri" w:hAnsi="Calibri"/>
                <w:color w:val="D9D9D9"/>
                <w:sz w:val="18"/>
                <w:szCs w:val="18"/>
              </w:rPr>
              <w:t xml:space="preserve">Empresa: [Empresa]   │   Programa Certus PLD — Inmobiliarias (Fracc. V, V Bis, XV)</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Empresa: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[Empresa]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Periodo auditado: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[Mes/Año] al [Mes/Año]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Auditor interno: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 del Representante de Cumplimiento]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Auditor externo: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CERTUS CONSULTORES │ Certus PLD</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Contacto: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contacto@certusconsultores.com.mx │ 999 163 1363</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Fecha del informe: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Tipo de auditoría: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Programada    [ ] Especial    [ ] Por requerimiento de autoridad</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Versión:</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1.1 — corrige fundamento legal (v2 citaba Art. 23)</w:t>
            </w:r>
          </w:p>
        </w:tc>
      </w:tr>
    </w:tbl>
    <w:p/>
    <w:p>
      <w:pPr>
        <w:pBdr>
          <w:bottom w:val="single" w:color="B08D57" w:sz="6" w:space="2"/>
        </w:pBdr>
        <w:spacing w:after="120" w:before="240"/>
      </w:pPr>
      <w:r>
        <w:rPr>
          <w:rFonts w:ascii="Calibri" w:cs="Calibri" w:eastAsia="Calibri" w:hAnsi="Calibri"/>
          <w:b/>
          <w:bCs/>
          <w:color w:val="1F3864"/>
          <w:sz w:val="23"/>
          <w:szCs w:val="23"/>
        </w:rPr>
        <w:t xml:space="preserve">I. Objetivo y Alcance</w:t>
      </w:r>
    </w:p>
    <w:p>
      <w:pPr>
        <w:spacing w:after="110"/>
      </w:pPr>
      <w:r>
        <w:rPr>
          <w:rFonts w:ascii="Calibri" w:cs="Calibri" w:eastAsia="Calibri" w:hAnsi="Calibri"/>
          <w:sz w:val="20"/>
          <w:szCs w:val="20"/>
        </w:rPr>
        <w:t xml:space="preserve">El presente informe documenta los resultados de la auditoría interna practicada al Programa Certus PLD de la empresa, conforme al artículo 18, fracción XI, de la LFPIORPI. El objetivo es verificar que los procedimientos, controles y registros del programa funcionen correctamente y cumplan con la normatividad vigente.</w:t>
      </w:r>
    </w:p>
    <w:p>
      <w:pPr>
        <w:pBdr>
          <w:bottom w:val="single" w:color="B08D57" w:sz="6" w:space="2"/>
        </w:pBdr>
        <w:spacing w:after="120" w:before="240"/>
      </w:pPr>
      <w:r>
        <w:rPr>
          <w:rFonts w:ascii="Calibri" w:cs="Calibri" w:eastAsia="Calibri" w:hAnsi="Calibri"/>
          <w:b/>
          <w:bCs/>
          <w:color w:val="1F3864"/>
          <w:sz w:val="23"/>
          <w:szCs w:val="23"/>
        </w:rPr>
        <w:t xml:space="preserve">II. Metodología de Auditoría</w:t>
      </w:r>
    </w:p>
    <w:p>
      <w:pPr>
        <w:pStyle w:val="ListParagraph"/>
        <w:numPr>
          <w:ilvl w:val="0"/>
          <w:numId w:val="1"/>
        </w:numPr>
        <w:spacing w:after="50"/>
      </w:pPr>
      <w:r>
        <w:rPr>
          <w:rFonts w:ascii="Calibri" w:cs="Calibri" w:eastAsia="Calibri" w:hAnsi="Calibri"/>
          <w:sz w:val="20"/>
          <w:szCs w:val="20"/>
        </w:rPr>
        <w:t xml:space="preserve">Revisión documental de expedientes KYC del periodo</w:t>
      </w:r>
    </w:p>
    <w:p>
      <w:pPr>
        <w:pStyle w:val="ListParagraph"/>
        <w:numPr>
          <w:ilvl w:val="0"/>
          <w:numId w:val="1"/>
        </w:numPr>
        <w:spacing w:after="50"/>
      </w:pPr>
      <w:r>
        <w:rPr>
          <w:rFonts w:ascii="Calibri" w:cs="Calibri" w:eastAsia="Calibri" w:hAnsi="Calibri"/>
          <w:sz w:val="20"/>
          <w:szCs w:val="20"/>
        </w:rPr>
        <w:t xml:space="preserve">Verificación de la presentación oportuna de avisos mensuales al SAT</w:t>
      </w:r>
    </w:p>
    <w:p>
      <w:pPr>
        <w:pStyle w:val="ListParagraph"/>
        <w:numPr>
          <w:ilvl w:val="0"/>
          <w:numId w:val="1"/>
        </w:numPr>
        <w:spacing w:after="50"/>
      </w:pPr>
      <w:r>
        <w:rPr>
          <w:rFonts w:ascii="Calibri" w:cs="Calibri" w:eastAsia="Calibri" w:hAnsi="Calibri"/>
          <w:sz w:val="20"/>
          <w:szCs w:val="20"/>
        </w:rPr>
        <w:t xml:space="preserve">Revisión de la lista de asistencia a capacitaciones Certus PLD</w:t>
      </w:r>
    </w:p>
    <w:p>
      <w:pPr>
        <w:pStyle w:val="ListParagraph"/>
        <w:numPr>
          <w:ilvl w:val="0"/>
          <w:numId w:val="1"/>
        </w:numPr>
        <w:spacing w:after="50"/>
      </w:pPr>
      <w:r>
        <w:rPr>
          <w:rFonts w:ascii="Calibri" w:cs="Calibri" w:eastAsia="Calibri" w:hAnsi="Calibri"/>
          <w:sz w:val="20"/>
          <w:szCs w:val="20"/>
        </w:rPr>
        <w:t xml:space="preserve">Verificación del sistema de resguardo documental</w:t>
      </w:r>
    </w:p>
    <w:p>
      <w:pPr>
        <w:pStyle w:val="ListParagraph"/>
        <w:numPr>
          <w:ilvl w:val="0"/>
          <w:numId w:val="1"/>
        </w:numPr>
        <w:spacing w:after="50"/>
      </w:pPr>
      <w:r>
        <w:rPr>
          <w:rFonts w:ascii="Calibri" w:cs="Calibri" w:eastAsia="Calibri" w:hAnsi="Calibri"/>
          <w:sz w:val="20"/>
          <w:szCs w:val="20"/>
        </w:rPr>
        <w:t xml:space="preserve">Entrevistas al Representante de Cumplimiento y al personal clave</w:t>
      </w:r>
    </w:p>
    <w:p>
      <w:pPr>
        <w:pStyle w:val="ListParagraph"/>
        <w:numPr>
          <w:ilvl w:val="0"/>
          <w:numId w:val="1"/>
        </w:numPr>
        <w:spacing w:after="50"/>
      </w:pPr>
      <w:r>
        <w:rPr>
          <w:rFonts w:ascii="Calibri" w:cs="Calibri" w:eastAsia="Calibri" w:hAnsi="Calibri"/>
          <w:sz w:val="20"/>
          <w:szCs w:val="20"/>
        </w:rPr>
        <w:t xml:space="preserve">Revisión de reportes de operaciones inusuales del periodo</w:t>
      </w:r>
    </w:p>
    <w:p>
      <w:pPr>
        <w:pBdr>
          <w:bottom w:val="single" w:color="B08D57" w:sz="6" w:space="2"/>
        </w:pBdr>
        <w:spacing w:after="120" w:before="240"/>
      </w:pPr>
      <w:r>
        <w:rPr>
          <w:rFonts w:ascii="Calibri" w:cs="Calibri" w:eastAsia="Calibri" w:hAnsi="Calibri"/>
          <w:b/>
          <w:bCs/>
          <w:color w:val="1F3864"/>
          <w:sz w:val="23"/>
          <w:szCs w:val="23"/>
        </w:rPr>
        <w:t xml:space="preserve">III. Hallazgos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2300"/>
        <w:gridCol w:w="2900"/>
        <w:gridCol w:w="950"/>
        <w:gridCol w:w="1550"/>
        <w:gridCol w:w="1300"/>
      </w:tblGrid>
      <w:tr>
        <w:trPr>
          <w:tblHeader/>
        </w:trPr>
        <w:tc>
          <w:tcPr>
            <w:tcW w:type="dxa" w:w="3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3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Módulo evaluado</w:t>
            </w:r>
          </w:p>
        </w:tc>
        <w:tc>
          <w:tcPr>
            <w:tcW w:type="dxa" w:w="29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 / Observación</w:t>
            </w:r>
          </w:p>
        </w:tc>
        <w:tc>
          <w:tcPr>
            <w:tcW w:type="dxa" w:w="9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Semáforo</w:t>
            </w:r>
          </w:p>
        </w:tc>
        <w:tc>
          <w:tcPr>
            <w:tcW w:type="dxa" w:w="15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Riesgo</w:t>
            </w:r>
          </w:p>
        </w:tc>
        <w:tc>
          <w:tcPr>
            <w:tcW w:type="dxa" w:w="13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Registro SAT (SPPLD)</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Expedientes KYC</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Evaluaciones EBR</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4</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Política de PEP's</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5</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mensuales SAT</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6</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Reportes op. inusuales</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7</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Resguardo documental</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8</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Programa de capacitación</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9</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Restricción de efectivo</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10</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Manual de Cumplimiento</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bl>
    <w:p>
      <w:pPr>
        <w:pBdr>
          <w:bottom w:val="single" w:color="B08D57" w:sz="6" w:space="2"/>
        </w:pBdr>
        <w:spacing w:after="120" w:before="240"/>
      </w:pPr>
      <w:r>
        <w:rPr>
          <w:rFonts w:ascii="Calibri" w:cs="Calibri" w:eastAsia="Calibri" w:hAnsi="Calibri"/>
          <w:b/>
          <w:bCs/>
          <w:color w:val="1F3864"/>
          <w:sz w:val="23"/>
          <w:szCs w:val="23"/>
        </w:rPr>
        <w:t xml:space="preserve">IV.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Total de módulos auditados:</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10</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en cumplimiento (VERDE):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observaciones (AMARILLO):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incumplimiento (ROJO):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Calificación global del programa: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SATISFACTORIO   [ ] CON OBSERVACIONES   [ ] INSATISFACTORIO</w:t>
            </w:r>
          </w:p>
        </w:tc>
      </w:tr>
    </w:tbl>
    <w:p>
      <w:pPr>
        <w:pBdr>
          <w:bottom w:val="single" w:color="B08D57" w:sz="6" w:space="2"/>
        </w:pBdr>
        <w:spacing w:after="120" w:before="240"/>
      </w:pPr>
      <w:r>
        <w:rPr>
          <w:rFonts w:ascii="Calibri" w:cs="Calibri" w:eastAsia="Calibri" w:hAnsi="Calibri"/>
          <w:b/>
          <w:bCs/>
          <w:color w:val="1F3864"/>
          <w:sz w:val="23"/>
          <w:szCs w:val="23"/>
        </w:rPr>
        <w:t xml:space="preserve">V. Plan de Remediación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600"/>
        <w:gridCol w:w="1500"/>
        <w:gridCol w:w="1400"/>
        <w:gridCol w:w="1250"/>
      </w:tblGrid>
      <w:tr>
        <w:trPr>
          <w:tblHeader/>
        </w:trPr>
        <w:tc>
          <w:tcPr>
            <w:tcW w:type="dxa" w:w="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1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c>
          <w:tcPr>
            <w:tcW w:type="dxa" w:w="1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Responsable</w:t>
            </w:r>
          </w:p>
        </w:tc>
        <w:tc>
          <w:tcPr>
            <w:tcW w:type="dxa" w:w="14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Fecha compromiso</w:t>
            </w:r>
          </w:p>
        </w:tc>
        <w:tc>
          <w:tcPr>
            <w:tcW w:type="dxa" w:w="12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Estado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1]</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1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2]</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bl>
    <w:p>
      <w:pPr>
        <w:pBdr>
          <w:bottom w:val="single" w:color="B08D57" w:sz="6" w:space="2"/>
        </w:pBdr>
        <w:spacing w:after="120" w:before="240"/>
      </w:pPr>
      <w:r>
        <w:rPr>
          <w:rFonts w:ascii="Calibri" w:cs="Calibri" w:eastAsia="Calibri" w:hAnsi="Calibri"/>
          <w:b/>
          <w:bCs/>
          <w:color w:val="1F3864"/>
          <w:sz w:val="23"/>
          <w:szCs w:val="23"/>
        </w:rPr>
        <w:t xml:space="preserve">VI. Conclusión</w:t>
      </w:r>
    </w:p>
    <w:p>
      <w:pPr>
        <w:spacing w:after="110"/>
      </w:pPr>
      <w:r>
        <w:rPr>
          <w:rFonts w:ascii="Calibri" w:cs="Calibri" w:eastAsia="Calibri" w:hAnsi="Calibri"/>
          <w:sz w:val="20"/>
          <w:szCs w:val="20"/>
        </w:rPr>
        <w:t xml:space="preserve">[Redactar la conclusión general del estado del Programa Certus PLD al cierre del periodo auditado, incluyendo una opinión sobre la efectividad del programa y las recomendaciones prioritarias para el siguiente ciclo.]</w:t>
      </w:r>
    </w:p>
    <w:p>
      <w:pPr>
        <w:pBdr>
          <w:bottom w:val="single" w:color="B08D57" w:sz="6" w:space="2"/>
        </w:pBdr>
        <w:spacing w:after="120" w:before="240"/>
      </w:pPr>
      <w:r>
        <w:rPr>
          <w:rFonts w:ascii="Calibri" w:cs="Calibri" w:eastAsia="Calibri" w:hAnsi="Calibri"/>
          <w:b/>
          <w:bCs/>
          <w:color w:val="1F3864"/>
          <w:sz w:val="23"/>
          <w:szCs w:val="23"/>
        </w:rPr>
        <w:t xml:space="preserve">VII. Firmas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Representante de Cumplimiento (elaboró):</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Órgano de Administración (recibió y tomó nota):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Certus Consultores (auditor externo):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contacto@certusconsultores.com.mx │ 999 163 1363</w:t>
            </w:r>
          </w:p>
        </w:tc>
      </w:tr>
    </w:tbl>
    <w:p>
      <w:pPr>
        <w:spacing w:after="110"/>
      </w:pPr>
      <w:r>
        <w:rPr>
          <w:rFonts w:ascii="Calibri" w:cs="Calibri" w:eastAsia="Calibri" w:hAnsi="Calibri"/>
          <w:i/>
          <w:iCs/>
          <w:sz w:val="20"/>
          <w:szCs w:val="20"/>
        </w:rPr>
        <w:t xml:space="preserve">Próxima auditoría programada: [Fecha]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2026-09-09T02:15:28.386Z</dcterms:created>
  <dcterms:modified xsi:type="dcterms:W3CDTF">2026-09-09T02:15:28.386Z</dcterms:modified>
</cp:coreProperties>
</file>

<file path=docProps/custom.xml><?xml version="1.0" encoding="utf-8"?>
<Properties xmlns="http://schemas.openxmlformats.org/officeDocument/2006/custom-properties" xmlns:vt="http://schemas.openxmlformats.org/officeDocument/2006/docPropsVTypes"/>
</file>