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4B"/>
          <w:sz w:val="64"/>
          <w:szCs w:val="64"/>
        </w:rPr>
        <w:t xml:space="preserve">SAFE HOLIDAY</w:t>
      </w:r>
    </w:p>
    <w:p>
      <w:pPr>
        <w:pBdr>
          <w:bottom w:val="single" w:color="C9A86A" w:sz="8" w:space="8"/>
        </w:pBdr>
        <w:spacing w:after="60"/>
        <w:jc w:val="center"/>
      </w:pPr>
      <w:r>
        <w:rPr>
          <w:rFonts w:ascii="Arial" w:cs="Arial" w:eastAsia="Arial" w:hAnsi="Arial"/>
          <w:color w:val="2E8B8B"/>
          <w:spacing w:val="30"/>
          <w:sz w:val="32"/>
          <w:szCs w:val="32"/>
        </w:rPr>
        <w:t xml:space="preserve">kazakhstan</w:t>
      </w:r>
    </w:p>
    <w:p>
      <w:pPr>
        <w:spacing w:after="400"/>
      </w:pPr>
    </w:p>
    <w:p>
      <w:pPr>
        <w:spacing w:after="40"/>
        <w:jc w:val="center"/>
      </w:pPr>
      <w:r>
        <w:rPr>
          <w:color w:val="26323A"/>
          <w:sz w:val="26"/>
          <w:szCs w:val="26"/>
        </w:rPr>
        <w:t xml:space="preserve">Платформа безопасных культурных встреч</w:t>
      </w:r>
    </w:p>
    <w:p>
      <w:pPr>
        <w:spacing w:after="600"/>
        <w:jc w:val="center"/>
      </w:pPr>
      <w:r>
        <w:rPr>
          <w:color w:val="26323A"/>
          <w:sz w:val="26"/>
          <w:szCs w:val="26"/>
        </w:rPr>
        <w:t xml:space="preserve">экспатов и местных жителей Казахстана</w:t>
      </w:r>
    </w:p>
    <w:p>
      <w:pPr>
        <w:spacing w:after="80"/>
        <w:jc w:val="center"/>
      </w:pPr>
      <w:r>
        <w:rPr>
          <w:i/>
          <w:iCs/>
          <w:color w:val="6B7780"/>
          <w:sz w:val="22"/>
          <w:szCs w:val="22"/>
        </w:rPr>
        <w:t xml:space="preserve">Бизнес-план и архитектура продукта</w:t>
      </w:r>
    </w:p>
    <w:p>
      <w:pPr>
        <w:spacing w:before="1200"/>
      </w:pPr>
    </w:p>
    <w:p>
      <w:pPr>
        <w:jc w:val="center"/>
      </w:pPr>
      <w:r>
        <w:rPr>
          <w:color w:val="6B7780"/>
          <w:sz w:val="20"/>
          <w:szCs w:val="20"/>
        </w:rPr>
        <w:t xml:space="preserve">Астана, июнь 2026 г.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Резюме проекта</w:t>
      </w:r>
    </w:p>
    <w:p>
      <w:pPr>
        <w:spacing w:after="160" w:line="300"/>
      </w:pPr>
      <w:r>
        <w:rPr>
          <w:b/>
          <w:bCs/>
        </w:rPr>
        <w:t xml:space="preserve">Safe Holiday Kazakhstan</w:t>
      </w:r>
      <w:r>
        <w:t xml:space="preserve"> — это онлайн-платформа (веб + мобильное приложение), которая организует безопасный, курируемый досуг для экспатов в Казахстане в формате небольших групп вместе с проверенными местными жителями. Команда платформы (Admin team) собирает интересы экспатов через анкеты и заявки, формирует тематические события — рыбалка, хайкинг, поездки в Боровое, театр, гастротуры, мастер-классы — и подбирает к ним проверенных локальных «гидов по дружбе» (Local Hosts).</w:t>
      </w:r>
    </w:p>
    <w:p>
      <w:pPr>
        <w:spacing w:after="160" w:line="300"/>
      </w:pPr>
      <w:r>
        <w:t xml:space="preserve">Ключевая идея — не просто экскурсии, а взаимовыгодный культурный обмен в безопасной, проверенной среде: экспаты получают друзей и аутентичный опыт, местные — практику языка, новые знакомства и доход, платформа — комиссию и подписку.</w:t>
      </w:r>
    </w:p>
    <w:p>
      <w:pPr>
        <w:spacing w:after="60"/>
      </w:pPr>
    </w:p>
    <w:p>
      <w:pPr>
        <w:pStyle w:val="Heading2"/>
      </w:pPr>
      <w:r>
        <w:t xml:space="preserve">Почему сейчас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Рост числа экспатов в Казахстане (международные компании, IT-релокация, посольства, международные организации, нефтегазовый сектор) формирует платёжеспособную аудиторию, изолированную от местной жизни.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Существующие форматы — Facebook-группы, Couchsurfing, Meetup — не дают гарантий безопасности и проверки участников, особенно важных для женщин и семей.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Локальный тренд на «authentic travel» и «slow tourism»: спрос смещается от стандартных туров к личным, кураторским впечатлениям.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 Казахстане пока нет специализированного игрока именно на стыке «экспат + проверенный локал + безопасность», что даёт окно для занятия ниши до прихода конкурентов.</w:t>
      </w:r>
    </w:p>
    <w:p>
      <w:pPr>
        <w:spacing w:after="60"/>
      </w:pPr>
    </w:p>
    <w:p>
      <w:pPr>
        <w:pStyle w:val="Heading2"/>
      </w:pPr>
      <w:r>
        <w:t xml:space="preserve">Снимок модели в цифрах (целевые ориентиры года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312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Год 1 (цель)</w:t>
            </w:r>
          </w:p>
        </w:tc>
        <w:tc>
          <w:tcPr>
            <w:tcW w:type="dxa" w:w="312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Год 2 (цель)</w:t>
            </w:r>
          </w:p>
        </w:tc>
      </w:tr>
      <w:tr>
        <w:tc>
          <w:tcPr>
            <w:tcW w:type="dxa" w:w="312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Активных экспатов в базе</w:t>
            </w:r>
          </w:p>
        </w:tc>
        <w:tc>
          <w:tcPr>
            <w:tcW w:type="dxa" w:w="312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800–1 200</w:t>
            </w:r>
          </w:p>
        </w:tc>
        <w:tc>
          <w:tcPr>
            <w:tcW w:type="dxa" w:w="312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3 000–4 000</w:t>
            </w:r>
          </w:p>
        </w:tc>
      </w:tr>
      <w:t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Проверенных Local Hosts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60–100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250–400</w:t>
            </w:r>
          </w:p>
        </w:tc>
      </w:tr>
      <w:tr>
        <w:tc>
          <w:tcPr>
            <w:tcW w:type="dxa" w:w="312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Событий в месяц</w:t>
            </w:r>
          </w:p>
        </w:tc>
        <w:tc>
          <w:tcPr>
            <w:tcW w:type="dxa" w:w="312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15–25</w:t>
            </w:r>
          </w:p>
        </w:tc>
        <w:tc>
          <w:tcPr>
            <w:tcW w:type="dxa" w:w="312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60–100</w:t>
            </w:r>
          </w:p>
        </w:tc>
      </w:tr>
      <w:t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Средний чек с человека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12 000–25 000 ₸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12 000–30 000 ₸</w:t>
            </w:r>
          </w:p>
        </w:tc>
      </w:tr>
      <w:tr>
        <w:tc>
          <w:tcPr>
            <w:tcW w:type="dxa" w:w="312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Валовая выручка/год</w:t>
            </w:r>
          </w:p>
        </w:tc>
        <w:tc>
          <w:tcPr>
            <w:tcW w:type="dxa" w:w="312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≈ 25–40 млн ₸</w:t>
            </w:r>
          </w:p>
        </w:tc>
        <w:tc>
          <w:tcPr>
            <w:tcW w:type="dxa" w:w="312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≈ 110–160 млн ₸</w:t>
            </w:r>
          </w:p>
        </w:tc>
      </w:tr>
    </w:tbl>
    <w:p>
      <w:pPr>
        <w:spacing w:after="240" w:before="60"/>
      </w:pPr>
      <w:r>
        <w:rPr>
          <w:i/>
          <w:iCs/>
          <w:color w:val="6B7780"/>
          <w:sz w:val="18"/>
          <w:szCs w:val="18"/>
        </w:rPr>
        <w:t xml:space="preserve">Ориентировочные цифры для планирования; уточняются после пилота (раздел 9).</w:t>
      </w:r>
    </w:p>
    <w:p>
      <w:r>
        <w:br w:type="page"/>
      </w:r>
    </w:p>
    <w:p>
      <w:pPr>
        <w:pStyle w:val="Heading1"/>
      </w:pPr>
      <w:r>
        <w:t xml:space="preserve">1. Концепция и позиционирование</w:t>
      </w:r>
    </w:p>
    <w:p>
      <w:pPr>
        <w:pStyle w:val="Heading2"/>
      </w:pPr>
      <w:r>
        <w:t xml:space="preserve">1.1 Проблема</w:t>
      </w:r>
    </w:p>
    <w:p>
      <w:pPr>
        <w:pStyle w:val="Heading3"/>
      </w:pPr>
      <w:r>
        <w:t xml:space="preserve">Со стороны экспатов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Приезжая в Казахстан, экспаты часто живут в «пузыре»: офис — дом — кафе для иностранцев, без выхода в локальную культуру.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Открытые форумы и группы в соцсетях (Facebook, Couchsurfing, Tinder-style meetup-приложения) не дают уверенности в безопасности встречи с незнакомцем.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Языковой барьер и непонимание культурных норм мешают самостоятельно организовать поездку в Боровое, поход на рыбалку или визит в нетуристические места.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Классические тур-агентства предлагают стандартные экскурсии «для туристов», а не живое общение с местными по интересам.</w:t>
      </w:r>
    </w:p>
    <w:p>
      <w:pPr>
        <w:pStyle w:val="Heading3"/>
      </w:pPr>
      <w:r>
        <w:t xml:space="preserve">Со стороны местных жителей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Хотят практиковать английский/другие языки и заводить интернациональные знакомства, но не знают, где безопасно и легально это делать.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Готовы делиться знаниями о городе/стране и зарабатывать на этом (как хобби-гиды), но не имеют платформы с проверкой и репутацией.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Опасаются мошенников и неловких ситуаций при общении с незнакомцами через случайные группы в соцсетях.</w:t>
      </w:r>
    </w:p>
    <w:p>
      <w:pPr>
        <w:spacing w:after="40"/>
      </w:pPr>
    </w:p>
    <w:p>
      <w:pPr>
        <w:pStyle w:val="Heading2"/>
      </w:pPr>
      <w:r>
        <w:t xml:space="preserve">1.2 Решение</w:t>
      </w:r>
    </w:p>
    <w:p>
      <w:pPr>
        <w:spacing w:after="160" w:line="300"/>
      </w:pPr>
      <w:r>
        <w:t xml:space="preserve">Safe Holiday — курируемая платформа «организованной случайности»: алгоритм + живая команда подбирают группу экспатов и местных под конкретное событие на основе интересов, языка и графика, при этом все участники проходят верификацию личности, а первые встречи проходят по чёткому протоколу безопасности (см. раздел 5).</w:t>
      </w:r>
    </w:p>
    <w:p>
      <w:pPr>
        <w:pBdr>
          <w:left w:val="single" w:color="2E8B8B" w:sz="18" w:space="8"/>
        </w:pBdr>
        <w:spacing w:after="200" w:before="120"/>
        <w:ind w:left="360"/>
      </w:pPr>
      <w:r>
        <w:rPr>
          <w:i/>
          <w:iCs/>
          <w:color w:val="26323A"/>
        </w:rPr>
        <w:t xml:space="preserve">Не самостоятельный поиск попутчиков в чате, а готовый, проверенный, застрахованный опыт «под ключ» — от заявки до возврата домой.</w:t>
      </w:r>
    </w:p>
    <w:p>
      <w:pPr>
        <w:pStyle w:val="Heading2"/>
      </w:pPr>
      <w:r>
        <w:t xml:space="preserve">1.3 Уникальное торговое предложение (УТП)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Элемент УТП</w:t>
            </w:r>
          </w:p>
        </w:tc>
        <w:tc>
          <w:tcPr>
            <w:tcW w:type="dxa" w:w="624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это даёт</w:t>
            </w:r>
          </w:p>
        </w:tc>
      </w:tr>
      <w:tr>
        <w:tc>
          <w:tcPr>
            <w:tcW w:type="dxa" w:w="312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Верификация всех участников</w:t>
            </w:r>
          </w:p>
        </w:tc>
        <w:tc>
          <w:tcPr>
            <w:tcW w:type="dxa" w:w="624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ID-проверка, отзывы, рейтинг — снимает главный страх «встречи с незнакомцем»</w:t>
            </w:r>
          </w:p>
        </w:tc>
      </w:tr>
      <w:t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Кураторство, а не самообслуживание</w:t>
            </w:r>
          </w:p>
        </w:tc>
        <w:tc>
          <w:tcPr>
            <w:tcW w:type="dxa" w:w="624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Admin-команда формирует группы и маршруты вручную/полу-автоматически — выше качество, чем в открытых группах</w:t>
            </w:r>
          </w:p>
        </w:tc>
      </w:tr>
      <w:tr>
        <w:tc>
          <w:tcPr>
            <w:tcW w:type="dxa" w:w="312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Взаимная польза двух сторон</w:t>
            </w:r>
          </w:p>
        </w:tc>
        <w:tc>
          <w:tcPr>
            <w:tcW w:type="dxa" w:w="624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Не «гид и турист», а равноправный культурный обмен — формирует тёплую, не транзакционную атмосферу</w:t>
            </w:r>
          </w:p>
        </w:tc>
      </w:tr>
      <w:t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Локальная специализация на Казахстане</w:t>
            </w:r>
          </w:p>
        </w:tc>
        <w:tc>
          <w:tcPr>
            <w:tcW w:type="dxa" w:w="624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Глубокое знание степи, Борового, региональной кухни, языковых нюансов — то, чего нет у глобальных платформ</w:t>
            </w:r>
          </w:p>
        </w:tc>
      </w:tr>
      <w:tr>
        <w:tc>
          <w:tcPr>
            <w:tcW w:type="dxa" w:w="312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Страхование и протоколы безопасности</w:t>
            </w:r>
          </w:p>
        </w:tc>
        <w:tc>
          <w:tcPr>
            <w:tcW w:type="dxa" w:w="624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SOS-кнопка, геолокация, страховка на мероприятии — недоступно в неформальных встречах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1.4 Целевые аудитории</w:t>
      </w:r>
    </w:p>
    <w:p>
      <w:pPr>
        <w:pStyle w:val="Heading3"/>
      </w:pPr>
      <w:r>
        <w:t xml:space="preserve">Аудитория А — Экспаты (платящие пользователи)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Сотрудники международных компаний и посольств в Астане, Алматы, Атырау, Актау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IT-релоканты и удалённые работники (включая русскоязычных релокантов из других стран)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Семьи дипломатов и менеджеров с детьми (отдельный формат семейных событий)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Краткосрочные командированные специалисты, желающие провести выходные с пользой</w:t>
      </w:r>
    </w:p>
    <w:p>
      <w:pPr>
        <w:pStyle w:val="Heading3"/>
      </w:pPr>
      <w:r>
        <w:t xml:space="preserve">Аудитория Б — Местные жители (Local Hosts, частично оплачиваемые/частично волонтёры)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Студенты и выпускники языковых факультетов, желающие практиковать язык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Энтузиасты — рыбаки, туристы-хайкеры, гиды-фрилансеры, любители истории и культуры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Молодые специалисты, ищущие международные знакомства и нетворкинг</w:t>
      </w:r>
    </w:p>
    <w:p>
      <w:pPr>
        <w:spacing w:after="40"/>
      </w:pPr>
    </w:p>
    <w:p>
      <w:pPr>
        <w:pStyle w:val="Heading2"/>
      </w:pPr>
      <w:r>
        <w:t xml:space="preserve">1.5 Конкурентный ландшафт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660"/>
      </w:tblGrid>
      <w:tr>
        <w:trPr>
          <w:tblHeader/>
        </w:trPr>
        <w:tc>
          <w:tcPr>
            <w:tcW w:type="dxa" w:w="27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Альтернатива</w:t>
            </w:r>
          </w:p>
        </w:tc>
        <w:tc>
          <w:tcPr>
            <w:tcW w:type="dxa" w:w="30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предлагает</w:t>
            </w:r>
          </w:p>
        </w:tc>
        <w:tc>
          <w:tcPr>
            <w:tcW w:type="dxa" w:w="366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Чего не хватает</w:t>
            </w:r>
          </w:p>
        </w:tc>
      </w:tr>
      <w:tr>
        <w:tc>
          <w:tcPr>
            <w:tcW w:type="dxa" w:w="27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Facebook-группы экспатов</w:t>
            </w:r>
          </w:p>
        </w:tc>
        <w:tc>
          <w:tcPr>
            <w:tcW w:type="dxa" w:w="30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Бесплатное общение, объявления</w:t>
            </w:r>
          </w:p>
        </w:tc>
        <w:tc>
          <w:tcPr>
            <w:tcW w:type="dxa" w:w="36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Нет верификации, нет курирования, риск мошенничества</w:t>
            </w:r>
          </w:p>
        </w:tc>
      </w:tr>
      <w:t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Couchsurfing / Meetup</w:t>
            </w:r>
          </w:p>
        </w:tc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Глобальная база контактов</w:t>
            </w:r>
          </w:p>
        </w:tc>
        <w:tc>
          <w:tcPr>
            <w:tcW w:type="dxa" w:w="3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Не локализовано под Казахстан, слабая модерация, нет безопасной оплаты</w:t>
            </w:r>
          </w:p>
        </w:tc>
      </w:tr>
      <w:tr>
        <w:tc>
          <w:tcPr>
            <w:tcW w:type="dxa" w:w="27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Туристические агентства</w:t>
            </w:r>
          </w:p>
        </w:tc>
        <w:tc>
          <w:tcPr>
            <w:tcW w:type="dxa" w:w="30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Готовые экскурсии</w:t>
            </w:r>
          </w:p>
        </w:tc>
        <w:tc>
          <w:tcPr>
            <w:tcW w:type="dxa" w:w="36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Безличный формат «турист-гид», нет живого культурного обмена</w:t>
            </w:r>
          </w:p>
        </w:tc>
      </w:tr>
      <w:t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Языковые клуб-встречи (офлайн)</w:t>
            </w:r>
          </w:p>
        </w:tc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Практика языка</w:t>
            </w:r>
          </w:p>
        </w:tc>
        <w:tc>
          <w:tcPr>
            <w:tcW w:type="dxa" w:w="3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Нет активностей вне города, не масштабируется, нет дохода для организаторов</w:t>
            </w:r>
          </w:p>
        </w:tc>
      </w:tr>
    </w:tbl>
    <w:p>
      <w:pPr>
        <w:spacing w:after="60"/>
      </w:pPr>
    </w:p>
    <w:p>
      <w:pPr>
        <w:spacing w:after="160" w:line="300"/>
      </w:pPr>
      <w:r>
        <w:t xml:space="preserve">Вывод: прямых нишевых конкурентов «экспат + локал + safety + Казахстан» на рынке нет — это и есть окно возможностей, но также means нужно явно объяснять рынку новую категорию продукта при выходе.</w:t>
      </w:r>
    </w:p>
    <w:p>
      <w:r>
        <w:br w:type="page"/>
      </w:r>
    </w:p>
    <w:p>
      <w:pPr>
        <w:pStyle w:val="Heading1"/>
      </w:pPr>
      <w:r>
        <w:t xml:space="preserve">2. Бизнес-модель и монетизация</w:t>
      </w:r>
    </w:p>
    <w:p>
      <w:pPr>
        <w:pStyle w:val="Heading2"/>
      </w:pPr>
      <w:r>
        <w:t xml:space="preserve">2.1 Источники дохода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Поток</w:t>
            </w:r>
          </w:p>
        </w:tc>
        <w:tc>
          <w:tcPr>
            <w:tcW w:type="dxa" w:w="24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436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Комиссия с события</w:t>
            </w:r>
          </w:p>
        </w:tc>
        <w:tc>
          <w:tcPr>
            <w:tcW w:type="dxa" w:w="24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15–25% от стоимости участия экспата</w:t>
            </w:r>
          </w:p>
        </w:tc>
        <w:tc>
          <w:tcPr>
            <w:tcW w:type="dxa" w:w="43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Основной источник дохода. Берётся с каждого оплаченного слота на мероприятие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Подписка Explorer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от 9 900 ₸/мес</w:t>
            </w:r>
          </w:p>
        </w:tc>
        <w:tc>
          <w:tcPr>
            <w:tcW w:type="dxa" w:w="4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Безлимит на «стандартные» события (групповые прогулки, языковые встречи), приоритет в листе ожидания на премиум-события</w:t>
            </w:r>
          </w:p>
        </w:tc>
      </w:tr>
      <w:tr>
        <w:tc>
          <w:tcPr>
            <w:tcW w:type="dxa" w:w="26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Премиум-туры</w:t>
            </w:r>
          </w:p>
        </w:tc>
        <w:tc>
          <w:tcPr>
            <w:tcW w:type="dxa" w:w="24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Фикс. наценка 20–30%</w:t>
            </w:r>
          </w:p>
        </w:tc>
        <w:tc>
          <w:tcPr>
            <w:tcW w:type="dxa" w:w="43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Многодневные поездки (Боровое, Чарын, Алтын-Эмель) — выше маржа за логистику и кураторство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Корпоративные пакеты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Договорная, от 300 000 ₸/мес</w:t>
            </w:r>
          </w:p>
        </w:tc>
        <w:tc>
          <w:tcPr>
            <w:tcW w:type="dxa" w:w="4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B2B: компании покупают пакет «адаптация экспата» для релокированных сотрудников</w:t>
            </w:r>
          </w:p>
        </w:tc>
      </w:tr>
      <w:tr>
        <w:tc>
          <w:tcPr>
            <w:tcW w:type="dxa" w:w="26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Партнёрские интеграции</w:t>
            </w:r>
          </w:p>
        </w:tc>
        <w:tc>
          <w:tcPr>
            <w:tcW w:type="dxa" w:w="24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% от продаж / fix fee</w:t>
            </w:r>
          </w:p>
        </w:tc>
        <w:tc>
          <w:tcPr>
            <w:tcW w:type="dxa" w:w="43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Отели в Боровом, прокат снаряжения, страховые компании, такси/трансфер-партнёры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Verified Host badge / обучение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разово 5 000–10 000 ₸</w:t>
            </w:r>
          </w:p>
        </w:tc>
        <w:tc>
          <w:tcPr>
            <w:tcW w:type="dxa" w:w="4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Платное обучение и сертификация для local hosts, желающих вести премиум-группы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Ценообразование событий (ориентир)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200"/>
        <w:gridCol w:w="1760"/>
      </w:tblGrid>
      <w:tr>
        <w:trPr>
          <w:tblHeader/>
        </w:trPr>
        <w:tc>
          <w:tcPr>
            <w:tcW w:type="dxa" w:w="30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 события</w:t>
            </w:r>
          </w:p>
        </w:tc>
        <w:tc>
          <w:tcPr>
            <w:tcW w:type="dxa" w:w="24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22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Цена с экспата</w:t>
            </w:r>
          </w:p>
        </w:tc>
        <w:tc>
          <w:tcPr>
            <w:tcW w:type="dxa" w:w="176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Доход local host</w:t>
            </w:r>
          </w:p>
        </w:tc>
      </w:tr>
      <w:tr>
        <w:tc>
          <w:tcPr>
            <w:tcW w:type="dxa" w:w="30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Городская прогулка/кофе-встреча</w:t>
            </w:r>
          </w:p>
        </w:tc>
        <w:tc>
          <w:tcPr>
            <w:tcW w:type="dxa" w:w="24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2–3 часа</w:t>
            </w:r>
          </w:p>
        </w:tc>
        <w:tc>
          <w:tcPr>
            <w:tcW w:type="dxa" w:w="22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5 000–8 000 ₸</w:t>
            </w:r>
          </w:p>
        </w:tc>
        <w:tc>
          <w:tcPr>
            <w:tcW w:type="dxa" w:w="17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3 000–4 000 ₸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Рыбалка / хайкинг в окрестностях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полдня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12 000–18 000 ₸</w:t>
            </w:r>
          </w:p>
        </w:tc>
        <w:tc>
          <w:tcPr>
            <w:tcW w:type="dxa" w:w="17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6 000–9 000 ₸</w:t>
            </w:r>
          </w:p>
        </w:tc>
      </w:tr>
      <w:tr>
        <w:tc>
          <w:tcPr>
            <w:tcW w:type="dxa" w:w="30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Театр / гастрономический тур</w:t>
            </w:r>
          </w:p>
        </w:tc>
        <w:tc>
          <w:tcPr>
            <w:tcW w:type="dxa" w:w="24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вечер</w:t>
            </w:r>
          </w:p>
        </w:tc>
        <w:tc>
          <w:tcPr>
            <w:tcW w:type="dxa" w:w="22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10 000–15 000 ₸</w:t>
            </w:r>
          </w:p>
        </w:tc>
        <w:tc>
          <w:tcPr>
            <w:tcW w:type="dxa" w:w="17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4 000–6 000 ₸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Боровое (2 дня/1 ночь)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weekend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45 000–70 000 ₸</w:t>
            </w:r>
          </w:p>
        </w:tc>
        <w:tc>
          <w:tcPr>
            <w:tcW w:type="dxa" w:w="17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15 000–20 000 ₸</w:t>
            </w:r>
          </w:p>
        </w:tc>
      </w:tr>
      <w:tr>
        <w:tc>
          <w:tcPr>
            <w:tcW w:type="dxa" w:w="30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Семейный формат (с детьми)</w:t>
            </w:r>
          </w:p>
        </w:tc>
        <w:tc>
          <w:tcPr>
            <w:tcW w:type="dxa" w:w="24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полдня</w:t>
            </w:r>
          </w:p>
        </w:tc>
        <w:tc>
          <w:tcPr>
            <w:tcW w:type="dxa" w:w="22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+30% к базовой цене</w:t>
            </w:r>
          </w:p>
        </w:tc>
        <w:tc>
          <w:tcPr>
            <w:tcW w:type="dxa" w:w="17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+20%</w:t>
            </w:r>
          </w:p>
        </w:tc>
      </w:tr>
    </w:tbl>
    <w:p>
      <w:pPr>
        <w:spacing w:after="240" w:before="60"/>
      </w:pPr>
      <w:r>
        <w:rPr>
          <w:i/>
          <w:iCs/>
          <w:color w:val="6B7780"/>
          <w:sz w:val="18"/>
          <w:szCs w:val="18"/>
        </w:rPr>
        <w:t xml:space="preserve">Разница между ценой экспата и выплатой host'у формирует валовую маржу платформы (логистика, страховка, комиссия Admin-команды за курирование).</w:t>
      </w:r>
    </w:p>
    <w:p>
      <w:pPr>
        <w:spacing w:after="40"/>
      </w:pPr>
    </w:p>
    <w:p>
      <w:pPr>
        <w:pStyle w:val="Heading2"/>
      </w:pPr>
      <w:r>
        <w:t xml:space="preserve">2.3 Юнит-экономика одного события (пример: хайкинг, группа 6 экспатов)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960"/>
      </w:tblGrid>
      <w:tr>
        <w:trPr>
          <w:tblHeader/>
        </w:trPr>
        <w:tc>
          <w:tcPr>
            <w:tcW w:type="dxa" w:w="52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22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Сумма</w:t>
            </w:r>
          </w:p>
        </w:tc>
        <w:tc>
          <w:tcPr>
            <w:tcW w:type="dxa" w:w="296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52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Выручка (6 чел. × 15 000 ₸)</w:t>
            </w:r>
          </w:p>
        </w:tc>
        <w:tc>
          <w:tcPr>
            <w:tcW w:type="dxa" w:w="22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90 000 ₸</w:t>
            </w:r>
          </w:p>
        </w:tc>
        <w:tc>
          <w:tcPr>
            <w:tcW w:type="dxa" w:w="29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Валовый сбор с экспатов</w:t>
            </w:r>
          </w:p>
        </w:tc>
      </w:tr>
      <w:tr>
        <w:tc>
          <w:tcPr>
            <w:tcW w:type="dxa" w:w="5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Выплата 2 local hosts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−14 000 ₸</w:t>
            </w:r>
          </w:p>
        </w:tc>
        <w:tc>
          <w:tcPr>
            <w:tcW w:type="dxa" w:w="2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По 7 000 ₸ за организацию</w:t>
            </w:r>
          </w:p>
        </w:tc>
      </w:tr>
      <w:tr>
        <w:tc>
          <w:tcPr>
            <w:tcW w:type="dxa" w:w="52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Транспорт/логистика</w:t>
            </w:r>
          </w:p>
        </w:tc>
        <w:tc>
          <w:tcPr>
            <w:tcW w:type="dxa" w:w="22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−15 000 ₸</w:t>
            </w:r>
          </w:p>
        </w:tc>
        <w:tc>
          <w:tcPr>
            <w:tcW w:type="dxa" w:w="29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Аренда микроавтобуса/такси</w:t>
            </w:r>
          </w:p>
        </w:tc>
      </w:tr>
      <w:tr>
        <w:tc>
          <w:tcPr>
            <w:tcW w:type="dxa" w:w="5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Страховка участников (день)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−6 000 ₸</w:t>
            </w:r>
          </w:p>
        </w:tc>
        <w:tc>
          <w:tcPr>
            <w:tcW w:type="dxa" w:w="2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≈1 000 ₸/чел., см. раздел 5.4</w:t>
            </w:r>
          </w:p>
        </w:tc>
      </w:tr>
      <w:tr>
        <w:tc>
          <w:tcPr>
            <w:tcW w:type="dxa" w:w="52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Эквайринг/платёжная комиссия</w:t>
            </w:r>
          </w:p>
        </w:tc>
        <w:tc>
          <w:tcPr>
            <w:tcW w:type="dxa" w:w="22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−2 700 ₸</w:t>
            </w:r>
          </w:p>
        </w:tc>
        <w:tc>
          <w:tcPr>
            <w:tcW w:type="dxa" w:w="29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≈3% от оборота</w:t>
            </w:r>
          </w:p>
        </w:tc>
      </w:tr>
      <w:tr>
        <w:tc>
          <w:tcPr>
            <w:tcW w:type="dxa" w:w="5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Валовая прибыль платформы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≈ 52 300 ₸</w:t>
            </w:r>
          </w:p>
        </w:tc>
        <w:tc>
          <w:tcPr>
            <w:tcW w:type="dxa" w:w="2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≈ 58% от выручки события</w:t>
            </w:r>
          </w:p>
        </w:tc>
      </w:tr>
    </w:tbl>
    <w:p>
      <w:pPr>
        <w:spacing w:after="60"/>
      </w:pPr>
    </w:p>
    <w:p>
      <w:pPr>
        <w:spacing w:after="160" w:line="300"/>
      </w:pPr>
      <w:r>
        <w:t xml:space="preserve">При 20 событиях в месяц по аналогичной экономике валовая прибыль составит ориентировочно 1–1.2 млн ₸/мес ещё до вычета фикс. расходов на команду, маркетинг и операционные издержки платформы (раздел 9.3).</w:t>
      </w:r>
    </w:p>
    <w:p>
      <w:r>
        <w:br w:type="page"/>
      </w:r>
    </w:p>
    <w:p>
      <w:pPr>
        <w:pStyle w:val="Heading1"/>
      </w:pPr>
      <w:r>
        <w:t xml:space="preserve">3. Система оплаты</w:t>
      </w:r>
    </w:p>
    <w:p>
      <w:pPr>
        <w:spacing w:after="160" w:line="300"/>
      </w:pPr>
      <w:r>
        <w:t xml:space="preserve">Оплата — критичный элемент доверия: экспат должен быть уверен, что деньги не пропадут при отмене, а local host — что получит выплату вовремя. Поэтому используется escrow-логика (удержание средств) даже без выхода в крипто или сложные финтех-решения.</w:t>
      </w:r>
    </w:p>
    <w:p>
      <w:pPr>
        <w:pStyle w:val="Heading2"/>
      </w:pPr>
      <w:r>
        <w:t xml:space="preserve">3.1 Принципы платёжной системы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Предоплата при бронировании — деньги списываются с экспата сразу, но удерживаются платформой (не переводятся host'у) до завершения события.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Удержание (escrow) — выплата host'у происходит автоматически через 24–48 часов после события, если не было жалоб/инцидентов.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Прозрачная отмена — чёткая политика возврата (см. таблицу ниже), видна до оплаты.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Мультивалютность — приём KZT, USD, EUR (через конвертацию на этапе оплаты) для удобства экспатов, получающих зарплату не в тенге.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Разделение платежа — итоговая сумма автоматически делится на: комиссию платформы, выплату host'у, страховой взнос, логистику.</w:t>
      </w:r>
    </w:p>
    <w:p>
      <w:pPr>
        <w:spacing w:after="40"/>
      </w:pPr>
    </w:p>
    <w:p>
      <w:pPr>
        <w:pStyle w:val="Heading2"/>
      </w:pPr>
      <w:r>
        <w:t xml:space="preserve">3.2 Технические варианты реализации (Казахстан)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rPr>
          <w:tblHeader/>
        </w:trPr>
        <w:tc>
          <w:tcPr>
            <w:tcW w:type="dxa" w:w="26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33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даёт</w:t>
            </w:r>
          </w:p>
        </w:tc>
        <w:tc>
          <w:tcPr>
            <w:tcW w:type="dxa" w:w="346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Когда использовать</w:t>
            </w:r>
          </w:p>
        </w:tc>
      </w:tr>
      <w:tr>
        <w:tc>
          <w:tcPr>
            <w:tcW w:type="dxa" w:w="26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Kaspi Pay / Kaspi QR</w:t>
            </w:r>
          </w:p>
        </w:tc>
        <w:tc>
          <w:tcPr>
            <w:tcW w:type="dxa" w:w="33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Мгновенная оплата, охват ~всего платящего населения РК</w:t>
            </w:r>
          </w:p>
        </w:tc>
        <w:tc>
          <w:tcPr>
            <w:tcW w:type="dxa" w:w="34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Основной канал оплаты для локальных host'ов и части экспатов с местными картами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Halyk Bank Epay / CloudPayments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Приём карт Visa/Mastercard, рекуррентные платежи (для подписки)</w:t>
            </w:r>
          </w:p>
        </w:tc>
        <w:tc>
          <w:tcPr>
            <w:tcW w:type="dxa" w:w="34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Оплата картами иностранных банков, подписочная модель Explorer</w:t>
            </w:r>
          </w:p>
        </w:tc>
      </w:tr>
      <w:tr>
        <w:tc>
          <w:tcPr>
            <w:tcW w:type="dxa" w:w="26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Stripe (через юр.лицо за рубежом, опционально)</w:t>
            </w:r>
          </w:p>
        </w:tc>
        <w:tc>
          <w:tcPr>
            <w:tcW w:type="dxa" w:w="33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Международные карты, привычный UX для западных экспатов</w:t>
            </w:r>
          </w:p>
        </w:tc>
        <w:tc>
          <w:tcPr>
            <w:tcW w:type="dxa" w:w="34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Если есть представительство/партнёр за пределами РК — на будущее, не для MVP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PayPal-альтернативы / Wise для выплат host'ам-фрилансерам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Удобные выплаты, если host работает как ИП</w:t>
            </w:r>
          </w:p>
        </w:tc>
        <w:tc>
          <w:tcPr>
            <w:tcW w:type="dxa" w:w="34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Бэк-офисные выплаты, не клиентский UX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Поток денег (упрощённая схема)</w:t>
      </w:r>
    </w:p>
    <w:p>
      <w:pPr>
        <w:spacing w:after="160" w:line="300"/>
      </w:pPr>
      <w:r>
        <w:rPr>
          <w:b/>
          <w:bCs/>
          <w:color w:val="1B3A4B"/>
        </w:rPr>
        <w:t xml:space="preserve">Экспат оплачивает</w:t>
      </w:r>
      <w:r>
        <w:t xml:space="preserve">  →  Escrow-счёт платформы (удержание)  →  Событие проходит  →  </w:t>
      </w:r>
      <w:r>
        <w:rPr>
          <w:b/>
          <w:bCs/>
          <w:color w:val="2E8B8B"/>
        </w:rPr>
        <w:t xml:space="preserve">Авто-разделение через 24–48ч</w:t>
      </w:r>
      <w:r>
        <w:t xml:space="preserve">: выплата Local Host (через Kaspi/банк) + страховой резерв + комиссия платформы.</w:t>
      </w:r>
    </w:p>
    <w:p>
      <w:pPr>
        <w:spacing w:after="20"/>
      </w:pPr>
    </w:p>
    <w:p>
      <w:pPr>
        <w:pStyle w:val="Heading2"/>
      </w:pPr>
      <w:r>
        <w:t xml:space="preserve">3.4 Политика отмены и возврата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700"/>
        <w:gridCol w:w="2960"/>
      </w:tblGrid>
      <w:tr>
        <w:trPr>
          <w:tblHeader/>
        </w:trPr>
        <w:tc>
          <w:tcPr>
            <w:tcW w:type="dxa" w:w="37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Когда отменено</w:t>
            </w:r>
          </w:p>
        </w:tc>
        <w:tc>
          <w:tcPr>
            <w:tcW w:type="dxa" w:w="27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Возврат экспату</w:t>
            </w:r>
          </w:p>
        </w:tc>
        <w:tc>
          <w:tcPr>
            <w:tcW w:type="dxa" w:w="296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Компенсация host'у</w:t>
            </w:r>
          </w:p>
        </w:tc>
      </w:tr>
      <w:tr>
        <w:tc>
          <w:tcPr>
            <w:tcW w:type="dxa" w:w="37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Более 72 ч до события</w:t>
            </w:r>
          </w:p>
        </w:tc>
        <w:tc>
          <w:tcPr>
            <w:tcW w:type="dxa" w:w="27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100%</w:t>
            </w:r>
          </w:p>
        </w:tc>
        <w:tc>
          <w:tcPr>
            <w:tcW w:type="dxa" w:w="29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24–72 ч до события</w:t>
            </w:r>
          </w:p>
        </w:tc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70% (30% — fee за бронь слота)</w:t>
            </w:r>
          </w:p>
        </w:tc>
        <w:tc>
          <w:tcPr>
            <w:tcW w:type="dxa" w:w="2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30% от своей доли</w:t>
            </w:r>
          </w:p>
        </w:tc>
      </w:tr>
      <w:tr>
        <w:tc>
          <w:tcPr>
            <w:tcW w:type="dxa" w:w="37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Менее 24 ч / неявка</w:t>
            </w:r>
          </w:p>
        </w:tc>
        <w:tc>
          <w:tcPr>
            <w:tcW w:type="dxa" w:w="27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0–20% (на усмотрение Admin)</w:t>
            </w:r>
          </w:p>
        </w:tc>
        <w:tc>
          <w:tcPr>
            <w:tcW w:type="dxa" w:w="29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100% — host уже подготовился</w:t>
            </w:r>
          </w:p>
        </w:tc>
      </w:tr>
      <w:tr>
        <w:tc>
          <w:tcPr>
            <w:tcW w:type="dxa" w:w="3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Отмена со стороны host'а/платформы</w:t>
            </w:r>
          </w:p>
        </w:tc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100% + бонус-купон 10%</w:t>
            </w:r>
          </w:p>
        </w:tc>
        <w:tc>
          <w:tcPr>
            <w:tcW w:type="dxa" w:w="2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after="160" w:line="300"/>
      </w:pPr>
      <w:r>
        <w:t xml:space="preserve">Важно: правила должны быть зафиксированы в пользовательском соглашении и видны при оформлении брони — это снижает количество споров и звонков в поддержку.</w:t>
      </w:r>
    </w:p>
    <w:p>
      <w:r>
        <w:br w:type="page"/>
      </w:r>
    </w:p>
    <w:p>
      <w:pPr>
        <w:pStyle w:val="Heading1"/>
      </w:pPr>
      <w:r>
        <w:t xml:space="preserve">4. Архитектура сайта и приложения</w:t>
      </w:r>
    </w:p>
    <w:p>
      <w:pPr>
        <w:pStyle w:val="Heading2"/>
      </w:pPr>
      <w:r>
        <w:t xml:space="preserve">4.1 Роли пользователей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696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Возможности</w:t>
            </w:r>
          </w:p>
        </w:tc>
      </w:tr>
      <w:tr>
        <w:tc>
          <w:tcPr>
            <w:tcW w:type="dxa" w:w="24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Expat (гость)</w:t>
            </w:r>
          </w:p>
        </w:tc>
        <w:tc>
          <w:tcPr>
            <w:tcW w:type="dxa" w:w="69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Регистрация/верификация, заполнение анкеты интересов, просмотр и бронирование событий, чат внутри события, оплата, отзывы, SOS-кнопка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Local Host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Верификация (ID + собеседование), создание заявки на проведение события, управление расписанием, получение выплат, рейтинг</w:t>
            </w:r>
          </w:p>
        </w:tc>
      </w:tr>
      <w:tr>
        <w:tc>
          <w:tcPr>
            <w:tcW w:type="dxa" w:w="24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Admin / Куратор</w:t>
            </w:r>
          </w:p>
        </w:tc>
        <w:tc>
          <w:tcPr>
            <w:tcW w:type="dxa" w:w="69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Модерация анкет и заявок, формирование групп под событие, управление календарём, контроль безопасности, разбор инцидентов, аналитика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Partner (B2B)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Отдельный кабинет для компаний: покупка пакетов адаптации для своих сотрудников-экспатов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Карта разделов платформы (Sitemap)</w:t>
      </w:r>
    </w:p>
    <w:p>
      <w:pPr>
        <w:pStyle w:val="Heading3"/>
      </w:pPr>
      <w:r>
        <w:t xml:space="preserve">Публичная часть (без логина)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Главная — ценностное предложение, как это работает, ближайшие события (witness-эффект доверия), отзывы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Как это работает — пошаговое объяснение протокола безопасности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Каталог событий (превью) — фильтры по типу активности, городу, дате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О команде — реальные лица Admin-команды (критично для доверия), сертификаты, партнёрства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Безопасность — отдельная страница с подробным описанием верификации, страховки, SOS-протокола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Стать Local Host — лендинг для привлечения местных жителей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Тарифы / Подписка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Блог/Журнал — истории участников, гайды по местам (Боровое, Чарын и т.д.) — SEO и доверие</w:t>
      </w:r>
    </w:p>
    <w:p>
      <w:pPr>
        <w:pStyle w:val="Heading3"/>
      </w:pPr>
      <w:r>
        <w:t xml:space="preserve">Личный кабинет Expat (после логина)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Профиль и верификация (загрузка ID/паспорта, селфи-проверка, статус верификации)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Анкета интересов и хобби (онбординг-опросник)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Лента/календарь рекомендованных событий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Мои бронирования (предстоящие / прошедшие)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Чат с группой события (открывается за 48ч до начала, закрывается через 24ч после)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Платежи и история транзакций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SOS / Экстренная помощь (постоянно видимая кнопка)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Отзывы и рейтинги (оставленные/полученные)</w:t>
      </w:r>
    </w:p>
    <w:p>
      <w:pPr>
        <w:pStyle w:val="Heading3"/>
      </w:pPr>
      <w:r>
        <w:t xml:space="preserve">Личный кабинет Local Host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Профиль, верификация, специализации/навыки (языки, активности)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Доступность по календарю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Входящие предложения от Admin / отклик на открытые слоты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История проведённых событий и выплат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Обучающие материалы и сертификация</w:t>
      </w:r>
    </w:p>
    <w:p>
      <w:pPr>
        <w:pStyle w:val="Heading3"/>
      </w:pPr>
      <w:r>
        <w:t xml:space="preserve">Admin-панель (внутренняя CRM)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Модерация новых анкет (expat + host) — ручное одобрение верификации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Конструктор событий: создание события, подбор host'ов под интересы группы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Календарь всех событий по городам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Финансовая панель: escrow-баланс, ожидающие выплаты, комиссии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Журнал инцидентов и SOS-вызовов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Аналитика: retention, LTV, конверсия анкета → бронирование</w:t>
      </w:r>
    </w:p>
    <w:p>
      <w:pPr>
        <w:spacing w:after="60"/>
      </w:pPr>
    </w:p>
    <w:p>
      <w:pPr>
        <w:pStyle w:val="Heading2"/>
      </w:pPr>
      <w:r>
        <w:t xml:space="preserve">4.3 Ключевые пользовательские сценарии (Flows)</w:t>
      </w:r>
    </w:p>
    <w:p>
      <w:pPr>
        <w:pStyle w:val="Heading3"/>
      </w:pPr>
      <w:r>
        <w:t xml:space="preserve">Flow 1 — Экспат бронирует первое событие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Регистрация → подтверждение email/телефона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Загрузка документа для верификации (паспорт/ID) + селфи для сверки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Заполнение анкеты интересов (хобби, языки, доступные даты, формат: соло/семья/группа друзей)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Admin одобряет верификацию (SLA: до 24 часов) → пользователю открывается доступ к бронированию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Платформа/Admin предлагает 2–3 подходящих события — пользователь выбирает и бронирует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Оплата (удерживается в escrow) → подтверждение брони → добавление в групповой чат события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Событие проходит → оценка участников друг друга → выплата host'у через 24–48ч</w:t>
      </w:r>
    </w:p>
    <w:p>
      <w:pPr>
        <w:pStyle w:val="Heading3"/>
      </w:pPr>
      <w:r>
        <w:t xml:space="preserve">Flow 2 — Местный становится Local Host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Заявка через лендинг «Стать Local Host» → анкета о навыках/интересах/языках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Верификация личности + короткое видео-собеседование с Admin-командой (обязательно для первого допуска)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Прохождение базового инструктажа по безопасности и стандартам общения (мини-курс/чек-лист)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Получение статуса Verified Host → доступ к открытым заявкам на проведение событий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Host откликается на предложенное Admin событие или предлагает своё (на модерацию)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После события — рейтинг от участников растёт → доступ к более премиальным/высокооплачиваемым турам</w:t>
      </w:r>
    </w:p>
    <w:p>
      <w:pPr>
        <w:pStyle w:val="Heading3"/>
      </w:pPr>
      <w:r>
        <w:t xml:space="preserve">Flow 3 — Admin формирует событие на выходные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Admin просматривает анкеты экспатов с совпадающими интересами и доступностью (например, 4 человека отметили «рыбалка», свободны в субботу)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Подбирает 1–2 проверенных host'ов с соответствующим навыком/локацией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Создаёт событие в конструкторе: место, время, цена, лимит участников, требования (страховка, снаряжение)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Событие публикуется в ленте подходящих экспатов с пуш/email-уведомлением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После набора группы — авто-создание группового чата, рассылка инструктажа по безопасности</w:t>
      </w:r>
    </w:p>
    <w:p>
      <w:pPr>
        <w:pStyle w:val="Heading2"/>
      </w:pPr>
      <w:r>
        <w:t xml:space="preserve">4.4 Технический стек (рекомендация для 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rPr>
          <w:tblHeader/>
        </w:trPr>
        <w:tc>
          <w:tcPr>
            <w:tcW w:type="dxa" w:w="24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3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66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24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Frontend (web)</w:t>
            </w:r>
          </w:p>
        </w:tc>
        <w:tc>
          <w:tcPr>
            <w:tcW w:type="dxa" w:w="33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36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Быстрая разработка, хорошее SEO для блога/лендингов, готовая экосистема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Mobile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React Native или Flutter</w:t>
            </w:r>
          </w:p>
        </w:tc>
        <w:tc>
          <w:tcPr>
            <w:tcW w:type="dxa" w:w="3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Один код для iOS/Android — критично при ограниченном бюджете на старте</w:t>
            </w:r>
          </w:p>
        </w:tc>
      </w:tr>
      <w:tr>
        <w:tc>
          <w:tcPr>
            <w:tcW w:type="dxa" w:w="24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Backend</w:t>
            </w:r>
          </w:p>
        </w:tc>
        <w:tc>
          <w:tcPr>
            <w:tcW w:type="dxa" w:w="33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Node.js (NestJS) или Django</w:t>
            </w:r>
          </w:p>
        </w:tc>
        <w:tc>
          <w:tcPr>
            <w:tcW w:type="dxa" w:w="36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Быстрое прототипирование, много готовых модулей под auth/payments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Надёжность для финансовых и пользовательских данных</w:t>
            </w:r>
          </w:p>
        </w:tc>
      </w:tr>
      <w:tr>
        <w:tc>
          <w:tcPr>
            <w:tcW w:type="dxa" w:w="24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Верификация личности (KYC)</w:t>
            </w:r>
          </w:p>
        </w:tc>
        <w:tc>
          <w:tcPr>
            <w:tcW w:type="dxa" w:w="33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Локальный провайдер KYC в РК или Sumsub/iDenfy</w:t>
            </w:r>
          </w:p>
        </w:tc>
        <w:tc>
          <w:tcPr>
            <w:tcW w:type="dxa" w:w="36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Готовые API распознавания документов + проверка по чёрным спискам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Платежи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Kaspi Pay API + Halyk Epay/CloudPayments</w:t>
            </w:r>
          </w:p>
        </w:tc>
        <w:tc>
          <w:tcPr>
            <w:tcW w:type="dxa" w:w="3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Покрытие локальных и международных карт (см. раздел 3)</w:t>
            </w:r>
          </w:p>
        </w:tc>
      </w:tr>
      <w:tr>
        <w:tc>
          <w:tcPr>
            <w:tcW w:type="dxa" w:w="24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Чат внутри события</w:t>
            </w:r>
          </w:p>
        </w:tc>
        <w:tc>
          <w:tcPr>
            <w:tcW w:type="dxa" w:w="33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Готовый SDK (Stream Chat / Sendbird) или собственный на WebSocket</w:t>
            </w:r>
          </w:p>
        </w:tc>
        <w:tc>
          <w:tcPr>
            <w:tcW w:type="dxa" w:w="36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Не изобретать велосипед на MVP-этапе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Карты и геолокация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2GIS API (лучшее покрытие по Казахстану) + Google Maps</w:t>
            </w:r>
          </w:p>
        </w:tc>
        <w:tc>
          <w:tcPr>
            <w:tcW w:type="dxa" w:w="3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2GIS точнее в регионах РК, Google Maps — привычнее иностранцам</w:t>
            </w:r>
          </w:p>
        </w:tc>
      </w:tr>
      <w:tr>
        <w:tc>
          <w:tcPr>
            <w:tcW w:type="dxa" w:w="24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Push/Email-уведомления</w:t>
            </w:r>
          </w:p>
        </w:tc>
        <w:tc>
          <w:tcPr>
            <w:tcW w:type="dxa" w:w="33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Firebase Cloud Messaging + SendGrid</w:t>
            </w:r>
          </w:p>
        </w:tc>
        <w:tc>
          <w:tcPr>
            <w:tcW w:type="dxa" w:w="36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Стандартный недорогой стек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Admin-панель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Retool / самописная на React</w:t>
            </w:r>
          </w:p>
        </w:tc>
        <w:tc>
          <w:tcPr>
            <w:tcW w:type="dxa" w:w="3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Retool — быстрый старт для внутренних CRM-инструментов без лишней разработки</w:t>
            </w:r>
          </w:p>
        </w:tc>
      </w:tr>
      <w:tr>
        <w:tc>
          <w:tcPr>
            <w:tcW w:type="dxa" w:w="24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Хостинг/инфраструктура</w:t>
            </w:r>
          </w:p>
        </w:tc>
        <w:tc>
          <w:tcPr>
            <w:tcW w:type="dxa" w:w="33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AWS или Yandex Cloud (учитывая локальность данных)</w:t>
            </w:r>
          </w:p>
        </w:tc>
        <w:tc>
          <w:tcPr>
            <w:tcW w:type="dxa" w:w="36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Резервируемость + соответствие требованиям хранения персональных данных РК</w:t>
            </w:r>
          </w:p>
        </w:tc>
      </w:tr>
    </w:tbl>
    <w:p>
      <w:pPr>
        <w:spacing w:after="40"/>
      </w:pPr>
    </w:p>
    <w:p>
      <w:pPr>
        <w:spacing w:after="160" w:line="300"/>
      </w:pPr>
      <w:r>
        <w:t xml:space="preserve">Важный юридический момент: персональные данные граждан Казахстана и обработка платежей должны соответствовать требованиям Закона РК «О персональных данных и их защите» — рекомендуется хранение данных казахстанских пользователей на серверах, соответствующих локальным требованиям, и консультация с юристом по защите данных до публичного запуска.</w:t>
      </w:r>
    </w:p>
    <w:p>
      <w:r>
        <w:br w:type="page"/>
      </w:r>
    </w:p>
    <w:p>
      <w:pPr>
        <w:spacing w:after="160" w:line="300"/>
      </w:pPr>
      <w:r>
        <w:t xml:space="preserve">Безопасность — не просто фича, а ядро ценностного предложения. Ниже — многоуровневая система, которую стоит сделать видимой для пользователя на каждом шаге (это формирует доверие лучше, чем просто заявление «у нас безопасно»).</w:t>
      </w:r>
    </w:p>
    <w:p>
      <w:pPr>
        <w:spacing w:after="160" w:line="300"/>
      </w:pPr>
      <w:r>
        <w:t xml:space="preserve">Безопасность — не просто фича, а核 ценностного предложения. Ниже — многоуровневая система, которую стоит сделать видимой для пользователя на каждом шаге (это формирует доверие лучше, чем просто заявление «у нас безопасно»).</w:t>
      </w:r>
    </w:p>
    <w:p>
      <w:pPr>
        <w:pStyle w:val="Heading2"/>
      </w:pPr>
      <w:r>
        <w:t xml:space="preserve">5.1 Верификация участников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36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Требования</w:t>
            </w:r>
          </w:p>
        </w:tc>
      </w:tr>
      <w:tr>
        <w:tc>
          <w:tcPr>
            <w:tcW w:type="dxa" w:w="30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Базовый (вход в систему)</w:t>
            </w:r>
          </w:p>
        </w:tc>
        <w:tc>
          <w:tcPr>
            <w:tcW w:type="dxa" w:w="63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Email/телефон, документ удостоверяющий личность (ID/паспорт), селфи-сверка с фото в документе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Local Host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Базовый уровень + видео-собеседование с Admin + 2 рекомендации/референса + проверка по открытым источникам</w:t>
            </w:r>
          </w:p>
        </w:tc>
      </w:tr>
      <w:tr>
        <w:tc>
          <w:tcPr>
            <w:tcW w:type="dxa" w:w="30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Verified Host (премиум)</w:t>
            </w:r>
          </w:p>
        </w:tc>
        <w:tc>
          <w:tcPr>
            <w:tcW w:type="dxa" w:w="63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Все предыдущие + минимум 10 проведённых событий с рейтингом 4.5+ + сертификация по безопасности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Семейные/детские события</w:t>
            </w:r>
          </w:p>
        </w:tc>
        <w:tc>
          <w:tcPr>
            <w:tcW w:type="dxa" w:w="63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Доп. требование: справка об отсутствии судимости для host'ов, работающих с детьми (где применимо по законодательству)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5.2 Протокол первой встречи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Первые встречи — только групповые (минимум 4 человека: 2 экспата + 2 local hosts), индивидуальные тет-а-тет встречи на старте не допускаются.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Место первой точки сбора — всегда людное, публичное (кафе, торговый центр, известная достопримечательность), никогда не частная квартира.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За 24 часа до события всем участникам приходит инструктаж: контакты Admin-дежурного, план встречи, чек-лист безопасности.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Геолокация участников события доступна Admin-команде на время мероприятия (с согласия пользователя, отключается после события).</w:t>
      </w:r>
    </w:p>
    <w:p>
      <w:pPr>
        <w:spacing w:after="40"/>
      </w:pPr>
    </w:p>
    <w:p>
      <w:pPr>
        <w:pStyle w:val="Heading2"/>
      </w:pPr>
      <w:r>
        <w:t xml:space="preserve">5.3 SOS-система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Кнопка SOS доступна в приложении в любой момент во время активного события.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При нажатии — мгновенное уведомление дежурному Admin + опциональный звонок на горячую линию + геолокация передаётся автоматически.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Дежурный Admin на связи 24/7 в дни проведения событий (ротация ответственных, не один человек — критично для надёжности).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Эскалация: при подтверждении угрозы — связь с локальными экстренными службами и/или посольством экспата (контакты собираются при регистрации с согласия пользователя).</w:t>
      </w:r>
    </w:p>
    <w:p>
      <w:pPr>
        <w:spacing w:after="40"/>
      </w:pPr>
    </w:p>
    <w:p>
      <w:pPr>
        <w:pStyle w:val="Heading2"/>
      </w:pPr>
      <w:r>
        <w:t xml:space="preserve">5.4 Страхование</w:t>
      </w:r>
    </w:p>
    <w:p>
      <w:pPr>
        <w:spacing w:after="160" w:line="300"/>
      </w:pPr>
      <w:r>
        <w:t xml:space="preserve">Базовая страховка от несчастного случая на день мероприятия включается в стоимость события (≈1 000 ₸/чел/день, см. юнит-экономику в разделе 2.3). Для многодневных туров (Боровое и т.д.) — расширенная страховка, покрывающая медицинские расходы и эвакуацию, оформляется через партнёра-страховую компанию.</w:t>
      </w:r>
    </w:p>
    <w:p>
      <w:pPr>
        <w:pStyle w:val="Heading2"/>
      </w:pPr>
      <w:r>
        <w:t xml:space="preserve">5.5 Репутационная система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Двусторонние отзывы после каждого события (экспат оценивает host'а и наоборот) — снижает риск необъективности в одну сторону.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Рейтинг влияет на доступ к более дорогим/премиальным турам (геймификация качества).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Нулевая терпимость: жалобы на домогательства, агрессию или мошенничество → немедленная блокировка аккаунта с расследованием, без права на «второй шанс» при подтверждённом нарушении.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Публичные (анонимизированные) метрики безопасности в блоге/на сайте — например, «99.7% событий проходят без инцидентов» — укрепляют доверие новых пользователей.</w:t>
      </w:r>
    </w:p>
    <w:p>
      <w:r>
        <w:br w:type="page"/>
      </w:r>
    </w:p>
    <w:p>
      <w:pPr>
        <w:pStyle w:val="Heading1"/>
      </w:pPr>
      <w:r>
        <w:t xml:space="preserve">6. Дизайн и визуальный стиль</w:t>
      </w:r>
    </w:p>
    <w:p>
      <w:pPr>
        <w:spacing w:after="160" w:line="300"/>
      </w:pPr>
      <w:r>
        <w:t xml:space="preserve">Цель дизайна — одновременно вызывать ощущение тепла/гостеприимства (это про дружбу и культуру) и спокойной надёжности (это про безопасность денег и личной встречи с незнакомцами). Это балансирование между «travel/lifestyle бренд» и «fintech/trust бренд».</w:t>
      </w:r>
    </w:p>
    <w:p>
      <w:pPr>
        <w:pStyle w:val="Heading2"/>
      </w:pPr>
      <w:r>
        <w:t xml:space="preserve">6.1 Цветовая палитра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A4B" w:val="clear"/>
            <w:tcMar>
              <w:top w:type="dxa" w:w="26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Navy Trust</w:t>
            </w:r>
          </w:p>
          <w:p>
            <w:r>
              <w:rPr>
                <w:color w:val="FFFFFF"/>
                <w:sz w:val="18"/>
                <w:szCs w:val="18"/>
              </w:rPr>
              <w:t xml:space="preserve">#1B3A4B</w:t>
            </w:r>
          </w:p>
          <w:p>
            <w:r>
              <w:rPr>
                <w:i/>
                <w:iCs/>
                <w:color w:val="FFFFFF"/>
                <w:sz w:val="16"/>
                <w:szCs w:val="16"/>
              </w:rPr>
              <w:t xml:space="preserve">Основной — заголовки, навигация, доверие</w:t>
            </w:r>
          </w:p>
        </w:tc>
        <w:tc>
          <w:tcPr>
            <w:tcW w:type="dxa" w:w="2340"/>
            <w:shd w:fill="2E8B8B" w:val="clear"/>
            <w:tcMar>
              <w:top w:type="dxa" w:w="26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Steppe Teal</w:t>
            </w:r>
          </w:p>
          <w:p>
            <w:r>
              <w:rPr>
                <w:color w:val="FFFFFF"/>
                <w:sz w:val="18"/>
                <w:szCs w:val="18"/>
              </w:rPr>
              <w:t xml:space="preserve">#2E8B8B</w:t>
            </w:r>
          </w:p>
          <w:p>
            <w:r>
              <w:rPr>
                <w:i/>
                <w:iCs/>
                <w:color w:val="FFFFFF"/>
                <w:sz w:val="16"/>
                <w:szCs w:val="16"/>
              </w:rPr>
              <w:t xml:space="preserve">Акцент — кнопки, ссылки, активные элементы</w:t>
            </w:r>
          </w:p>
        </w:tc>
        <w:tc>
          <w:tcPr>
            <w:tcW w:type="dxa" w:w="2340"/>
            <w:shd w:fill="C9A86A" w:val="clear"/>
            <w:tcMar>
              <w:top w:type="dxa" w:w="26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26323A"/>
                <w:sz w:val="20"/>
                <w:szCs w:val="20"/>
              </w:rPr>
              <w:t xml:space="preserve">Hospitality Sand</w:t>
            </w:r>
          </w:p>
          <w:p>
            <w:r>
              <w:rPr>
                <w:color w:val="26323A"/>
                <w:sz w:val="18"/>
                <w:szCs w:val="18"/>
              </w:rPr>
              <w:t xml:space="preserve">#C9A86A</w:t>
            </w:r>
          </w:p>
          <w:p>
            <w:r>
              <w:rPr>
                <w:i/>
                <w:iCs/>
                <w:color w:val="26323A"/>
                <w:sz w:val="16"/>
                <w:szCs w:val="16"/>
              </w:rPr>
              <w:t xml:space="preserve">Тёплый акцент — бейджи, иконки, hover</w:t>
            </w:r>
          </w:p>
        </w:tc>
        <w:tc>
          <w:tcPr>
            <w:tcW w:type="dxa" w:w="2340"/>
            <w:shd w:fill="F4F1EB" w:val="clear"/>
            <w:tcMar>
              <w:top w:type="dxa" w:w="26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26323A"/>
                <w:sz w:val="20"/>
                <w:szCs w:val="20"/>
              </w:rPr>
              <w:t xml:space="preserve">Warm Paper</w:t>
            </w:r>
          </w:p>
          <w:p>
            <w:r>
              <w:rPr>
                <w:color w:val="26323A"/>
                <w:sz w:val="18"/>
                <w:szCs w:val="18"/>
              </w:rPr>
              <w:t xml:space="preserve">#F4F1EB</w:t>
            </w:r>
          </w:p>
          <w:p>
            <w:r>
              <w:rPr>
                <w:i/>
                <w:iCs/>
                <w:color w:val="26323A"/>
                <w:sz w:val="16"/>
                <w:szCs w:val="16"/>
              </w:rPr>
              <w:t xml:space="preserve">Фон секций, карточки</w:t>
            </w:r>
          </w:p>
        </w:tc>
      </w:tr>
    </w:tbl>
    <w:p>
      <w:pPr>
        <w:spacing w:after="40"/>
      </w:pPr>
    </w:p>
    <w:p>
      <w:pPr>
        <w:spacing w:after="160" w:line="300"/>
      </w:pPr>
      <w:r>
        <w:t xml:space="preserve">Логика палитры: глубокий синий «Navy Trust» — цвет банков и страховых компаний (психологически считывается как «надёжно, безопасно»), бирюзовый «Steppe Teal» отсылает к воде/небу степи и добавляет живости, песочный «Sand» — тёплый, гостеприимный акцент, ассоциирующийся с степью и казахским гостеприимством, без использования клише (юрта/орнамент в лоб).</w:t>
      </w:r>
    </w:p>
    <w:p>
      <w:pPr>
        <w:pStyle w:val="Heading2"/>
      </w:pPr>
      <w:r>
        <w:t xml:space="preserve">6.2 Типографика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Заголовки: геометричный гротеск (например, Montserrat, Manrope или Inter Bold) — современный, читается международной аудиторией, не «туристический», а technology-grade.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Основной текст: нейтральный sans-serif с отличной поддержкой кириллицы и латиницы одновременно (Inter, Manrope, PT Sans) — обязательно, так как контент на русском, казахском и английском.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Избегать декоративных «этно» шрифтов — они снижают доверие и читаются как «сувенирный» сайт, а не современный сервис.</w:t>
      </w:r>
    </w:p>
    <w:p>
      <w:pPr>
        <w:spacing w:after="30"/>
      </w:pPr>
    </w:p>
    <w:p>
      <w:pPr>
        <w:pStyle w:val="Heading2"/>
      </w:pPr>
      <w:r>
        <w:t xml:space="preserve">6.3 Принципы UI, формирующие доверие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Приём</w:t>
            </w:r>
          </w:p>
        </w:tc>
        <w:tc>
          <w:tcPr>
            <w:tcW w:type="dxa" w:w="616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32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Реальные фото Admin-команды и host'ов (не стоковые)</w:t>
            </w:r>
          </w:p>
        </w:tc>
        <w:tc>
          <w:tcPr>
            <w:tcW w:type="dxa" w:w="61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Обезличенные стоковые фото снижают доверие в travel/social продуктах; реальные лица — наоборот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Видимые бейджи верификации (Verified ID, Verified Host) прямо на карточке профиля</w:t>
            </w:r>
          </w:p>
        </w:tc>
        <w:tc>
          <w:tcPr>
            <w:tcW w:type="dxa" w:w="61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Делает абстрактную «безопасность» осязаемой в моменте принятия решения</w:t>
            </w:r>
          </w:p>
        </w:tc>
      </w:tr>
      <w:tr>
        <w:tc>
          <w:tcPr>
            <w:tcW w:type="dxa" w:w="32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Счётчики в реальном времени («247 безопасных встреч проведено»)</w:t>
            </w:r>
          </w:p>
        </w:tc>
        <w:tc>
          <w:tcPr>
            <w:tcW w:type="dxa" w:w="61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Социальное доказательство снижает тревожность новых пользователей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SOS-кнопка визуально выделена (но не пугающе кричащая)</w:t>
            </w:r>
          </w:p>
        </w:tc>
        <w:tc>
          <w:tcPr>
            <w:tcW w:type="dxa" w:w="61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Присутствие сразу считывается как забота, отсутствие — как красный флаг</w:t>
            </w:r>
          </w:p>
        </w:tc>
      </w:tr>
      <w:tr>
        <w:tc>
          <w:tcPr>
            <w:tcW w:type="dxa" w:w="32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Прозрачные цены без скрытых платежей до экрана оплаты</w:t>
            </w:r>
          </w:p>
        </w:tc>
        <w:tc>
          <w:tcPr>
            <w:tcW w:type="dxa" w:w="61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Скрытые комиссии — топ-1 причина недоверия к маркетплейсам услуг</w:t>
            </w:r>
          </w:p>
        </w:tc>
      </w:tr>
      <w:tr>
        <w:tc>
          <w:tcPr>
            <w:tcW w:type="dxa" w:w="3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Минимум 3 отзыва видны на каждой карточке host'а/события</w:t>
            </w:r>
          </w:p>
        </w:tc>
        <w:tc>
          <w:tcPr>
            <w:tcW w:type="dxa" w:w="61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Чистая карточка без отзывов вызывает подозрение у опытных travel-пользователей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6.4 Тон коммуникации (Voice &amp; Tone)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Тёплый, но не «туристически-восторженный» — никаких «незабываемых приключений!!!» с тремя восклицательными знаками.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Конкретика вместо общих слов: не «безопасно и удобно», а «верификация ID + SOS-кнопка + escrow-оплата».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Мультиязычность по умолчанию: интерфейс и материалы — на русском, английском и казахском, с возможностью переключения с первого экрана.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Истории реальных пар «экспат + local host» в блоге и на главной — лучший конвертирующий контент в этой нише.</w:t>
      </w:r>
    </w:p>
    <w:p>
      <w:pPr>
        <w:spacing w:after="30"/>
      </w:pPr>
    </w:p>
    <w:p>
      <w:pPr>
        <w:pStyle w:val="Heading2"/>
      </w:pPr>
      <w:r>
        <w:t xml:space="preserve">6.5 Структура главного экрана (Landing Hero)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Заголовок: чёткое обещание (например: «Безопасный казахстанский досуг с проверенными местными друзьями»)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Подзаголовок: как именно это работает в одном предложении + упоминание верификации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CTA-кнопка: «Найти своё первое событие» (не «Зарегистрироваться» — это снижает конверсию, фокус должен быть на ценности, а не на действии-обязательстве)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Под Hero-блоком сразу — горизонтальная лента «Ближайшие события» с реальными фото и ценами (снижает абстрактность предложения)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Блок «3 уровня безопасности» с иконками (Verified ID → SOS → Escrow-оплата) — ближе к верху страницы, не в футере</w:t>
      </w:r>
    </w:p>
    <w:p>
      <w:r>
        <w:br w:type="page"/>
      </w:r>
    </w:p>
    <w:p>
      <w:pPr>
        <w:pStyle w:val="Heading1"/>
      </w:pPr>
      <w:r>
        <w:t xml:space="preserve">7. Стратегия выхода на рынок</w:t>
      </w:r>
    </w:p>
    <w:p>
      <w:pPr>
        <w:pStyle w:val="Heading2"/>
      </w:pPr>
      <w:r>
        <w:t xml:space="preserve">7.1 Канал привлечения экспатов (сторона спроса)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Прямой нетворкинг на закрытых ивентах экспат-сообществ (международные клубы, посольские мероприятия, нетворкинг IT-релокантов) — именно так вы и задумали стартовать, и это правильный первый канал.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Партнёрства с HR-отделами международных компаний и посольствами для B2B-пакетов адаптации новых сотрудников.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Facebook/Instagram-группы экспатов в Астане и Алматы — органический контент + точечная платная реклама.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Партнёрства с релокационными агентствами и сервисами аренды жилья для экспатов (cross-promotion на этапе переезда).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SEO-блог на английском («things to do in Astana as an expat», «is Kazakhstan safe for foreigners») — длинный хвост, но дешёвый и накопительный канал.</w:t>
      </w:r>
    </w:p>
    <w:p>
      <w:pPr>
        <w:spacing w:after="30"/>
      </w:pPr>
    </w:p>
    <w:p>
      <w:pPr>
        <w:pStyle w:val="Heading2"/>
      </w:pPr>
      <w:r>
        <w:t xml:space="preserve">7.2 Канал привлечения Local Hosts (сторона предложения)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Языковые центры и факультеты иностранных языков университетов (целевая аудитория идеально совпадает по мотивации).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Турклубы и сообщества хайкеров/рыбаков/велосипедистов — уже организованные группы с нужными навыками.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Реферальная программа: действующий host приводит нового host'а → бонус обоим после первого успешного события.</w:t>
      </w:r>
    </w:p>
    <w:p>
      <w:pPr>
        <w:spacing w:after="30"/>
      </w:pPr>
    </w:p>
    <w:p>
      <w:pPr>
        <w:pStyle w:val="Heading2"/>
      </w:pPr>
      <w:r>
        <w:t xml:space="preserve">7.3 Принцип «курицы и яйца» на старте</w:t>
      </w:r>
    </w:p>
    <w:p>
      <w:pPr>
        <w:spacing w:after="160" w:line="300"/>
      </w:pPr>
      <w:r>
        <w:t xml:space="preserve">Стандартная проблема двусторонних платформ — нужны и экспаты, и host'ы одновременно. Решение: начинать вручную, не дожидаясь масштаба платформы.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Этап 0 (ручной режим): фаундер лично выступает Admin-куратором, находит 10–15 надёжных local hosts через личную сеть и сообщества (университеты, турклубы), параллельно набирает 20–30 экспатов через нетворкинг-ивенты.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Этап 1 (пилотные группы): 4–6 пилотных событий без сложной технической платформы — учёт и оплата через Google Forms/Excel + Kaspi-переводы, чтобы проверить спрос и протокол безопасности вживую.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Этап 2 (упаковка в продукт): на основе обратной связи пилота — запуск MVP-сайта с базовым функционалом бронирования и оплаты.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Этап 3 (масштабирование): подключение мобильного приложения, расширение на Алматы и другие города, автоматизация подбора групп.</w:t>
      </w:r>
    </w:p>
    <w:p>
      <w:r>
        <w:br w:type="page"/>
      </w:r>
    </w:p>
    <w:p>
      <w:pPr>
        <w:pStyle w:val="Heading1"/>
      </w:pPr>
      <w:r>
        <w:t xml:space="preserve">8. Команда и операционная модель</w:t>
      </w:r>
    </w:p>
    <w:p>
      <w:pPr>
        <w:pStyle w:val="Heading2"/>
      </w:pPr>
      <w:r>
        <w:t xml:space="preserve">8.1 Ключевые роли на старте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666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Зона ответственности</w:t>
            </w:r>
          </w:p>
        </w:tc>
      </w:tr>
      <w:tr>
        <w:tc>
          <w:tcPr>
            <w:tcW w:type="dxa" w:w="27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Founder / CEO</w:t>
            </w:r>
          </w:p>
        </w:tc>
        <w:tc>
          <w:tcPr>
            <w:tcW w:type="dxa" w:w="66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Стратегия, партнёрства, привлечение первых host'ов и экспатов, продукт</w:t>
            </w:r>
          </w:p>
        </w:tc>
      </w:tr>
      <w:t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Community &amp; Safety Manager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Верификация участников, модерация, дежурство на SOS-линии, разбор инцидентов</w:t>
            </w:r>
          </w:p>
        </w:tc>
      </w:tr>
      <w:tr>
        <w:tc>
          <w:tcPr>
            <w:tcW w:type="dxa" w:w="27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Event Curator (по совместительству на старте)</w:t>
            </w:r>
          </w:p>
        </w:tc>
        <w:tc>
          <w:tcPr>
            <w:tcW w:type="dxa" w:w="66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Формирование событий, подбор host'ов под интересы группы, логистика</w:t>
            </w:r>
          </w:p>
        </w:tc>
      </w:tr>
      <w:t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Местный бухгалтер/финансист (аутсорс)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Учёт escrow-платежей, налоги, выплаты host'ам, юр. сопровождение</w:t>
            </w:r>
          </w:p>
        </w:tc>
      </w:tr>
      <w:tr>
        <w:tc>
          <w:tcPr>
            <w:tcW w:type="dxa" w:w="27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Технический партнёр / разработчик (фриланс или CTO)</w:t>
            </w:r>
          </w:p>
        </w:tc>
        <w:tc>
          <w:tcPr>
            <w:tcW w:type="dxa" w:w="66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MVP-сайт и приложение, интеграция оплаты и KYC</w:t>
            </w:r>
          </w:p>
        </w:tc>
      </w:tr>
    </w:tbl>
    <w:p>
      <w:pPr>
        <w:spacing w:after="40"/>
      </w:pPr>
    </w:p>
    <w:p>
      <w:pPr>
        <w:spacing w:after="160" w:line="300"/>
      </w:pPr>
      <w:r>
        <w:t xml:space="preserve">На самом старте (этап 0–1) большинство ролей может закрывать один-два человека вручную — это нормально и даже полезно: ручной режим даёт качественную обратную связь для дизайна продукта до вложений в разработку.</w:t>
      </w:r>
    </w:p>
    <w:p>
      <w:r>
        <w:br w:type="page"/>
      </w:r>
    </w:p>
    <w:p>
      <w:pPr>
        <w:pStyle w:val="Heading1"/>
      </w:pPr>
      <w:r>
        <w:t xml:space="preserve">9. MVP и дорожная карта</w:t>
      </w:r>
    </w:p>
    <w:p>
      <w:pPr>
        <w:pStyle w:val="Heading2"/>
      </w:pPr>
      <w:r>
        <w:t xml:space="preserve">9.1 Что входит в MVP (минимально необходимо)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Лендинг с объяснением концепции, разделом безопасности и формой заявки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Анкета для экспатов (интересы/хобби/доступность) — можно на Typeform/Google Forms на самом старте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Анкета и верификация для local hosts (ручная проверка Admin на старте)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Простой каталог предстоящих событий с возможностью записи и оплатой через Kaspi/инвойс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Базовый групповой чат (можно временно — WhatsApp/Telegram-группа на событие, не обязательно собственный чат в MVP)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Ручной SOS-протокол: дежурный телефон Admin, известный всем участникам перед событием</w:t>
      </w:r>
    </w:p>
    <w:p>
      <w:pPr>
        <w:spacing w:after="30"/>
      </w:pPr>
    </w:p>
    <w:p>
      <w:pPr>
        <w:pStyle w:val="Heading2"/>
      </w:pPr>
      <w:r>
        <w:t xml:space="preserve">9.2 Дорожная карта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860"/>
      </w:tblGrid>
      <w:tr>
        <w:trPr>
          <w:tblHeader/>
        </w:trPr>
        <w:tc>
          <w:tcPr>
            <w:tcW w:type="dxa" w:w="22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3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Срок (ориентир)</w:t>
            </w:r>
          </w:p>
        </w:tc>
        <w:tc>
          <w:tcPr>
            <w:tcW w:type="dxa" w:w="486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22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Pre-MVP (ручной пилот)</w:t>
            </w:r>
          </w:p>
        </w:tc>
        <w:tc>
          <w:tcPr>
            <w:tcW w:type="dxa" w:w="23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Месяц 1–2</w:t>
            </w:r>
          </w:p>
        </w:tc>
        <w:tc>
          <w:tcPr>
            <w:tcW w:type="dxa" w:w="48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5–8 событий вручную, через формы и личные контакты, без сайта — проверка спроса и протокола безопасности</w:t>
            </w:r>
          </w:p>
        </w:tc>
      </w:tr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MVP-сайт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Месяц 3–4</w:t>
            </w:r>
          </w:p>
        </w:tc>
        <w:tc>
          <w:tcPr>
            <w:tcW w:type="dxa" w:w="4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Лендинг + каталог событий + бронирование + базовая оплата + ручная верификация</w:t>
            </w:r>
          </w:p>
        </w:tc>
      </w:tr>
      <w:tr>
        <w:tc>
          <w:tcPr>
            <w:tcW w:type="dxa" w:w="22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Личный кабинет + автоматизация оплаты</w:t>
            </w:r>
          </w:p>
        </w:tc>
        <w:tc>
          <w:tcPr>
            <w:tcW w:type="dxa" w:w="23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Месяц 5–6</w:t>
            </w:r>
          </w:p>
        </w:tc>
        <w:tc>
          <w:tcPr>
            <w:tcW w:type="dxa" w:w="48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Escrow-логика, личные кабинеты expat/host, автоматические уведомления</w:t>
            </w:r>
          </w:p>
        </w:tc>
      </w:tr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Месяц 7–9</w:t>
            </w:r>
          </w:p>
        </w:tc>
        <w:tc>
          <w:tcPr>
            <w:tcW w:type="dxa" w:w="48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iOS/Android на React Native, push-уведомления, встроенный чат</w:t>
            </w:r>
          </w:p>
        </w:tc>
      </w:tr>
      <w:tr>
        <w:tc>
          <w:tcPr>
            <w:tcW w:type="dxa" w:w="22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Масштабирование на Алматы + B2B-пакеты</w:t>
            </w:r>
          </w:p>
        </w:tc>
        <w:tc>
          <w:tcPr>
            <w:tcW w:type="dxa" w:w="23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Месяц 10–12</w:t>
            </w:r>
          </w:p>
        </w:tc>
        <w:tc>
          <w:tcPr>
            <w:tcW w:type="dxa" w:w="48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Региональная экспансия, корпоративные продажи HR-отделам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9.3 Ориентировочный бюджет старта (Pre-MVP + MVP, 4–6 месяцев)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2960"/>
      </w:tblGrid>
      <w:tr>
        <w:trPr>
          <w:tblHeader/>
        </w:trPr>
        <w:tc>
          <w:tcPr>
            <w:tcW w:type="dxa" w:w="44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24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Ориентир</w:t>
            </w:r>
          </w:p>
        </w:tc>
        <w:tc>
          <w:tcPr>
            <w:tcW w:type="dxa" w:w="296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44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Разработка MVP-сайта (frontend+backend)</w:t>
            </w:r>
          </w:p>
        </w:tc>
        <w:tc>
          <w:tcPr>
            <w:tcW w:type="dxa" w:w="24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2.5–4.5 млн ₸</w:t>
            </w:r>
          </w:p>
        </w:tc>
        <w:tc>
          <w:tcPr>
            <w:tcW w:type="dxa" w:w="29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Фриланс-команда или small agency в РК</w:t>
            </w:r>
          </w:p>
        </w:tc>
      </w:tr>
      <w:tr>
        <w:tc>
          <w:tcPr>
            <w:tcW w:type="dxa" w:w="4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KYC/верификация интеграция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300–600 тыс ₸</w:t>
            </w:r>
          </w:p>
        </w:tc>
        <w:tc>
          <w:tcPr>
            <w:tcW w:type="dxa" w:w="2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Разовая интеграция API провайдера</w:t>
            </w:r>
          </w:p>
        </w:tc>
      </w:tr>
      <w:tr>
        <w:tc>
          <w:tcPr>
            <w:tcW w:type="dxa" w:w="44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Платёжный шлюз (подключение)</w:t>
            </w:r>
          </w:p>
        </w:tc>
        <w:tc>
          <w:tcPr>
            <w:tcW w:type="dxa" w:w="24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200–400 тыс ₸</w:t>
            </w:r>
          </w:p>
        </w:tc>
        <w:tc>
          <w:tcPr>
            <w:tcW w:type="dxa" w:w="29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Kaspi Pay + Halyk Epay интеграция</w:t>
            </w:r>
          </w:p>
        </w:tc>
      </w:tr>
      <w:tr>
        <w:tc>
          <w:tcPr>
            <w:tcW w:type="dxa" w:w="4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Брендинг и дизайн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400–800 тыс ₸</w:t>
            </w:r>
          </w:p>
        </w:tc>
        <w:tc>
          <w:tcPr>
            <w:tcW w:type="dxa" w:w="2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Логотип, гайдлайн, UI-кит</w:t>
            </w:r>
          </w:p>
        </w:tc>
      </w:tr>
      <w:tr>
        <w:tc>
          <w:tcPr>
            <w:tcW w:type="dxa" w:w="44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Маркетинг запуска (3 мес)</w:t>
            </w:r>
          </w:p>
        </w:tc>
        <w:tc>
          <w:tcPr>
            <w:tcW w:type="dxa" w:w="24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600 тыс – 1.5 млн ₸</w:t>
            </w:r>
          </w:p>
        </w:tc>
        <w:tc>
          <w:tcPr>
            <w:tcW w:type="dxa" w:w="29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Таргет, контент, ивенты, партнёрства</w:t>
            </w:r>
          </w:p>
        </w:tc>
      </w:tr>
      <w:tr>
        <w:tc>
          <w:tcPr>
            <w:tcW w:type="dxa" w:w="4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Страхование участников (резерв)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300–500 тыс ₸</w:t>
            </w:r>
          </w:p>
        </w:tc>
        <w:tc>
          <w:tcPr>
            <w:tcW w:type="dxa" w:w="2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На первые 20–30 событий</w:t>
            </w:r>
          </w:p>
        </w:tc>
      </w:tr>
      <w:tr>
        <w:tc>
          <w:tcPr>
            <w:tcW w:type="dxa" w:w="44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Юридическое оформление + соответствие закону о персональных данных</w:t>
            </w:r>
          </w:p>
        </w:tc>
        <w:tc>
          <w:tcPr>
            <w:tcW w:type="dxa" w:w="24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300–600 тыс ₸</w:t>
            </w:r>
          </w:p>
        </w:tc>
        <w:tc>
          <w:tcPr>
            <w:tcW w:type="dxa" w:w="296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Регистрация ИП/ТОО, договоры оферты, согласия на обработку данных</w:t>
            </w:r>
          </w:p>
        </w:tc>
      </w:tr>
      <w:tr>
        <w:tc>
          <w:tcPr>
            <w:tcW w:type="dxa" w:w="4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Итого ориентировочно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≈ 4.7–8.9 млн ₸</w:t>
            </w:r>
          </w:p>
        </w:tc>
        <w:tc>
          <w:tcPr>
            <w:tcW w:type="dxa" w:w="2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≈ $9 000–17 000 на пилот + MVP</w:t>
            </w:r>
          </w:p>
        </w:tc>
      </w:tr>
    </w:tbl>
    <w:p>
      <w:pPr>
        <w:spacing w:after="40"/>
      </w:pPr>
    </w:p>
    <w:p>
      <w:pPr>
        <w:spacing w:after="160" w:line="300"/>
      </w:pPr>
      <w:r>
        <w:t xml:space="preserve">Бюджет можно существенно снизить, если этап Pre-MVP пройти полностью вручную (формы + переписка + личные встречи) и инвестировать в разработку только после подтверждения спроса — это снижает финансовый риск и даёт реальные данные для технического задания.</w:t>
      </w:r>
    </w:p>
    <w:p>
      <w:r>
        <w:br w:type="page"/>
      </w:r>
    </w:p>
    <w:p>
      <w:pPr>
        <w:pStyle w:val="Heading1"/>
      </w:pPr>
      <w:r>
        <w:t xml:space="preserve">10. Юридические аспекты (общий обзор)</w:t>
      </w:r>
    </w:p>
    <w:p>
      <w:pPr>
        <w:spacing w:after="160" w:line="300"/>
      </w:pPr>
      <w:r>
        <w:t xml:space="preserve">Ниже — общие ориентиры для разговора с юристом перед запуском; это не юридическая консультация, а карта тем, которые нужно закрыть.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Регистрация юр. лица в РК (ИП или ТОО) для приёма платежей и заключения договоров с host'ами как с подрядчиками/самозанятыми.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Договор оферты с экспатами: условия бронирования, отмены, ответственность платформы vs ответственность участника.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Договор с Local Host: статус (агентский договор/договор оказания услуг), порядок выплат, налоговые обязательства host'а.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Согласие на обработку персональных данных и хранение документов, удостоверяющих личность (особое внимание — данные иностранных граждан и закон РК «О персональных данных»).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Страхование ответственности самой компании (на случай травмы на мероприятии) — отдельно от страховки участников.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Правила для мероприятий с участием несовершеннолетних (семейный формат) — отдельный протокол и, где требуется законом, проверки для host'ов, работающих с детьми.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Налогообложение комиссии платформы и выплат host'ам как физлицам/самозанятым.</w:t>
      </w:r>
    </w:p>
    <w:p>
      <w:r>
        <w:br w:type="page"/>
      </w:r>
    </w:p>
    <w:p>
      <w:pPr>
        <w:pStyle w:val="Heading1"/>
      </w:pPr>
      <w:r>
        <w:t xml:space="preserve">11. Ключевые риски и меры снижения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328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3280"/>
            <w:shd w:fill="1B3A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8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Инцидент безопасности на мероприятии</w:t>
            </w:r>
          </w:p>
        </w:tc>
        <w:tc>
          <w:tcPr>
            <w:tcW w:type="dxa" w:w="328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Критичное — репутационный и юридический удар по всему бизнесу</w:t>
            </w:r>
          </w:p>
        </w:tc>
        <w:tc>
          <w:tcPr>
            <w:tcW w:type="dxa" w:w="328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Многоуровневая верификация, групповой формат первых встреч, страхование, SOS-протокол (раздел 5)</w:t>
            </w:r>
          </w:p>
        </w:tc>
      </w:tr>
      <w:t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Низкая плотность спроса/предложения на старте (проблема курицы и яйца)</w:t>
            </w:r>
          </w:p>
        </w:tc>
        <w:tc>
          <w:tcPr>
            <w:tcW w:type="dxa" w:w="32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Среднее — медленный рост, кэш-флоу проблемы</w:t>
            </w:r>
          </w:p>
        </w:tc>
        <w:tc>
          <w:tcPr>
            <w:tcW w:type="dxa" w:w="32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Ручной Pre-MVP этап, точечный нетворкинг вместо широкого маркетинга на старте (раздел 7.3)</w:t>
            </w:r>
          </w:p>
        </w:tc>
      </w:tr>
      <w:tr>
        <w:tc>
          <w:tcPr>
            <w:tcW w:type="dxa" w:w="28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Сезонность (зима ограничивает outdoor-активности)</w:t>
            </w:r>
          </w:p>
        </w:tc>
        <w:tc>
          <w:tcPr>
            <w:tcW w:type="dxa" w:w="328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Среднее — провисание выручки в холодные месяцы</w:t>
            </w:r>
          </w:p>
        </w:tc>
        <w:tc>
          <w:tcPr>
            <w:tcW w:type="dxa" w:w="328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Зимний продуктовый ряд: музеи, мастер-классы, гастротуры, языковые вечера в помещениях</w:t>
            </w:r>
          </w:p>
        </w:tc>
      </w:tr>
      <w:t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Копирование модели крупным локальным игроком (тур-агентство, Kolesa/Kaspi-экосистема)</w:t>
            </w:r>
          </w:p>
        </w:tc>
        <w:tc>
          <w:tcPr>
            <w:tcW w:type="dxa" w:w="32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Среднее — потеря доли рынка</w:t>
            </w:r>
          </w:p>
        </w:tc>
        <w:tc>
          <w:tcPr>
            <w:tcW w:type="dxa" w:w="32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Глубокая кураторская экспертиза и репутация безопасности сложно копируются быстро; ранний захват комьюнити host'ов как барьер входа</w:t>
            </w:r>
          </w:p>
        </w:tc>
      </w:tr>
      <w:tr>
        <w:tc>
          <w:tcPr>
            <w:tcW w:type="dxa" w:w="280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Регуляторные изменения (миграционное законодательство, законы о данных)</w:t>
            </w:r>
          </w:p>
        </w:tc>
        <w:tc>
          <w:tcPr>
            <w:tcW w:type="dxa" w:w="328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Низкое-среднее</w:t>
            </w:r>
          </w:p>
        </w:tc>
        <w:tc>
          <w:tcPr>
            <w:tcW w:type="dxa" w:w="3280"/>
            <w:shd w:fill="F4F1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Регулярная юридическая консультация, гибкая архитектура хранения данных</w:t>
            </w:r>
          </w:p>
        </w:tc>
      </w:tr>
      <w:t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Мошенничество с оплатой (chargeback, поддельные документы)</w:t>
            </w:r>
          </w:p>
        </w:tc>
        <w:tc>
          <w:tcPr>
            <w:tcW w:type="dxa" w:w="32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2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323A"/>
                <w:sz w:val="20"/>
                <w:szCs w:val="20"/>
              </w:rPr>
              <w:t xml:space="preserve">Escrow-модель оплаты, KYC-провайдер с проверкой подлинности документов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Следующие шаги (первые 30 дней)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Зафиксировать бренд-нейм и проверить доступность домена/соцсетей (например, safeholiday.kz).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Составить анкету интересов для экспатов и анкету для local hosts (Google Forms — достаточно на старте).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Лично посетить 2–3 ивента экспат-сообщества в Астане, собрать первые 20–30 контактов и понять реальные топ-интересы (рыбалка/хайкинг/культура/кухня — подтвердить или скорректировать гипотезу).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Параллельно найти 8–10 потенциальных local hosts через университеты и турклубы, провести с каждым короткое интервью на «вайб-чек» и базовую проверку.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Провести 2–3 пилотных события полностью вручную, собрать обратную связь и реальные unit-экономику (сверить с разделом 2.3).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Составить договор оферты и протокол безопасности на основе пилота (не теоретически, а по итогам реального опыта).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На основе подтверждённого спроса — заказать MVP-сайт по архитектуре из раздела 4.</w:t>
      </w:r>
    </w:p>
    <w:p>
      <w:pPr>
        <w:spacing w:after="40"/>
      </w:pPr>
    </w:p>
    <w:p>
      <w:pPr>
        <w:pBdr>
          <w:bottom w:val="single" w:color="D9D2C2" w:sz="6" w:space="1"/>
        </w:pBdr>
        <w:spacing w:after="200" w:before="100"/>
      </w:pPr>
    </w:p>
    <w:p>
      <w:pPr>
        <w:spacing w:after="160" w:line="300"/>
      </w:pPr>
      <w:r>
        <w:rPr>
          <w:i/>
          <w:iCs/>
          <w:color w:val="6B7780"/>
        </w:rPr>
        <w:t xml:space="preserve">Этот документ — рабочая основа, которую стоит пересматривать после каждого пилотного события: реальные интересы экспатов, готовность местных участвовать бесплатно/за деньги и фактическая стоимость логистики почти всегда отличаются от первоначальных предположений и должны корректировать модель.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2" w:sz="4" w:space="6"/>
      </w:pBdr>
      <w:jc w:val="center"/>
    </w:pPr>
    <w:r>
      <w:rPr>
        <w:color w:val="6B7780"/>
        <w:sz w:val="18"/>
        <w:szCs w:val="18"/>
      </w:rPr>
      <w:t xml:space="preserve">Страница </w:t>
    </w:r>
    <w:r>
      <w:rPr>
        <w:color w:val="6B77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780"/>
        <w:sz w:val="18"/>
        <w:szCs w:val="18"/>
      </w:rPr>
      <w:t xml:space="preserve"> из </w:t>
    </w:r>
    <w:r>
      <w:rPr>
        <w:color w:val="6B77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8B" w:sz="4" w:space="6"/>
      </w:pBdr>
      <w:tabs>
        <w:tab w:val="right" w:pos="8926"/>
      </w:tabs>
    </w:pPr>
    <w:r>
      <w:rPr>
        <w:rFonts w:ascii="Arial" w:cs="Arial" w:eastAsia="Arial" w:hAnsi="Arial"/>
        <w:b/>
        <w:bCs/>
        <w:color w:val="1B3A4B"/>
        <w:sz w:val="18"/>
        <w:szCs w:val="18"/>
      </w:rPr>
      <w:t xml:space="preserve">Safe Holiday Kazakhstan</w:t>
    </w:r>
    <w:r>
      <w:t xml:space="preserve">	</w:t>
    </w:r>
    <w:r>
      <w:rPr>
        <w:rFonts w:ascii="Arial" w:cs="Arial" w:eastAsia="Arial" w:hAnsi="Arial"/>
        <w:i/>
        <w:iCs/>
        <w:color w:val="6B7780"/>
        <w:sz w:val="18"/>
        <w:szCs w:val="18"/>
      </w:rPr>
      <w:t xml:space="preserve">Бизнес-план и архитектура продукта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32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B8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9A8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2026-06-22T03:57:55.791Z</dcterms:created>
  <dcterms:modified xsi:type="dcterms:W3CDTF">2026-06-22T03:57:55.792Z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