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UAS STATISTICAL THINKING (STAT1)</w:t>
      </w:r>
    </w:p>
    <w:p>
      <w:pPr>
        <w:pStyle w:val="Heading1"/>
      </w:pPr>
      <w:r>
        <w:t>Halaman 1 – Analisis Chi-Square</w:t>
      </w:r>
    </w:p>
    <w:p>
      <w:pPr>
        <w:pStyle w:val="Heading2"/>
      </w:pPr>
      <w:r>
        <w:t>Analisis Hubungan Kategori Usia dan Preferensi Desain Halaman (Uji Chi-Square)</w:t>
      </w:r>
    </w:p>
    <w:p>
      <w:pPr>
        <w:pStyle w:val="Heading3"/>
      </w:pPr>
      <w:r>
        <w:t>1. Latar Belakang</w:t>
      </w:r>
    </w:p>
    <w:p>
      <w:r>
        <w:t>Perusahaan e-commerce menguji tiga desain halaman (A, B, C) untuk melihat apakah kategori usia (18–25, 26–35, &gt;35) berpengaruh terhadap desain yang diklik pengguna.</w:t>
      </w:r>
    </w:p>
    <w:p>
      <w:pPr>
        <w:pStyle w:val="Heading3"/>
      </w:pPr>
      <w:r>
        <w:t>2. 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Kategori Usia</w:t>
            </w:r>
          </w:p>
        </w:tc>
        <w:tc>
          <w:tcPr>
            <w:tcW w:type="dxa" w:w="2160"/>
          </w:tcPr>
          <w:p>
            <w:r>
              <w:t>Desain A</w:t>
            </w:r>
          </w:p>
        </w:tc>
        <w:tc>
          <w:tcPr>
            <w:tcW w:type="dxa" w:w="2160"/>
          </w:tcPr>
          <w:p>
            <w:r>
              <w:t>Desain B</w:t>
            </w:r>
          </w:p>
        </w:tc>
        <w:tc>
          <w:tcPr>
            <w:tcW w:type="dxa" w:w="2160"/>
          </w:tcPr>
          <w:p>
            <w:r>
              <w:t>Desain C</w:t>
            </w:r>
          </w:p>
        </w:tc>
      </w:tr>
      <w:tr>
        <w:tc>
          <w:tcPr>
            <w:tcW w:type="dxa" w:w="2160"/>
          </w:tcPr>
          <w:p>
            <w:r>
              <w:t>18–25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80</w:t>
            </w:r>
          </w:p>
        </w:tc>
      </w:tr>
      <w:tr>
        <w:tc>
          <w:tcPr>
            <w:tcW w:type="dxa" w:w="2160"/>
          </w:tcPr>
          <w:p>
            <w:r>
              <w:t>26–35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130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&gt;35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140</w:t>
            </w:r>
          </w:p>
        </w:tc>
      </w:tr>
    </w:tbl>
    <w:p>
      <w:r>
        <w:t>Total Responden = 890</w:t>
      </w:r>
    </w:p>
    <w:p>
      <w:pPr>
        <w:pStyle w:val="Heading3"/>
      </w:pPr>
      <w:r>
        <w:t>3. Cara Menghitung Chi-Square</w:t>
      </w:r>
    </w:p>
    <w:p>
      <w:r>
        <w:t>1. Hitung total per baris dan kolom.</w:t>
        <w:br/>
        <w:t>2. Hitung nilai Expected (E) menggunakan rumus:</w:t>
        <w:br/>
        <w:t xml:space="preserve">   E = (Total baris * Total kolom) / Grand Total</w:t>
        <w:br/>
        <w:t>3. Hitung nilai Chi² menggunakan rumus:</w:t>
        <w:br/>
        <w:t xml:space="preserve">   Chi² = Σ((O - E)^2 / E)</w:t>
        <w:br/>
        <w:br/>
        <w:t>Contoh perhitungan untuk sel (18–25, A):</w:t>
        <w:br/>
        <w:t>E = (300 × 270)/890 = 91.01 → (120 - 91.01)^2 / 91.01 = 9.23</w:t>
        <w:br/>
        <w:br/>
        <w:t>Total Chi² hitung = 52.74</w:t>
      </w:r>
    </w:p>
    <w:p>
      <w:pPr>
        <w:pStyle w:val="Heading3"/>
      </w:pPr>
      <w:r>
        <w:t>4. Keputusan Statistik</w:t>
      </w:r>
    </w:p>
    <w:p>
      <w:r>
        <w:t>Derajat bebas (df) = 4</w:t>
        <w:br/>
        <w:t>Nilai kritis Chi² pada α = 0.05 = 9.488</w:t>
        <w:br/>
        <w:t>Karena 52.74 &gt; 9.488, maka: Tolak H0</w:t>
        <w:br/>
        <w:br/>
        <w:t>Kesimpulan: Terdapat hubungan yang signifikan antara usia pengguna dan desain halaman.</w:t>
      </w:r>
    </w:p>
    <w:p>
      <w:pPr>
        <w:pStyle w:val="Heading3"/>
      </w:pPr>
      <w:r>
        <w:t>5. Visualisasi</w:t>
      </w:r>
    </w:p>
    <w:p>
      <w:r>
        <w:t>Mosaic Plot dan Bar Plot (disisipkan dari RStudio secara manual)</w:t>
      </w:r>
    </w:p>
    <w:p>
      <w:pPr>
        <w:pStyle w:val="Heading3"/>
      </w:pPr>
      <w:r>
        <w:t>6. Insight</w:t>
      </w:r>
    </w:p>
    <w:p>
      <w:r>
        <w:t>- Usia &gt;35 cenderung memilih Desain C</w:t>
        <w:br/>
        <w:t>- Usia 26–35 lebih banyak memilih Desain B</w:t>
        <w:br/>
        <w:t>- Desain dapat disesuaikan berdasarkan segmen usia pengguna</w:t>
      </w:r>
    </w:p>
    <w:p>
      <w:r>
        <w:br w:type="page"/>
      </w:r>
    </w:p>
    <w:p>
      <w:pPr>
        <w:pStyle w:val="Heading1"/>
      </w:pPr>
      <w:r>
        <w:t>Halaman 2 – Regresi Linear dan Prediksi</w:t>
      </w:r>
    </w:p>
    <w:p>
      <w:pPr>
        <w:pStyle w:val="Heading2"/>
      </w:pPr>
      <w:r>
        <w:t>Analisis Hubungan Anggaran Iklan dan Pendapatan (Regresi Linear)</w:t>
      </w:r>
    </w:p>
    <w:p>
      <w:pPr>
        <w:pStyle w:val="Heading3"/>
      </w:pPr>
      <w:r>
        <w:t>1. Data dan Model Regresi</w:t>
      </w:r>
    </w:p>
    <w:p>
      <w:r>
        <w:t>Kampanye A (Marketplace Ads)</w:t>
        <w:br/>
        <w:t>- Slope (m): 15.82</w:t>
        <w:br/>
        <w:t>- Intercept (b): 188.18</w:t>
        <w:br/>
        <w:t>- R²: 0.998</w:t>
        <w:br/>
        <w:br/>
        <w:t>Kampanye B (Social Media Ads)</w:t>
        <w:br/>
        <w:t>- Slope (m): 0.10</w:t>
        <w:br/>
        <w:t>- Intercept (b): 417.67</w:t>
        <w:br/>
        <w:t>- R²: 0.043</w:t>
        <w:br/>
        <w:br/>
        <w:t>Model terbaik: Kampanye A (karena R² jauh lebih tinggi)</w:t>
      </w:r>
    </w:p>
    <w:p>
      <w:pPr>
        <w:pStyle w:val="Heading3"/>
      </w:pPr>
      <w:r>
        <w:t>2. Cara Menghitung Regresi</w:t>
      </w:r>
    </w:p>
    <w:p>
      <w:r>
        <w:t>1. Masukkan data ke kolom Anggaran (X) dan Pendapatan (Y)</w:t>
        <w:br/>
        <w:t>2. Gunakan rumus Google Spreadsheet:</w:t>
        <w:br/>
        <w:t xml:space="preserve">   - Slope: =SLOPE(Y_range, X_range)</w:t>
        <w:br/>
        <w:t xml:space="preserve">   - Intercept: =INTERCEPT(Y_range, X_range)</w:t>
        <w:br/>
        <w:t xml:space="preserve">   - R²: =RSQ(Y_range, X_range)</w:t>
        <w:br/>
        <w:t>3. Susun persamaan regresi: Y = mX + b</w:t>
        <w:br/>
        <w:t xml:space="preserve">   Contoh: Y = 15.82X + 188.18</w:t>
        <w:br/>
        <w:t>4. Prediksi untuk nilai X baru: Y = 15.82 × X + 188.18</w:t>
      </w:r>
    </w:p>
    <w:p>
      <w:pPr>
        <w:pStyle w:val="Heading3"/>
      </w:pPr>
      <w:r>
        <w:t>3. Prediksi Pendapatan (Kampanye 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Anggaran Baru (juta)</w:t>
            </w:r>
          </w:p>
        </w:tc>
        <w:tc>
          <w:tcPr>
            <w:tcW w:type="dxa" w:w="4320"/>
          </w:tcPr>
          <w:p>
            <w:r>
              <w:t>Prediksi Pendapatan (juta)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1,612.6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1,691.7</w:t>
            </w:r>
          </w:p>
        </w:tc>
      </w:tr>
      <w:tr>
        <w:tc>
          <w:tcPr>
            <w:tcW w:type="dxa" w:w="4320"/>
          </w:tcPr>
          <w:p>
            <w:r>
              <w:t>100</w:t>
            </w:r>
          </w:p>
        </w:tc>
        <w:tc>
          <w:tcPr>
            <w:tcW w:type="dxa" w:w="4320"/>
          </w:tcPr>
          <w:p>
            <w:r>
              <w:t>1,770.2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1,849.3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1,928.4</w:t>
            </w:r>
          </w:p>
        </w:tc>
      </w:tr>
    </w:tbl>
    <w:p>
      <w:pPr>
        <w:pStyle w:val="Heading3"/>
      </w:pPr>
      <w:r>
        <w:t>4. Insight dan Interpretasi</w:t>
      </w:r>
    </w:p>
    <w:p>
      <w:r>
        <w:t>- Model Kampanye A sangat kuat dalam menjelaskan variasi pendapatan.</w:t>
        <w:br/>
        <w:t>- Model Kampanye B tidak direkomendasikan karena R² sangat rendah.</w:t>
        <w:br/>
        <w:t>- Slope = 15.82 artinya setiap tambahan Rp1 juta menghasilkan tambahan Rp15.82 juta pendapatan.</w:t>
        <w:br/>
        <w:t>- Kampanye A direkomendasikan untuk alokasi anggaran iklan ke depan.</w:t>
      </w:r>
    </w:p>
    <w:p>
      <w:pPr>
        <w:pStyle w:val="Heading3"/>
      </w:pPr>
      <w:r>
        <w:t>Penutup</w:t>
      </w:r>
    </w:p>
    <w:p>
      <w:r>
        <w:t>Laporan ini menyimpulkan bahwa terdapat hubungan antara variabel kategorik (usia vs desain) dan terdapat model linier yang sangat kuat antara anggaran dan pendapatan, khususnya pada kampanye Marketplace Ads.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