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both"/>
        <w:rPr/>
      </w:pPr>
      <w:r w:rsidDel="00000000" w:rsidR="00000000" w:rsidRPr="00000000">
        <w:rPr>
          <w:rtl w:val="0"/>
        </w:rPr>
        <w:t xml:space="preserve">Basis data relasional menyimpan data dalam bentuk tabel yang terdiri dari baris dan kolom. Setiap tabel memiliki kunci utama yang berfungsi sebagai identitas unik untuk setiap data. Relasi antar tabel dibentuk menggunakan kunci asing.</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spacing w:after="240" w:before="240" w:lineRule="auto"/>
        <w:ind w:firstLine="720"/>
        <w:jc w:val="both"/>
        <w:rPr/>
      </w:pPr>
      <w:r w:rsidDel="00000000" w:rsidR="00000000" w:rsidRPr="00000000">
        <w:rPr>
          <w:rtl w:val="0"/>
        </w:rPr>
        <w:t xml:space="preserve">Sebagai contoh, jika terdapat tabel mahasiswa berisi 1.000 baris data dan tabel nilai berisi 5.000 baris, maka relasi antar tabel memungkinkan pencarian nilai mahasiswa tertentu secara cepat dan akurat menggunakan perintah SQL.</w:t>
      </w:r>
    </w:p>
    <w:p w:rsidR="00000000" w:rsidDel="00000000" w:rsidP="00000000" w:rsidRDefault="00000000" w:rsidRPr="00000000" w14:paraId="00000004">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05">
      <w:pPr>
        <w:ind w:firstLine="720"/>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