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pPr>
      <w:r w:rsidDel="00000000" w:rsidR="00000000" w:rsidRPr="00000000">
        <w:rPr>
          <w:rtl w:val="0"/>
        </w:rPr>
        <w:t xml:space="preserve">Perawatan kendaraan secara rutin sangat penting untuk menjaga performa dan usia pakai komponen otomotif. Perawatan meliputi penggantian oli, pemeriksaan sistem pendingin, serta pengecekan rem dan ban. Dengan perawatan yang baik, risiko kerusakan mendadak dapat diminimalkan.</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ind w:firstLine="720"/>
        <w:jc w:val="both"/>
        <w:rPr/>
      </w:pPr>
      <w:r w:rsidDel="00000000" w:rsidR="00000000" w:rsidRPr="00000000">
        <w:rPr>
          <w:rtl w:val="0"/>
        </w:rPr>
        <w:t xml:space="preserve">Sebagai ilustrasi, penggantian oli setiap 5.000 hingga 10.000 km dapat menjaga kinerja mesin tetap optimal. Jika perawatan diabaikan, konsumsi bahan bakar dapat meningkat dan komponen mesin berisiko mengalami kerusakan lebih cepat.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