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Cloud Computing dan DevOps</w:t>
      </w:r>
    </w:p>
    <w:p>
      <w:pPr>
        <w:spacing w:before="200" w:after="200"/>
      </w:pPr>
      <w:r>
        <w:t xml:space="preserve">Cloud computing menyediakan computing resources melalui internet dengan model pay-as-you-go. Infrastructure as a Service (IaaS) menawarkan server virtual dan storage. Platform as a Service (PaaS) memberikan environment untuk development aplikasi. Software as a Service (SaaS) menyediakan aplikasi siap pakai. Containerization dengan Docker memudahkan deployment aplikasi dengan konsistensi across environments. Kubernetes mengatur orchestration container dalam skala besar. DevOps menggabungkan development dan operations untuk delivery yang cepat. Continuous Integration mengintegrasikan code changes secara frequent. Continuous Deployment mengotomasi release ke production. Infrastructure as Code mengelola infrastructure dengan version control. CI/CD pipeline mengotomasi testing dan deployment. Jenkins, GitLab CI, dan GitHub Actions adalah tools populer. Monitoring dan logging penting untuk observability sistem production.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2026-01-04T18:20:53.278Z</dcterms:created>
  <dcterms:modified xsi:type="dcterms:W3CDTF">2026-01-04T18:20:53.278Z</dcterms:modified>
</cp:coreProperties>
</file>

<file path=docProps/custom.xml><?xml version="1.0" encoding="utf-8"?>
<Properties xmlns="http://schemas.openxmlformats.org/officeDocument/2006/custom-properties" xmlns:vt="http://schemas.openxmlformats.org/officeDocument/2006/docPropsVTypes"/>
</file>