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Cybersecurity dan Network Security</w:t>
      </w:r>
    </w:p>
    <w:p>
      <w:pPr>
        <w:spacing w:before="200" w:after="200"/>
      </w:pPr>
      <w:r>
        <w:t xml:space="preserve">Cybersecurity melindungi sistem komputer dan data dari serangan digital yang semakin sophisticated. Malware seperti virus, trojan, dan ransomware mengancam keamanan data. Phishing mencoba mencuri informasi sensitif melalui email atau website palsu. Firewall mengontrol network traffic berdasarkan security rules yang telah ditetapkan. Intrusion Detection System (IDS) mendeteksi aktivitas mencurigakan dalam network. Virtual Private Network (VPN) mengenkripsi koneksi internet untuk privacy. Network segmentation membatasi lateral movement attacker. Enkripsi melindungi data saat transit dan penyimpanan. Two-factor authentication menambah lapisan keamanan login. Security awareness training penting untuk mencegah human error yang sering menjadi weakest link. Penetration testing mengidentifikasi vulnerabilities sebelum dieksploitasi attacker. Zero trust security model tidak mempercayai siapapun by default.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2026-01-04T18:20:53.295Z</dcterms:created>
  <dcterms:modified xsi:type="dcterms:W3CDTF">2026-01-04T18:20:53.295Z</dcterms:modified>
</cp:coreProperties>
</file>

<file path=docProps/custom.xml><?xml version="1.0" encoding="utf-8"?>
<Properties xmlns="http://schemas.openxmlformats.org/officeDocument/2006/custom-properties" xmlns:vt="http://schemas.openxmlformats.org/officeDocument/2006/docPropsVTypes"/>
</file>