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E-Commerce dan Digital Marketing</w:t>
      </w:r>
    </w:p>
    <w:p>
      <w:pPr>
        <w:spacing w:before="200" w:after="200"/>
      </w:pPr>
      <w:r>
        <w:t xml:space="preserve">E-commerce telah mengubah cara konsumen berbelanja dengan convenience dan variety. Platform marketplace menghubungkan jutaan penjual dan pembeli dalam ekosistem digital. Personalisasi menggunakan AI untuk rekomendasi produk yang relevan berdasarkan behavior. Payment gateway memfasilitasi transaksi online yang aman dengan berbagai metode pembayaran. Logistik modern dengan tracking real-time meningkatkan customer experience. Digital marketing memanfaatkan platform online untuk promosi yang terukur. Search Engine Optimization (SEO) meningkatkan visibility website di search results. Social media marketing membangun engagement dengan audience dan brand awareness. Content marketing menyediakan value melalui artikel, video, dan infographic. Email marketing untuk nurturing leads dan customer retention. Pay-per-click advertising untuk traffic instant. Analytics tools mengukur ROI dan campaign effectiveness untuk optimization berkelanjutan.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2026-01-04T18:20:53.314Z</dcterms:created>
  <dcterms:modified xsi:type="dcterms:W3CDTF">2026-01-04T18:20:53.314Z</dcterms:modified>
</cp:coreProperties>
</file>

<file path=docProps/custom.xml><?xml version="1.0" encoding="utf-8"?>
<Properties xmlns="http://schemas.openxmlformats.org/officeDocument/2006/custom-properties" xmlns:vt="http://schemas.openxmlformats.org/officeDocument/2006/docPropsVTypes"/>
</file>