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6185" w14:textId="77777777" w:rsidR="007D5984" w:rsidRPr="007A6679" w:rsidRDefault="007D5984" w:rsidP="007D5984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Ifes Campus Serra </w:t>
      </w:r>
    </w:p>
    <w:p w14:paraId="35B6096D" w14:textId="77777777" w:rsidR="007D5984" w:rsidRPr="007A6679" w:rsidRDefault="007D5984" w:rsidP="007D5984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Bacharelado em Sistemas de Informação </w:t>
      </w:r>
    </w:p>
    <w:p w14:paraId="239479D5" w14:textId="77777777" w:rsidR="007D5984" w:rsidRPr="007A6679" w:rsidRDefault="007D5984" w:rsidP="007D5984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Informática e Sociedade </w:t>
      </w:r>
    </w:p>
    <w:p w14:paraId="1212B50D" w14:textId="77777777" w:rsidR="007D5984" w:rsidRPr="007A6679" w:rsidRDefault="007D5984" w:rsidP="007D5984">
      <w:pPr>
        <w:spacing w:line="360" w:lineRule="auto"/>
        <w:rPr>
          <w:rFonts w:ascii="Times New Roman" w:hAnsi="Times New Roman" w:cs="Times New Roman"/>
          <w:i/>
          <w:iCs/>
        </w:rPr>
      </w:pPr>
      <w:r w:rsidRPr="007A6679">
        <w:rPr>
          <w:rFonts w:ascii="Times New Roman" w:hAnsi="Times New Roman" w:cs="Times New Roman"/>
          <w:i/>
          <w:iCs/>
        </w:rPr>
        <w:t>Raíssa de Azevedo</w:t>
      </w:r>
    </w:p>
    <w:p w14:paraId="72B870F0" w14:textId="77777777" w:rsidR="007D5984" w:rsidRDefault="007D5984" w:rsidP="007D598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Marco Civil da Internet</w:t>
      </w:r>
    </w:p>
    <w:p w14:paraId="28D19063" w14:textId="77777777" w:rsidR="007D5984" w:rsidRPr="00CD6FB5" w:rsidRDefault="007D5984" w:rsidP="007D598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A9D00B5" w14:textId="77777777" w:rsidR="007D5984" w:rsidRPr="00CD6FB5" w:rsidRDefault="007D5984" w:rsidP="007D59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D6FB5">
        <w:rPr>
          <w:rFonts w:ascii="Times New Roman" w:hAnsi="Times New Roman" w:cs="Times New Roman"/>
          <w:b/>
          <w:bCs/>
        </w:rPr>
        <w:t xml:space="preserve">O que é o Marco Civil da Internet (MCI). </w:t>
      </w:r>
    </w:p>
    <w:p w14:paraId="4430D1F5" w14:textId="77777777" w:rsidR="007D5984" w:rsidRPr="00CD6FB5" w:rsidRDefault="007D5984" w:rsidP="007D598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CD6FB5">
        <w:rPr>
          <w:rFonts w:ascii="Times New Roman" w:hAnsi="Times New Roman" w:cs="Times New Roman"/>
        </w:rPr>
        <w:t>O Marco Civil da Internet (MCI) é uma lei brasileira sancionada no dia 23 de abril de 2014 que estabelece princípios, garantias, direitos e deveres para o uso da Internet no Brasil.</w:t>
      </w:r>
    </w:p>
    <w:p w14:paraId="1FF3724E" w14:textId="77777777" w:rsidR="007D5984" w:rsidRPr="00CD6FB5" w:rsidRDefault="007D5984" w:rsidP="007D598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5974ED0E" w14:textId="77777777" w:rsidR="007D5984" w:rsidRPr="00CD6FB5" w:rsidRDefault="007D5984" w:rsidP="007D59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D6FB5">
        <w:rPr>
          <w:rFonts w:ascii="Times New Roman" w:hAnsi="Times New Roman" w:cs="Times New Roman"/>
          <w:b/>
          <w:bCs/>
        </w:rPr>
        <w:t xml:space="preserve">Qual a importância do MCI. </w:t>
      </w:r>
    </w:p>
    <w:p w14:paraId="75B7204D" w14:textId="77777777" w:rsidR="007D5984" w:rsidRDefault="007D5984" w:rsidP="007D598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CD6FB5">
        <w:rPr>
          <w:rFonts w:ascii="Times New Roman" w:hAnsi="Times New Roman" w:cs="Times New Roman"/>
        </w:rPr>
        <w:t xml:space="preserve">O MCI </w:t>
      </w:r>
      <w:r w:rsidR="00CD6FB5">
        <w:rPr>
          <w:rFonts w:ascii="Times New Roman" w:hAnsi="Times New Roman" w:cs="Times New Roman"/>
        </w:rPr>
        <w:t>é importante porque como diz o ditado “A internet não é uma terra sem lei” é necessário a regulamentação e a garantia de direitos e também a supervisão contínua do que ocorre no mundo digital.</w:t>
      </w:r>
    </w:p>
    <w:p w14:paraId="0D5F3199" w14:textId="77777777" w:rsidR="00CD6FB5" w:rsidRPr="00CD6FB5" w:rsidRDefault="00CD6FB5" w:rsidP="007D598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7FE655E" w14:textId="77777777" w:rsidR="007D5984" w:rsidRPr="00CD6FB5" w:rsidRDefault="007D5984" w:rsidP="00CD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D6FB5">
        <w:rPr>
          <w:rFonts w:ascii="Times New Roman" w:hAnsi="Times New Roman" w:cs="Times New Roman"/>
          <w:b/>
          <w:bCs/>
        </w:rPr>
        <w:t xml:space="preserve">Quando o MCI foi criado e por quem. </w:t>
      </w:r>
    </w:p>
    <w:p w14:paraId="15839620" w14:textId="77777777" w:rsidR="00CD6FB5" w:rsidRDefault="00CD6FB5" w:rsidP="00CD6FB5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MCI foi uma grande inovação, principalmente em torno da sua criação, que ocorreu entre 2007 até a sua sanção em 2014 através de fóruns abertos a sociedade em conjunto com o poder legislativo brasileiro. Em tais consultas públicas frequentadas por diversos grupos sociais ocorriam o detalhamento de princípios, assim como, a propostas de novos a serem aderidos pela lei.</w:t>
      </w:r>
    </w:p>
    <w:p w14:paraId="74230E55" w14:textId="77777777" w:rsidR="00CD6FB5" w:rsidRDefault="00CD6FB5" w:rsidP="00CD6FB5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FE9C25E" w14:textId="77777777" w:rsidR="007D5984" w:rsidRDefault="007D5984" w:rsidP="00CD6FB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D6FB5">
        <w:rPr>
          <w:rFonts w:ascii="Times New Roman" w:hAnsi="Times New Roman" w:cs="Times New Roman"/>
          <w:b/>
          <w:bCs/>
        </w:rPr>
        <w:t xml:space="preserve">d) Porquê o MCI foi criado. </w:t>
      </w:r>
    </w:p>
    <w:p w14:paraId="45D29B24" w14:textId="77777777" w:rsidR="00CD6FB5" w:rsidRDefault="00CD6FB5" w:rsidP="00CD6FB5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 discussão acerca da criação do MCI surgiu a partir de uma oposição a</w:t>
      </w:r>
      <w:r w:rsidR="00F8755B">
        <w:rPr>
          <w:rFonts w:ascii="Times New Roman" w:hAnsi="Times New Roman" w:cs="Times New Roman"/>
        </w:rPr>
        <w:t xml:space="preserve"> “Lei de Cibercrimes” que visava a criação de novos tipos penais relacionados a conduta da internet. E a criação começou a partir de um abaixo-assinado feito por intelectuais da área que expressavam a importância dessa lei ser criada com ajuda de especialistas do uso da internet e também por todo possível usuário do serviço.</w:t>
      </w:r>
    </w:p>
    <w:p w14:paraId="3B968BD2" w14:textId="77777777" w:rsidR="00F8755B" w:rsidRPr="00CD6FB5" w:rsidRDefault="00F8755B" w:rsidP="00CD6FB5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97EC5AB" w14:textId="77777777" w:rsidR="007D5984" w:rsidRPr="00F8755B" w:rsidRDefault="007D5984" w:rsidP="00F875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8755B">
        <w:rPr>
          <w:rFonts w:ascii="Times New Roman" w:hAnsi="Times New Roman" w:cs="Times New Roman"/>
          <w:b/>
          <w:bCs/>
        </w:rPr>
        <w:t xml:space="preserve">Como o MCI interfere no dia a dia do usuário da Internet. </w:t>
      </w:r>
    </w:p>
    <w:p w14:paraId="2F71E473" w14:textId="77777777" w:rsidR="00F8755B" w:rsidRPr="00F8755B" w:rsidRDefault="00F8755B" w:rsidP="00F8755B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Visto que é uma lei que regulamenta e fiscaliza a conduta do usuário na internet. O MCI interfere de todas as formas possíveis. Tanto para garantir os direitos do usuário, tanto para garantir que as normas estejam sendo seguidas.</w:t>
      </w:r>
    </w:p>
    <w:p w14:paraId="3F55D383" w14:textId="77777777" w:rsidR="007D5984" w:rsidRPr="00F8755B" w:rsidRDefault="007D5984" w:rsidP="00F875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8755B">
        <w:rPr>
          <w:rFonts w:ascii="Times New Roman" w:hAnsi="Times New Roman" w:cs="Times New Roman"/>
          <w:b/>
          <w:bCs/>
        </w:rPr>
        <w:lastRenderedPageBreak/>
        <w:t xml:space="preserve">O que ‘o conceito de “Neutralidade da Rede” e porque ele é importante. </w:t>
      </w:r>
    </w:p>
    <w:p w14:paraId="5AA02A38" w14:textId="77777777" w:rsidR="008A447F" w:rsidRDefault="008A447F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Neutralidade de Rede é importante para garantir que não ocorra conluios entre empresas e prestadoras de pacote de internet. Ou seja, a neutralidade garante que: todo pacote oferecido seja distribuído de forma igualitária para os usuários/empresas que o contratam.</w:t>
      </w:r>
    </w:p>
    <w:p w14:paraId="4D809A2F" w14:textId="77777777" w:rsidR="008A447F" w:rsidRPr="008A447F" w:rsidRDefault="008A447F" w:rsidP="008A447F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8A447F">
        <w:rPr>
          <w:rStyle w:val="Forte"/>
          <w:rFonts w:ascii="Times New Roman" w:hAnsi="Times New Roman" w:cs="Times New Roman"/>
          <w:b w:val="0"/>
          <w:bCs w:val="0"/>
        </w:rPr>
        <w:t xml:space="preserve">Isso significa que todos os dados, independentemente de sua origem, destino, tipo ou conteúdo, devem ser tratados da mesma forma, sem que os </w:t>
      </w:r>
      <w:proofErr w:type="spellStart"/>
      <w:r w:rsidRPr="008A447F">
        <w:rPr>
          <w:rStyle w:val="Forte"/>
          <w:rFonts w:ascii="Times New Roman" w:hAnsi="Times New Roman" w:cs="Times New Roman"/>
          <w:b w:val="0"/>
          <w:bCs w:val="0"/>
        </w:rPr>
        <w:t>ISPs</w:t>
      </w:r>
      <w:proofErr w:type="spellEnd"/>
      <w:r w:rsidRPr="008A447F">
        <w:rPr>
          <w:rStyle w:val="Forte"/>
          <w:rFonts w:ascii="Times New Roman" w:hAnsi="Times New Roman" w:cs="Times New Roman"/>
          <w:b w:val="0"/>
          <w:bCs w:val="0"/>
        </w:rPr>
        <w:t xml:space="preserve"> possam bloquear, censurar, desacelerar ou priorizar determinados tipos de tráfego na internet.</w:t>
      </w:r>
    </w:p>
    <w:p w14:paraId="59A7CFDE" w14:textId="77777777" w:rsidR="008A447F" w:rsidRPr="008A447F" w:rsidRDefault="008A447F" w:rsidP="00F8755B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5DE6CD7" w14:textId="77777777" w:rsidR="007D5984" w:rsidRPr="008A447F" w:rsidRDefault="007D5984" w:rsidP="008A44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447F">
        <w:rPr>
          <w:rFonts w:ascii="Times New Roman" w:hAnsi="Times New Roman" w:cs="Times New Roman"/>
          <w:b/>
          <w:bCs/>
        </w:rPr>
        <w:t xml:space="preserve">Como o MCI endereça a questão da privacidade na Internet. </w:t>
      </w:r>
    </w:p>
    <w:p w14:paraId="11022AE2" w14:textId="77777777" w:rsidR="008A447F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MCI endereça a questão da privacidade no artigo 8° que diz:</w:t>
      </w:r>
    </w:p>
    <w:p w14:paraId="1B33CB1D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5225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39359" wp14:editId="7C18AE65">
                <wp:simplePos x="0" y="0"/>
                <wp:positionH relativeFrom="column">
                  <wp:posOffset>1134110</wp:posOffset>
                </wp:positionH>
                <wp:positionV relativeFrom="paragraph">
                  <wp:posOffset>151765</wp:posOffset>
                </wp:positionV>
                <wp:extent cx="3538220" cy="1769110"/>
                <wp:effectExtent l="0" t="0" r="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BD9D479" w14:textId="77777777" w:rsidR="00522544" w:rsidRPr="00522544" w:rsidRDefault="00522544" w:rsidP="006B6F62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Art. 8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  <w:vertAlign w:val="superscript"/>
                              </w:rPr>
                              <w:t>o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 </w:t>
                            </w:r>
                            <w:r w:rsidR="00CA3291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A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 xml:space="preserve"> garantia do direito à privacidade e à liberdade de expressão nas comunicações é condição para o pleno exercício do direito de acesso à internet.</w:t>
                            </w:r>
                          </w:p>
                          <w:p w14:paraId="0EB8F815" w14:textId="77777777" w:rsidR="00522544" w:rsidRPr="00522544" w:rsidRDefault="00522544" w:rsidP="006B6F62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Parágrafo único. São nulas de pleno direito as cláusulas contratuais que violem o disposto no </w:t>
                            </w:r>
                            <w:r w:rsidRPr="00522544">
                              <w:rPr>
                                <w:rStyle w:val="Forte"/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caput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, tais como aquelas que:</w:t>
                            </w:r>
                          </w:p>
                          <w:p w14:paraId="6911F419" w14:textId="77777777" w:rsidR="00522544" w:rsidRPr="00522544" w:rsidRDefault="00522544" w:rsidP="006B6F62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 xml:space="preserve">I - </w:t>
                            </w:r>
                            <w:r w:rsidR="00CA3291"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Impliquem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 xml:space="preserve"> ofensa à inviolabilidade e ao sigilo das comunicações privadas, pela internet; ou</w:t>
                            </w:r>
                          </w:p>
                          <w:p w14:paraId="70CE654E" w14:textId="77777777" w:rsidR="00522544" w:rsidRPr="00522544" w:rsidRDefault="00522544" w:rsidP="006B6F62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 xml:space="preserve">II - </w:t>
                            </w:r>
                            <w:r w:rsidR="00CA3291"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>Em</w:t>
                            </w:r>
                            <w:r w:rsidRPr="00522544">
                              <w:rPr>
                                <w:i/>
                                <w:iCs/>
                                <w:color w:val="333333"/>
                                <w:sz w:val="18"/>
                                <w:szCs w:val="18"/>
                              </w:rPr>
                              <w:t xml:space="preserve"> contrato de adesão, não ofereçam como alternativa ao contratante a adoção do foro brasileiro para solução de controvérsias decorrentes de serviços prestados no Brasil.</w:t>
                            </w:r>
                          </w:p>
                          <w:p w14:paraId="391155B3" w14:textId="77777777" w:rsidR="00522544" w:rsidRDefault="005225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3935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9.3pt;margin-top:11.95pt;width:278.6pt;height:13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" filled="f" stroked="f">
                <v:textbox>
                  <w:txbxContent>
                    <w:p w14:paraId="1BD9D479" w14:textId="77777777" w:rsidR="00522544" w:rsidRPr="00522544" w:rsidRDefault="00522544" w:rsidP="006B6F62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</w:pP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Art. 8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  <w:vertAlign w:val="superscript"/>
                        </w:rPr>
                        <w:t>o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 </w:t>
                      </w:r>
                      <w:r w:rsidR="00CA3291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A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 xml:space="preserve"> garantia do direito à privacidade e à liberdade de expressão nas comunicações é condição para o pleno exercício do direito de acesso à internet.</w:t>
                      </w:r>
                    </w:p>
                    <w:p w14:paraId="0EB8F815" w14:textId="77777777" w:rsidR="00522544" w:rsidRPr="00522544" w:rsidRDefault="00522544" w:rsidP="006B6F62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</w:pP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Parágrafo único. São nulas de pleno direito as cláusulas contratuais que violem o disposto no </w:t>
                      </w:r>
                      <w:r w:rsidRPr="00522544">
                        <w:rPr>
                          <w:rStyle w:val="Forte"/>
                          <w:i/>
                          <w:iCs/>
                          <w:color w:val="333333"/>
                          <w:sz w:val="18"/>
                          <w:szCs w:val="18"/>
                        </w:rPr>
                        <w:t>caput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, tais como aquelas que:</w:t>
                      </w:r>
                    </w:p>
                    <w:p w14:paraId="6911F419" w14:textId="77777777" w:rsidR="00522544" w:rsidRPr="00522544" w:rsidRDefault="00522544" w:rsidP="006B6F62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</w:pP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 xml:space="preserve">I - </w:t>
                      </w:r>
                      <w:r w:rsidR="00CA3291"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Impliquem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 xml:space="preserve"> ofensa à inviolabilidade e ao sigilo das comunicações privadas, pela internet; ou</w:t>
                      </w:r>
                    </w:p>
                    <w:p w14:paraId="70CE654E" w14:textId="77777777" w:rsidR="00522544" w:rsidRPr="00522544" w:rsidRDefault="00522544" w:rsidP="006B6F62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</w:pP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 xml:space="preserve">II - </w:t>
                      </w:r>
                      <w:r w:rsidR="00CA3291"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>Em</w:t>
                      </w:r>
                      <w:r w:rsidRPr="00522544">
                        <w:rPr>
                          <w:i/>
                          <w:iCs/>
                          <w:color w:val="333333"/>
                          <w:sz w:val="18"/>
                          <w:szCs w:val="18"/>
                        </w:rPr>
                        <w:t xml:space="preserve"> contrato de adesão, não ofereçam como alternativa ao contratante a adoção do foro brasileiro para solução de controvérsias decorrentes de serviços prestados no Brasil.</w:t>
                      </w:r>
                    </w:p>
                    <w:p w14:paraId="391155B3" w14:textId="77777777" w:rsidR="00522544" w:rsidRDefault="00522544"/>
                  </w:txbxContent>
                </v:textbox>
                <w10:wrap type="square"/>
              </v:shape>
            </w:pict>
          </mc:Fallback>
        </mc:AlternateContent>
      </w:r>
    </w:p>
    <w:p w14:paraId="2D03D50E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07113270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39C89694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5F4585D4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092BFC99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786203E" w14:textId="77777777" w:rsidR="00522544" w:rsidRDefault="00522544" w:rsidP="008A447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F8FE03C" w14:textId="77777777" w:rsidR="00522544" w:rsidRPr="00CA3291" w:rsidRDefault="00522544" w:rsidP="00CA3291">
      <w:pPr>
        <w:spacing w:line="360" w:lineRule="auto"/>
        <w:jc w:val="both"/>
        <w:rPr>
          <w:rFonts w:ascii="Times New Roman" w:hAnsi="Times New Roman" w:cs="Times New Roman"/>
        </w:rPr>
      </w:pPr>
    </w:p>
    <w:p w14:paraId="7D9A456B" w14:textId="77777777" w:rsidR="007D5984" w:rsidRPr="00CA3291" w:rsidRDefault="007D5984" w:rsidP="00CA32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3291">
        <w:rPr>
          <w:rFonts w:ascii="Times New Roman" w:hAnsi="Times New Roman" w:cs="Times New Roman"/>
          <w:b/>
          <w:bCs/>
        </w:rPr>
        <w:t xml:space="preserve">O que o MCI dispõe sobre a proteção aos dados pessoais. </w:t>
      </w:r>
    </w:p>
    <w:p w14:paraId="2266222B" w14:textId="77777777" w:rsidR="00CA3291" w:rsidRDefault="00CA3291" w:rsidP="00CA329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relação a proteção de dados pessoais, </w:t>
      </w:r>
      <w:r w:rsidR="008E24B5">
        <w:rPr>
          <w:rFonts w:ascii="Times New Roman" w:hAnsi="Times New Roman" w:cs="Times New Roman"/>
        </w:rPr>
        <w:t xml:space="preserve">o MCI estabelece a proteção, e o compartilhamento somente mediante a autorização. Além </w:t>
      </w:r>
      <w:r w:rsidR="008E24B5" w:rsidRPr="008E24B5">
        <w:rPr>
          <w:rFonts w:ascii="Times New Roman" w:hAnsi="Times New Roman" w:cs="Times New Roman"/>
          <w:u w:val="single"/>
        </w:rPr>
        <w:t>da</w:t>
      </w:r>
      <w:r w:rsidR="008E24B5">
        <w:rPr>
          <w:rFonts w:ascii="Times New Roman" w:hAnsi="Times New Roman" w:cs="Times New Roman"/>
        </w:rPr>
        <w:t xml:space="preserve"> exclusão definitiva dos mesmos, após requerimento após o término de relação entre as partes.</w:t>
      </w:r>
    </w:p>
    <w:p w14:paraId="43398EAF" w14:textId="77777777" w:rsidR="00CA3291" w:rsidRPr="00CA3291" w:rsidRDefault="00CA3291" w:rsidP="00CA329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22398DB" w14:textId="77777777" w:rsidR="0063580C" w:rsidRDefault="007D5984" w:rsidP="006358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3291">
        <w:rPr>
          <w:rFonts w:ascii="Times New Roman" w:hAnsi="Times New Roman" w:cs="Times New Roman"/>
          <w:b/>
          <w:bCs/>
        </w:rPr>
        <w:t>Faça um resumo escrito do conteúdo de cada capítulo do texto da lei do MCI (Lei nº 12.965, de 23 de abril de 2014).</w:t>
      </w:r>
    </w:p>
    <w:p w14:paraId="7AABD5C2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3580C">
        <w:rPr>
          <w:rFonts w:ascii="Times New Roman" w:hAnsi="Times New Roman" w:cs="Times New Roman"/>
          <w:b/>
          <w:bCs/>
        </w:rPr>
        <w:t>Capítulo I - Disposições preliminares</w:t>
      </w:r>
      <w:r w:rsidRPr="006358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São definidos </w:t>
      </w:r>
      <w:r w:rsidRPr="0063580C">
        <w:rPr>
          <w:rFonts w:ascii="Times New Roman" w:hAnsi="Times New Roman" w:cs="Times New Roman"/>
        </w:rPr>
        <w:t>objetivos e os princípios do Marco Civil da Internet, incluindo a liberdade de expressão, a privacidade, a proteção de dados pessoais, a neutralidade de rede e a promoção da inovação e da livre concorrência na internet.</w:t>
      </w:r>
    </w:p>
    <w:p w14:paraId="2D346944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4EB71DDC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3580C">
        <w:rPr>
          <w:rFonts w:ascii="Times New Roman" w:hAnsi="Times New Roman" w:cs="Times New Roman"/>
          <w:b/>
          <w:bCs/>
        </w:rPr>
        <w:t>Capítulo II - Dos direitos e garantias dos usuários</w:t>
      </w:r>
      <w:r w:rsidRPr="006358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É estabelecido</w:t>
      </w:r>
      <w:r w:rsidRPr="0063580C">
        <w:rPr>
          <w:rFonts w:ascii="Times New Roman" w:hAnsi="Times New Roman" w:cs="Times New Roman"/>
        </w:rPr>
        <w:t xml:space="preserve"> os direitos e garantias dos usuários da internet, incluindo a inviolabilidade da privacidade e do sigilo das comunicações, a proteção contra a interceptação e o monitoramento ilegais, a liberdade de expressão e de acesso à informação, a proteção contra a discriminação na internet, entre outros.</w:t>
      </w:r>
    </w:p>
    <w:p w14:paraId="620157B0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88DE1D0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3580C">
        <w:rPr>
          <w:rFonts w:ascii="Times New Roman" w:hAnsi="Times New Roman" w:cs="Times New Roman"/>
          <w:b/>
          <w:bCs/>
        </w:rPr>
        <w:lastRenderedPageBreak/>
        <w:t>Capítulo III - Da provisão de conexão e de aplicações de internet:</w:t>
      </w:r>
      <w:r>
        <w:rPr>
          <w:rFonts w:ascii="Times New Roman" w:hAnsi="Times New Roman" w:cs="Times New Roman"/>
        </w:rPr>
        <w:t xml:space="preserve"> São expostas as</w:t>
      </w:r>
      <w:r w:rsidRPr="0063580C">
        <w:rPr>
          <w:rFonts w:ascii="Times New Roman" w:hAnsi="Times New Roman" w:cs="Times New Roman"/>
        </w:rPr>
        <w:t xml:space="preserve"> regras para a provisão de serviços de conexão à internet e para a oferta de aplicações e serviços online, incluindo a responsabilidade dos provedores de internet por danos causados pelos conteúdos gerados pelos usuários, a obrigação de preservação da neutralidade de rede e a proteção da privacidade dos usuários.</w:t>
      </w:r>
    </w:p>
    <w:p w14:paraId="261CD177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3A9C8119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3580C">
        <w:rPr>
          <w:rFonts w:ascii="Times New Roman" w:hAnsi="Times New Roman" w:cs="Times New Roman"/>
          <w:b/>
          <w:bCs/>
        </w:rPr>
        <w:t>Capítulo IV - Da atuação do Estado:</w:t>
      </w:r>
      <w:r>
        <w:rPr>
          <w:rFonts w:ascii="Times New Roman" w:hAnsi="Times New Roman" w:cs="Times New Roman"/>
        </w:rPr>
        <w:t xml:space="preserve"> São estabelecidas</w:t>
      </w:r>
      <w:r w:rsidRPr="0063580C">
        <w:rPr>
          <w:rFonts w:ascii="Times New Roman" w:hAnsi="Times New Roman" w:cs="Times New Roman"/>
        </w:rPr>
        <w:t xml:space="preserve"> as responsabilidades do Estado na promoção do acesso à internet, na proteção da privacidade e dos dados pessoais dos usuários, na promoção da inovação e da competitividade na internet, na garantia da liberdade de expressão e de acesso à informação, e na adoção de medidas de segurança e combate a crimes online.</w:t>
      </w:r>
    </w:p>
    <w:p w14:paraId="21115EC5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326D785E" w14:textId="77777777" w:rsidR="0063580C" w:rsidRPr="0063580C" w:rsidRDefault="0063580C" w:rsidP="0063580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3580C">
        <w:rPr>
          <w:rFonts w:ascii="Times New Roman" w:hAnsi="Times New Roman" w:cs="Times New Roman"/>
          <w:b/>
          <w:bCs/>
        </w:rPr>
        <w:t>Capítulo V - Das disposições finais e transitórias:</w:t>
      </w:r>
      <w:r w:rsidRPr="006358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São determinadas as </w:t>
      </w:r>
      <w:r w:rsidRPr="0063580C">
        <w:rPr>
          <w:rFonts w:ascii="Times New Roman" w:hAnsi="Times New Roman" w:cs="Times New Roman"/>
        </w:rPr>
        <w:t>disposições finais e transitórias, incluindo as normas de transição para a entrada em vigor do Marco Civil da Internet, a possibilidade de regulamentação complementar por parte do Executivo, e as disposições sobre a aplicação da lei a situações anteriores à sua entrada em vigor.</w:t>
      </w:r>
    </w:p>
    <w:p w14:paraId="2CAF8EF5" w14:textId="77777777" w:rsidR="00CA3291" w:rsidRPr="00CA3291" w:rsidRDefault="00CA3291" w:rsidP="00CA329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0C1A8D" w14:textId="77777777" w:rsidR="00C12285" w:rsidRDefault="00C12285"/>
    <w:sectPr w:rsidR="00C1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50112"/>
    <w:multiLevelType w:val="hybridMultilevel"/>
    <w:tmpl w:val="34FC2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36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84"/>
    <w:rsid w:val="00522544"/>
    <w:rsid w:val="0063580C"/>
    <w:rsid w:val="006B6F62"/>
    <w:rsid w:val="007A627A"/>
    <w:rsid w:val="007A7416"/>
    <w:rsid w:val="007D5984"/>
    <w:rsid w:val="008A447F"/>
    <w:rsid w:val="008E24B5"/>
    <w:rsid w:val="00C12285"/>
    <w:rsid w:val="00CA3291"/>
    <w:rsid w:val="00CD6FB5"/>
    <w:rsid w:val="00F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DA44"/>
  <w15:chartTrackingRefBased/>
  <w15:docId w15:val="{7FCF56D9-6BDD-4A16-ADD8-A3B782B9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98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D6F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D6F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10</cp:revision>
  <cp:lastPrinted>2023-05-09T13:01:00Z</cp:lastPrinted>
  <dcterms:created xsi:type="dcterms:W3CDTF">2023-04-28T14:00:00Z</dcterms:created>
  <dcterms:modified xsi:type="dcterms:W3CDTF">2023-05-09T13:13:00Z</dcterms:modified>
</cp:coreProperties>
</file>