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44"/>
          <w:szCs w:val="44"/>
          <w:highlight w:val="none"/>
        </w:rPr>
      </w:pPr>
      <w:r>
        <w:rPr>
          <w:sz w:val="44"/>
          <w:szCs w:val="44"/>
        </w:rPr>
        <w:t xml:space="preserve">Etapa V</w:t>
      </w:r>
      <w:r>
        <w:rPr>
          <w:sz w:val="44"/>
          <w:szCs w:val="44"/>
        </w:rPr>
      </w:r>
    </w:p>
    <w:p w14:paraId="52CC25FB">
      <w:pPr>
        <w:pBdr/>
        <w:spacing/>
        <w:ind/>
        <w:jc w:val="center"/>
        <w:rPr>
          <w:sz w:val="44"/>
          <w:szCs w:val="44"/>
          <w:highlight w:val="none"/>
        </w:rPr>
      </w:pPr>
      <w:r>
        <w:rPr>
          <w:sz w:val="44"/>
          <w:szCs w:val="44"/>
          <w:highlight w:val="none"/>
        </w:rPr>
        <w:t xml:space="preserve">Mecanismos Avanzados en SQL Server</w:t>
      </w:r>
      <w:r>
        <w:rPr>
          <w:sz w:val="44"/>
          <w:szCs w:val="44"/>
        </w:rPr>
      </w:r>
    </w:p>
    <w:p w14:paraId="4AB1B679">
      <w:pPr>
        <w:pBdr/>
        <w:spacing/>
        <w:ind/>
        <w:jc w:val="center"/>
        <w:rPr>
          <w:sz w:val="44"/>
          <w:szCs w:val="44"/>
          <w:highlight w:val="none"/>
        </w:rPr>
      </w:pPr>
      <w:r>
        <w:rPr>
          <w:sz w:val="44"/>
          <w:szCs w:val="44"/>
          <w:highlight w:val="none"/>
        </w:rPr>
        <w:t xml:space="preserve">1.Procedimientos y Funciones Almacenadas</w:t>
      </w:r>
      <w:r>
        <w:rPr>
          <w:sz w:val="44"/>
          <w:szCs w:val="44"/>
          <w:highlight w:val="none"/>
        </w:rPr>
      </w:r>
      <w:r>
        <w:rPr>
          <w:sz w:val="44"/>
          <w:szCs w:val="44"/>
          <w:highlight w:val="none"/>
        </w:rPr>
      </w:r>
      <w:r>
        <w:rPr>
          <w:sz w:val="44"/>
          <w:szCs w:val="44"/>
        </w:rPr>
      </w:r>
    </w:p>
    <w:p w14:paraId="0AC7F925">
      <w:pPr>
        <w:pBdr/>
        <w:spacing/>
        <w:ind/>
        <w:jc w:val="center"/>
        <w:rPr>
          <w:sz w:val="28"/>
          <w:szCs w:val="28"/>
          <w:highlight w:val="none"/>
        </w:rPr>
      </w:pPr>
      <w:r>
        <w:rPr>
          <w:sz w:val="28"/>
          <w:szCs w:val="28"/>
          <w:highlight w:val="none"/>
        </w:rPr>
        <w:t xml:space="preserve">Equipo 7</w:t>
      </w:r>
      <w:r>
        <w:rPr>
          <w:sz w:val="28"/>
          <w:szCs w:val="28"/>
          <w:highlight w:val="none"/>
        </w:rPr>
      </w:r>
      <w:r>
        <w:rPr>
          <w:sz w:val="28"/>
          <w:szCs w:val="28"/>
        </w:rPr>
      </w:r>
    </w:p>
    <w:p w14:paraId="1C0709AD">
      <w:pPr>
        <w:pBdr/>
        <w:spacing/>
        <w:ind/>
        <w:jc w:val="left"/>
        <w:rPr>
          <w:sz w:val="24"/>
          <w:szCs w:val="24"/>
        </w:rPr>
      </w:pPr>
      <w:r>
        <w:rPr>
          <w:sz w:val="24"/>
          <w:szCs w:val="24"/>
        </w:rPr>
      </w:r>
      <w:r>
        <w:rPr>
          <w:sz w:val="24"/>
          <w:szCs w:val="24"/>
        </w:rPr>
      </w:r>
      <w:r>
        <w:rPr>
          <w:sz w:val="24"/>
          <w:szCs w:val="24"/>
        </w:rPr>
      </w:r>
    </w:p>
    <w:p w14:paraId="1ED6B082">
      <w:pPr>
        <w:pBdr/>
        <w:spacing/>
        <w:ind/>
        <w:jc w:val="left"/>
        <w:rPr>
          <w:sz w:val="24"/>
          <w:szCs w:val="24"/>
        </w:rPr>
      </w:pPr>
      <w:r>
        <w:rPr>
          <w:sz w:val="24"/>
          <w:szCs w:val="24"/>
        </w:rPr>
      </w:r>
      <w:r>
        <w:rPr>
          <w:sz w:val="24"/>
          <w:szCs w:val="24"/>
        </w:rPr>
      </w:r>
      <w:r>
        <w:rPr>
          <w:sz w:val="24"/>
          <w:szCs w:val="24"/>
        </w:rPr>
      </w:r>
    </w:p>
    <w:p w14:paraId="745965ED">
      <w:pPr>
        <w:pBdr/>
        <w:spacing/>
        <w:ind/>
        <w:jc w:val="left"/>
        <w:rPr>
          <w:sz w:val="24"/>
          <w:szCs w:val="24"/>
        </w:rPr>
      </w:pPr>
      <w:r>
        <w:rPr>
          <w:sz w:val="24"/>
          <w:szCs w:val="24"/>
        </w:rPr>
      </w:r>
      <w:r>
        <w:rPr>
          <w:sz w:val="24"/>
          <w:szCs w:val="24"/>
        </w:rPr>
      </w:r>
      <w:r>
        <w:rPr>
          <w:sz w:val="24"/>
          <w:szCs w:val="24"/>
        </w:rPr>
      </w:r>
    </w:p>
    <w:p w14:paraId="0951E192">
      <w:pPr>
        <w:pBdr/>
        <w:spacing/>
        <w:ind/>
        <w:jc w:val="left"/>
        <w:rPr>
          <w:sz w:val="24"/>
          <w:szCs w:val="24"/>
          <w:highlight w:val="none"/>
        </w:rPr>
      </w:pPr>
      <w:r>
        <w:rPr>
          <w:sz w:val="24"/>
          <w:szCs w:val="24"/>
          <w:highlight w:val="none"/>
        </w:rPr>
        <w:t xml:space="preserve">Definicion y Objetivo:</w:t>
      </w:r>
      <w:r>
        <w:rPr>
          <w:sz w:val="24"/>
          <w:szCs w:val="24"/>
        </w:rPr>
      </w:r>
    </w:p>
    <w:p w14:paraId="5C7CE3BE">
      <w:pPr>
        <w:pBdr/>
        <w:spacing/>
        <w:ind/>
        <w:jc w:val="left"/>
        <w:rPr>
          <w:sz w:val="24"/>
          <w:szCs w:val="24"/>
          <w:highlight w:val="none"/>
        </w:rPr>
      </w:pPr>
      <w:r>
        <w:rPr>
          <w:sz w:val="24"/>
          <w:szCs w:val="24"/>
          <w:highlight w:val="none"/>
        </w:rPr>
        <w:t xml:space="preserve">*Funciones Almacenadas (User Defined Functions – UDF): Son rutinas T-SQL que reciben parametros de entrada y devuelven un valor escalar o una tabla.</w:t>
        <w:br/>
        <w:t xml:space="preserve">Su objetivo principal es encapsular calculos repetitivos o reglas de negocio dentro de consultas</w:t>
      </w:r>
      <w:r>
        <w:rPr>
          <w:sz w:val="24"/>
          <w:szCs w:val="24"/>
          <w:highlight w:val="none"/>
        </w:rPr>
        <w:t xml:space="preserve"> SELECT.</w:t>
      </w:r>
      <w:r>
        <w:rPr>
          <w:sz w:val="24"/>
          <w:szCs w:val="24"/>
          <w:highlight w:val="none"/>
        </w:rPr>
      </w:r>
    </w:p>
    <w:p w14:paraId="00B145E5">
      <w:pPr>
        <w:pBdr/>
        <w:spacing/>
        <w:ind/>
        <w:jc w:val="left"/>
        <w:rPr>
          <w:sz w:val="24"/>
          <w:szCs w:val="24"/>
          <w:highlight w:val="none"/>
        </w:rPr>
      </w:pPr>
      <w:r>
        <w:rPr>
          <w:sz w:val="24"/>
          <w:szCs w:val="24"/>
          <w:highlight w:val="none"/>
        </w:rPr>
        <w:t xml:space="preserve">*Procedimientos Almacenados (Stored Procedures – SP): Son conjuntos de instructtiones SQL consolidados en el motor que ejecutan logica de negocio compleja, permitiendo insertar, actualizar o consultar datos en multiples tablas mediante una sola llamada</w:t>
      </w:r>
      <w:r>
        <w:rPr>
          <w:sz w:val="24"/>
          <w:szCs w:val="24"/>
          <w:highlight w:val="none"/>
        </w:rPr>
      </w:r>
    </w:p>
    <w:p w14:paraId="7A212B3B">
      <w:pPr>
        <w:pBdr/>
        <w:spacing/>
        <w:ind/>
        <w:jc w:val="left"/>
        <w:rPr>
          <w:sz w:val="24"/>
          <w:szCs w:val="24"/>
          <w:highlight w:val="none"/>
        </w:rPr>
      </w:pPr>
      <w:r>
        <w:rPr>
          <w:sz w:val="24"/>
          <w:szCs w:val="24"/>
          <w:highlight w:val="none"/>
        </w:rPr>
      </w:r>
      <w:r>
        <w:rPr>
          <w:sz w:val="24"/>
          <w:szCs w:val="24"/>
          <w:highlight w:val="none"/>
        </w:rPr>
      </w:r>
      <w:r>
        <w:rPr>
          <w:sz w:val="24"/>
          <w:szCs w:val="24"/>
          <w:highlight w:val="none"/>
        </w:rPr>
      </w:r>
    </w:p>
    <w:p w14:paraId="696BAFE8">
      <w:pPr>
        <w:pBdr/>
        <w:spacing/>
        <w:ind/>
        <w:jc w:val="left"/>
        <w:rPr>
          <w:sz w:val="24"/>
          <w:szCs w:val="24"/>
          <w:highlight w:val="none"/>
        </w:rPr>
      </w:pPr>
      <w:r>
        <w:rPr>
          <w:sz w:val="24"/>
          <w:szCs w:val="24"/>
          <w:highlight w:val="none"/>
        </w:rPr>
      </w:r>
      <w:r>
        <w:rPr>
          <w:sz w:val="24"/>
          <w:szCs w:val="24"/>
          <w:highlight w:val="none"/>
        </w:rPr>
      </w:r>
      <w:r>
        <w:rPr>
          <w:sz w:val="24"/>
          <w:szCs w:val="24"/>
          <w:highlight w:val="none"/>
        </w:rPr>
      </w:r>
    </w:p>
    <w:p w14:paraId="6715FC93">
      <w:pPr>
        <w:pBdr/>
        <w:spacing/>
        <w:ind/>
        <w:jc w:val="left"/>
        <w:rPr>
          <w:sz w:val="24"/>
          <w:szCs w:val="24"/>
          <w:highlight w:val="none"/>
        </w:rPr>
      </w:pPr>
      <w:r>
        <w:rPr>
          <w:sz w:val="24"/>
          <w:szCs w:val="24"/>
          <w:highlight w:val="none"/>
        </w:rPr>
        <w:t xml:space="preserve">Ventajas y Aplicaciones:</w:t>
      </w:r>
      <w:r>
        <w:rPr>
          <w:sz w:val="24"/>
          <w:szCs w:val="24"/>
          <w:highlight w:val="none"/>
        </w:rPr>
      </w:r>
    </w:p>
    <w:p w14:paraId="7BF374D1">
      <w:pPr>
        <w:pBdr/>
        <w:spacing/>
        <w:ind/>
        <w:jc w:val="left"/>
        <w:rPr>
          <w:sz w:val="24"/>
          <w:szCs w:val="24"/>
          <w:highlight w:val="none"/>
        </w:rPr>
      </w:pPr>
      <w:r>
        <w:rPr>
          <w:sz w:val="24"/>
          <w:szCs w:val="24"/>
          <w:highlight w:val="none"/>
        </w:rPr>
        <w:t xml:space="preserve">*Reutilizacion y Mantenibilidad: Permite centralizar la logica de negocio en el motor de base de datos. Si la regla cambia solo se modifica el SP o la funcion sin alterar la aplicacion.</w:t>
      </w:r>
      <w:r>
        <w:rPr>
          <w:sz w:val="24"/>
          <w:szCs w:val="24"/>
          <w:highlight w:val="none"/>
        </w:rPr>
      </w:r>
    </w:p>
    <w:p w14:paraId="39A66156">
      <w:pPr>
        <w:pBdr/>
        <w:spacing/>
        <w:ind/>
        <w:jc w:val="left"/>
        <w:rPr>
          <w:sz w:val="24"/>
          <w:szCs w:val="24"/>
          <w:highlight w:val="none"/>
        </w:rPr>
      </w:pPr>
      <w:r>
        <w:rPr>
          <w:sz w:val="24"/>
          <w:szCs w:val="24"/>
          <w:highlight w:val="none"/>
        </w:rPr>
        <w:t xml:space="preserve">*Seguridad y Control: Facilita otorgar permisos de ejecucion (EXECUTE) a los usuarios sobre el procedimiento sin necesidad de darles acceso directo a las tablas subyacentes</w:t>
      </w:r>
      <w:r>
        <w:rPr>
          <w:sz w:val="24"/>
          <w:szCs w:val="24"/>
          <w:highlight w:val="none"/>
        </w:rPr>
      </w:r>
    </w:p>
    <w:p w14:paraId="6082D2E8">
      <w:pPr>
        <w:pBdr/>
        <w:spacing/>
        <w:ind/>
        <w:jc w:val="left"/>
        <w:rPr>
          <w:sz w:val="24"/>
          <w:szCs w:val="24"/>
          <w:highlight w:val="none"/>
        </w:rPr>
      </w:pPr>
      <w:r>
        <w:rPr>
          <w:sz w:val="24"/>
          <w:szCs w:val="24"/>
          <w:highlight w:val="none"/>
        </w:rPr>
        <w:t xml:space="preserve">*Optimizacion de red y rendimiento: reduce el trafico de red al enviar una sola llamada de ejecucion en lugar de multiples consultas SQL independientes</w:t>
      </w:r>
      <w:r>
        <w:rPr>
          <w:sz w:val="24"/>
          <w:szCs w:val="24"/>
          <w:highlight w:val="none"/>
        </w:rPr>
        <w:t xml:space="preserve"> </w:t>
      </w:r>
      <w:r>
        <w:rPr>
          <w:sz w:val="24"/>
          <w:szCs w:val="24"/>
          <w:highlight w:val="none"/>
        </w:rPr>
      </w:r>
    </w:p>
    <w:p w14:paraId="2F79CD1E">
      <w:pPr>
        <w:pBdr/>
        <w:spacing/>
        <w:ind/>
        <w:jc w:val="left"/>
        <w:rPr>
          <w:sz w:val="24"/>
          <w:szCs w:val="24"/>
          <w:highlight w:val="none"/>
        </w:rPr>
      </w:pPr>
      <w:r>
        <w:rPr>
          <w:sz w:val="24"/>
          <w:szCs w:val="24"/>
          <w:highlight w:val="none"/>
        </w:rPr>
      </w:r>
      <w:r>
        <w:rPr>
          <w:sz w:val="24"/>
          <w:szCs w:val="24"/>
          <w:highlight w:val="none"/>
        </w:rPr>
      </w:r>
      <w:r>
        <w:rPr>
          <w:sz w:val="24"/>
          <w:szCs w:val="24"/>
          <w:highlight w:val="none"/>
        </w:rPr>
      </w:r>
    </w:p>
    <w:p w14:paraId="409D8B1A">
      <w:pPr>
        <w:pBdr/>
        <w:spacing/>
        <w:ind/>
        <w:jc w:val="left"/>
        <w:rPr>
          <w:b/>
          <w:bCs/>
          <w:sz w:val="32"/>
          <w:szCs w:val="32"/>
          <w:highlight w:val="none"/>
        </w:rPr>
      </w:pPr>
      <w:r>
        <w:rPr>
          <w:b/>
          <w:bCs/>
          <w:sz w:val="32"/>
          <w:szCs w:val="32"/>
          <w:highlight w:val="none"/>
        </w:rPr>
        <w:t xml:space="preserve">Explicacion tecnica del codigo SQL</w:t>
      </w:r>
      <w:r>
        <w:rPr>
          <w:b/>
          <w:bCs/>
          <w:sz w:val="32"/>
          <w:szCs w:val="32"/>
          <w:highlight w:val="none"/>
        </w:rPr>
      </w:r>
    </w:p>
    <w:p w14:paraId="71701E3D">
      <w:pPr>
        <w:pBdr/>
        <w:spacing/>
        <w:ind/>
        <w:jc w:val="left"/>
        <w:rPr>
          <w:sz w:val="24"/>
          <w:szCs w:val="24"/>
          <w:highlight w:val="none"/>
          <w:u w:val="single"/>
        </w:rPr>
      </w:pPr>
      <w:r>
        <w:rPr>
          <w:sz w:val="24"/>
          <w:szCs w:val="24"/>
          <w:highlight w:val="none"/>
        </w:rPr>
        <w:t xml:space="preserve">*Funcion escalar: </w:t>
      </w:r>
      <w:r>
        <w:rPr>
          <w:sz w:val="24"/>
          <w:szCs w:val="24"/>
          <w:highlight w:val="none"/>
          <w:u w:val="single"/>
        </w:rPr>
        <w:t xml:space="preserve">fn_CalcularDescuentoCliente</w:t>
      </w:r>
      <w:r>
        <w:rPr>
          <w:sz w:val="24"/>
          <w:szCs w:val="24"/>
          <w:highlight w:val="none"/>
          <w:u w:val="single"/>
        </w:rPr>
      </w:r>
    </w:p>
    <w:p w14:paraId="551B5A16">
      <w:pPr>
        <w:pBdr/>
        <w:spacing/>
        <w:ind/>
        <w:jc w:val="left"/>
        <w:rPr>
          <w:sz w:val="24"/>
          <w:szCs w:val="24"/>
          <w:highlight w:val="none"/>
        </w:rPr>
      </w:pPr>
      <w:r>
        <w:rPr>
          <w:sz w:val="24"/>
          <w:szCs w:val="24"/>
          <w:highlight w:val="none"/>
        </w:rPr>
        <w:t xml:space="preserve">Es una funcion que recibe como parametro @id_cliente y devuelve un valor decimal representando el porcentaje de descuento que le corresponde</w:t>
      </w:r>
      <w:r>
        <w:rPr>
          <w:sz w:val="24"/>
          <w:szCs w:val="24"/>
          <w:highlight w:val="none"/>
        </w:rPr>
      </w:r>
    </w:p>
    <w:p w14:paraId="0E44FE54">
      <w:pPr>
        <w:pBdr/>
        <w:spacing/>
        <w:ind/>
        <w:jc w:val="left"/>
        <w:rPr>
          <w:sz w:val="24"/>
          <w:szCs w:val="24"/>
          <w:highlight w:val="none"/>
        </w:rPr>
      </w:pPr>
      <w:r>
        <w:rPr>
          <w:sz w:val="24"/>
          <w:szCs w:val="24"/>
          <w:highlight w:val="none"/>
        </w:rPr>
        <w:t xml:space="preserve">Se aplicó en la base de datos con el uso de ISNULL Y SUM. Consulta la tabla Venta acumulando el total historico gastado por el cliente. Si el cliente nunca realizo una compra la funcion convierte el valor NULL en 0.00 para evitar errores de calculo.</w:t>
      </w:r>
      <w:r>
        <w:rPr>
          <w:sz w:val="24"/>
          <w:szCs w:val="24"/>
          <w:highlight w:val="none"/>
        </w:rPr>
        <w:t xml:space="preserve"> Posee una estructura condicional para evaluar el acumulado contra los rangos de negocio definidos y retorna unicamente la variable @porcentaje_descuento para ser multiplicada en consultas o dentro de un procedimiento almacenado.</w:t>
        <w:br/>
        <w:t xml:space="preserve">Evita duplicación de logica pues en lugar de calcular el historial de compras en la aplicacion o repetir los scripts de consulta, toda la regla de beneficios para clientes frecuentes queda unificada en el motor.</w:t>
        <w:br/>
      </w:r>
      <w:r>
        <w:rPr>
          <w:sz w:val="24"/>
          <w:szCs w:val="24"/>
          <w:highlight w:val="none"/>
        </w:rPr>
      </w:r>
    </w:p>
    <w:p w14:paraId="359BABDD">
      <w:pPr>
        <w:pBdr/>
        <w:spacing/>
        <w:ind/>
        <w:jc w:val="left"/>
        <w:rPr>
          <w:sz w:val="24"/>
          <w:szCs w:val="24"/>
          <w:highlight w:val="none"/>
        </w:rPr>
      </w:pPr>
      <w:r>
        <w:rPr>
          <w:sz w:val="24"/>
          <w:szCs w:val="24"/>
          <w:highlight w:val="none"/>
        </w:rPr>
        <w:t xml:space="preserve">Procedimiento Almacenado: </w:t>
      </w:r>
      <w:r>
        <w:rPr>
          <w:sz w:val="24"/>
          <w:szCs w:val="24"/>
          <w:highlight w:val="none"/>
          <w:u w:val="single"/>
        </w:rPr>
        <w:t xml:space="preserve">sp_RegistrarVentaCompleta</w:t>
      </w:r>
      <w:r>
        <w:rPr>
          <w:sz w:val="24"/>
          <w:szCs w:val="24"/>
          <w:highlight w:val="none"/>
        </w:rPr>
      </w:r>
    </w:p>
    <w:p w14:paraId="773A6599">
      <w:pPr>
        <w:pBdr/>
        <w:spacing/>
        <w:ind/>
        <w:jc w:val="left"/>
        <w:rPr>
          <w:sz w:val="24"/>
          <w:szCs w:val="24"/>
          <w:highlight w:val="none"/>
        </w:rPr>
      </w:pPr>
      <w:r>
        <w:rPr>
          <w:sz w:val="24"/>
          <w:szCs w:val="24"/>
          <w:highlight w:val="none"/>
        </w:rPr>
        <w:t xml:space="preserve">Es un programa que automatiza el proceso integral de una transaccion comercial: valida stock, calcula el precio final con descuento, registra la cabecera en VENTA, inserta el renglon en DETALLE_VENTA y actualiza el inventario en PRODUCTO en una sola ejecucion</w:t>
        <w:br/>
        <w:t xml:space="preserve">Se aplicó en la base de datos utilizando SET NOCOUNT ON (desactiva los mensajes del motor sobre filas afectadas, reduciendo la carga de red) y con una validacion de datos, pues consulta PRODUCTO para verificar que el articulo exista y que el stock sea mayor o igual a la @cantidad solicitada. Si falla frena</w:t>
      </w:r>
      <w:r>
        <w:rPr>
          <w:sz w:val="24"/>
          <w:szCs w:val="24"/>
          <w:highlight w:val="none"/>
        </w:rPr>
        <w:t xml:space="preserve"> la ejecucion mediante RETURN</w:t>
      </w:r>
      <w:r>
        <w:rPr>
          <w:sz w:val="24"/>
          <w:szCs w:val="24"/>
          <w:highlight w:val="none"/>
        </w:rPr>
        <w:br/>
        <w:t xml:space="preserve">Se aplica para mejorar la consistencia del sistema ya que asegura que una venta no se registre a medias y se ejecute de manera coherente el encabezado, el datalle y la baja de stock o no se hace nada. Tambien aporta encapsulamiento y seguridad porque el usuario de la base de datos solo necesita permisos para ejecutar EXEC dbo.sp_RegristrarVentaCompleta sin requerir permisos directos de escritura en las tablas VENTA, DETALLE_VENTA o PRODUCTO,</w:t>
      </w:r>
      <w:r>
        <w:rPr>
          <w:sz w:val="24"/>
          <w:szCs w:val="24"/>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2026-10-15T13:19:28Z</dcterms:modified>
</cp:coreProperties>
</file>