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40"/>
          <w:szCs w:val="40"/>
        </w:rPr>
        <w:t xml:space="preserve">Proyecto BI – Base de Datos Avanzadas</w:t>
      </w:r>
    </w:p>
    <w:p>
      <w:pPr>
        <w:spacing w:after="120" w:before="0"/>
        <w:jc w:val="center"/>
      </w:pPr>
      <w:r>
        <w:rPr>
          <w:rFonts w:ascii="Arial" w:cs="Arial" w:eastAsia="Arial" w:hAnsi="Arial"/>
          <w:color w:val="1D9E75"/>
          <w:sz w:val="28"/>
          <w:szCs w:val="28"/>
        </w:rPr>
        <w:t xml:space="preserve">Modelo Dimensional y Colecciones en MongoDB</w:t>
      </w:r>
    </w:p>
    <w:p>
      <w:pPr>
        <w:spacing w:after="120" w:before="480"/>
        <w:jc w:val="center"/>
      </w:pPr>
      <w:r>
        <w:rPr>
          <w:rFonts w:ascii="Arial" w:cs="Arial" w:eastAsia="Arial" w:hAnsi="Arial"/>
          <w:color w:val="555555"/>
          <w:sz w:val="22"/>
          <w:szCs w:val="22"/>
        </w:rPr>
        <w:t xml:space="preserve">Autor: Aimer Rivera Centeno</w:t>
      </w:r>
    </w:p>
    <w:p>
      <w:pPr>
        <w:spacing w:after="120" w:before="0"/>
        <w:jc w:val="center"/>
      </w:pPr>
      <w:r>
        <w:rPr>
          <w:rFonts w:ascii="Arial" w:cs="Arial" w:eastAsia="Arial" w:hAnsi="Arial"/>
          <w:color w:val="555555"/>
          <w:sz w:val="22"/>
          <w:szCs w:val="22"/>
        </w:rPr>
        <w:t xml:space="preserve">Fuente de datos: Northwind (Microsoft)</w:t>
      </w:r>
    </w:p>
    <w:p>
      <w:pPr>
        <w:spacing w:after="2880" w:before="0"/>
        <w:jc w:val="center"/>
      </w:pPr>
      <w:r>
        <w:rPr>
          <w:rFonts w:ascii="Arial" w:cs="Arial" w:eastAsia="Arial" w:hAnsi="Arial"/>
          <w:color w:val="555555"/>
          <w:sz w:val="22"/>
          <w:szCs w:val="22"/>
        </w:rPr>
        <w:t xml:space="preserve">Data Warehouse: MongoDB  |  2026</w:t>
      </w:r>
    </w:p>
    <w:p>
      <w:r>
        <w:br w:type="page"/>
      </w:r>
    </w:p>
    <w:p>
      <w:pPr>
        <w:pStyle w:val="Heading1"/>
        <w:spacing w:after="180" w:before="360"/>
      </w:pPr>
      <w:r>
        <w:rPr>
          <w:rFonts w:ascii="Arial" w:cs="Arial" w:eastAsia="Arial" w:hAnsi="Arial"/>
          <w:b/>
          <w:bCs/>
          <w:color w:val="2E4057"/>
          <w:sz w:val="32"/>
          <w:szCs w:val="32"/>
        </w:rPr>
        <w:t xml:space="preserve">1. Introducción</w:t>
      </w:r>
    </w:p>
    <w:p>
      <w:pPr>
        <w:pBdr>
          <w:bottom w:val="single" w:color="2E4057" w:sz="4" w:space="1"/>
        </w:pBdr>
        <w:spacing w:after="120" w:before="120"/>
      </w:pPr>
      <w:r>
        <w:t xml:space="preserve"/>
      </w:r>
    </w:p>
    <w:p>
      <w:pPr>
        <w:spacing w:after="80" w:before="80"/>
      </w:pPr>
      <w:r>
        <w:rPr>
          <w:rFonts w:ascii="Arial" w:cs="Arial" w:eastAsia="Arial" w:hAnsi="Arial"/>
          <w:sz w:val="20"/>
          <w:szCs w:val="20"/>
        </w:rPr>
        <w:t xml:space="preserve">Este documento describe el diseño lógico y físico de la Bodega de Datos (Data Warehouse) implementada en MongoDB, tomando como fuente la base de datos Northwind de Microsoft. Se detalla el modelo dimensional (esquema estrella), la estructura de cada colección, los índices definidos y la matriz fuente-destino del proceso ETL.</w:t>
      </w:r>
    </w:p>
    <w:p>
      <w:pPr>
        <w:spacing w:after="60" w:before="60"/>
      </w:pPr>
      <w:r>
        <w:t xml:space="preserve"/>
      </w:r>
    </w:p>
    <w:p>
      <w:pPr>
        <w:spacing w:after="80" w:before="80"/>
      </w:pPr>
      <w:r>
        <w:rPr>
          <w:rFonts w:ascii="Arial" w:cs="Arial" w:eastAsia="Arial" w:hAnsi="Arial"/>
          <w:sz w:val="20"/>
          <w:szCs w:val="20"/>
        </w:rPr>
        <w:t xml:space="preserve">Herramientas utilizadas:</w:t>
      </w:r>
    </w:p>
    <w:p>
      <w:pPr>
        <w:pStyle w:val="ListParagraph"/>
        <w:numPr>
          <w:ilvl w:val="0"/>
          <w:numId w:val="2"/>
        </w:numPr>
      </w:pPr>
      <w:r>
        <w:rPr>
          <w:rFonts w:ascii="Arial" w:cs="Arial" w:eastAsia="Arial" w:hAnsi="Arial"/>
          <w:sz w:val="20"/>
          <w:szCs w:val="20"/>
        </w:rPr>
        <w:t xml:space="preserve">Base de datos fuente: Northwind (SQL Server / PostgreSQL)</w:t>
      </w:r>
    </w:p>
    <w:p>
      <w:pPr>
        <w:pStyle w:val="ListParagraph"/>
        <w:numPr>
          <w:ilvl w:val="0"/>
          <w:numId w:val="2"/>
        </w:numPr>
      </w:pPr>
      <w:r>
        <w:rPr>
          <w:rFonts w:ascii="Arial" w:cs="Arial" w:eastAsia="Arial" w:hAnsi="Arial"/>
          <w:sz w:val="20"/>
          <w:szCs w:val="20"/>
        </w:rPr>
        <w:t xml:space="preserve">Bodega de datos: MongoDB Community 8.x</w:t>
      </w:r>
    </w:p>
    <w:p>
      <w:pPr>
        <w:pStyle w:val="ListParagraph"/>
        <w:numPr>
          <w:ilvl w:val="0"/>
          <w:numId w:val="2"/>
        </w:numPr>
      </w:pPr>
      <w:r>
        <w:rPr>
          <w:rFonts w:ascii="Arial" w:cs="Arial" w:eastAsia="Arial" w:hAnsi="Arial"/>
          <w:sz w:val="20"/>
          <w:szCs w:val="20"/>
        </w:rPr>
        <w:t xml:space="preserve">Interfaz de verificación: MongoDB Compass</w:t>
      </w:r>
    </w:p>
    <w:p>
      <w:pPr>
        <w:pStyle w:val="ListParagraph"/>
        <w:numPr>
          <w:ilvl w:val="0"/>
          <w:numId w:val="2"/>
        </w:numPr>
      </w:pPr>
      <w:r>
        <w:rPr>
          <w:rFonts w:ascii="Arial" w:cs="Arial" w:eastAsia="Arial" w:hAnsi="Arial"/>
          <w:sz w:val="20"/>
          <w:szCs w:val="20"/>
        </w:rPr>
        <w:t xml:space="preserve">Shell de ejecución: mongosh</w:t>
      </w:r>
    </w:p>
    <w:p>
      <w:pPr>
        <w:spacing w:after="60" w:before="60"/>
      </w:pPr>
      <w:r>
        <w:t xml:space="preserve"/>
      </w:r>
    </w:p>
    <w:p>
      <w:r>
        <w:br w:type="page"/>
      </w:r>
    </w:p>
    <w:p>
      <w:pPr>
        <w:pStyle w:val="Heading1"/>
        <w:spacing w:after="180" w:before="360"/>
      </w:pPr>
      <w:r>
        <w:rPr>
          <w:rFonts w:ascii="Arial" w:cs="Arial" w:eastAsia="Arial" w:hAnsi="Arial"/>
          <w:b/>
          <w:bCs/>
          <w:color w:val="2E4057"/>
          <w:sz w:val="32"/>
          <w:szCs w:val="32"/>
        </w:rPr>
        <w:t xml:space="preserve">2. Modelo Dimensional – Esquema Estrella</w:t>
      </w:r>
    </w:p>
    <w:p>
      <w:pPr>
        <w:pBdr>
          <w:bottom w:val="single" w:color="2E4057" w:sz="4" w:space="1"/>
        </w:pBdr>
        <w:spacing w:after="120" w:before="120"/>
      </w:pPr>
      <w:r>
        <w:t xml:space="preserve"/>
      </w:r>
    </w:p>
    <w:p>
      <w:pPr>
        <w:spacing w:after="80" w:before="80"/>
      </w:pPr>
      <w:r>
        <w:rPr>
          <w:rFonts w:ascii="Arial" w:cs="Arial" w:eastAsia="Arial" w:hAnsi="Arial"/>
          <w:sz w:val="20"/>
          <w:szCs w:val="20"/>
        </w:rPr>
        <w:t xml:space="preserve">Se adoptó un esquema estrella (Star Schema) con una tabla de hechos central (fact_ventas) y seis dimensiones desnormalizadas. Este modelo responde a las 10 preguntas de negocio definidas en el proyecto.</w:t>
      </w:r>
    </w:p>
    <w:p>
      <w:pPr>
        <w:spacing w:after="60" w:before="60"/>
      </w:pPr>
      <w:r>
        <w:t xml:space="preserve"/>
      </w:r>
    </w:p>
    <w:p>
      <w:pPr>
        <w:pStyle w:val="Heading2"/>
        <w:spacing w:after="140" w:before="280"/>
      </w:pPr>
      <w:r>
        <w:rPr>
          <w:rFonts w:ascii="Arial" w:cs="Arial" w:eastAsia="Arial" w:hAnsi="Arial"/>
          <w:b/>
          <w:bCs/>
          <w:color w:val="1D9E75"/>
          <w:sz w:val="26"/>
          <w:szCs w:val="26"/>
        </w:rPr>
        <w:t xml:space="preserve">2.1 Tabla de hechos – fact_ventas</w:t>
      </w:r>
    </w:p>
    <w:p>
      <w:pPr>
        <w:spacing w:after="80" w:before="80"/>
      </w:pPr>
      <w:r>
        <w:rPr>
          <w:rFonts w:ascii="Arial" w:cs="Arial" w:eastAsia="Arial" w:hAnsi="Arial"/>
          <w:sz w:val="20"/>
          <w:szCs w:val="20"/>
        </w:rPr>
        <w:t xml:space="preserve">Contiene todas las métricas cuantitativas del proceso de ventas. Cada registro representa una línea de detalle de orden (un producto dentro de una orden).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880"/>
        <w:gridCol w:w="88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order_id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Número de orden Northwind</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order_detail_id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Clave PK compuesta: order_id + '-' + producto_id</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fecha_id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dim_fecha (formato YYYYMMDD)</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fecha_entrega_id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dim_fecha – fecha real de entrega</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cliente_id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dim_cliente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empleado_id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dim_empleado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producto_id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dim_producto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shipper_id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dim_shipper</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territorio_id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 dim_territorio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cantidad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Unidades vendidas</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unit_price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Precio unitario al momento de la venta</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descuento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Descuento aplicado (0.0 – 1.0)</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freight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Costo de envío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subtotal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cantidad × unit_price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total_venta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subtotal × (1 – descuento)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costo_total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cantidad × costo_adquisicion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margen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total_venta – costo_total</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margen_pct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margen / total_venta × 100</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order_date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Fecha de la orden</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required_date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requerida de entrega</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shipped_date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Fecha real de envío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dias_entrega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shipped_date – order_date (en días)</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40" w:before="280"/>
      </w:pPr>
      <w:r>
        <w:rPr>
          <w:rFonts w:ascii="Arial" w:cs="Arial" w:eastAsia="Arial" w:hAnsi="Arial"/>
          <w:b/>
          <w:bCs/>
          <w:color w:val="1D9E75"/>
          <w:sz w:val="26"/>
          <w:szCs w:val="26"/>
        </w:rPr>
        <w:t xml:space="preserve">2.2 Dimensiones</w:t>
      </w:r>
    </w:p>
    <w:p>
      <w:pPr>
        <w:spacing w:after="60" w:before="60"/>
      </w:pPr>
      <w:r>
        <w:t xml:space="preserve"/>
      </w:r>
    </w:p>
    <w:p>
      <w:pPr>
        <w:spacing w:after="100" w:before="200"/>
      </w:pPr>
      <w:r>
        <w:rPr>
          <w:rFonts w:ascii="Arial" w:cs="Arial" w:eastAsia="Arial" w:hAnsi="Arial"/>
          <w:b/>
          <w:bCs/>
          <w:color w:val="2E4057"/>
          <w:sz w:val="22"/>
          <w:szCs w:val="22"/>
        </w:rPr>
        <w:t xml:space="preserve">dim_fecha</w:t>
      </w:r>
    </w:p>
    <w:p>
      <w:pPr>
        <w:spacing w:after="80" w:before="80"/>
      </w:pPr>
      <w:r>
        <w:rPr>
          <w:rFonts w:ascii="Arial" w:cs="Arial" w:eastAsia="Arial" w:hAnsi="Arial"/>
          <w:sz w:val="20"/>
          <w:szCs w:val="20"/>
        </w:rPr>
        <w:t xml:space="preserve">Dimensión tiempo generada sintéticamente a partir del rango de fechas de Northwind (1996-07-04 a 1998-05-06).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880"/>
        <w:gridCol w:w="88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fecha_id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surrogate formato YYYYMMDD</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fecha_completa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completa ISO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anio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Año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trimestre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Trimestre (1-4)</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Mes (1-12)</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nombre_mes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del mes en español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semana_anio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Semana del año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Día del mes</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nombre_dia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Nombre del día en español</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es_fin_semana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si es sábado o domingo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100" w:before="200"/>
      </w:pPr>
      <w:r>
        <w:rPr>
          <w:rFonts w:ascii="Arial" w:cs="Arial" w:eastAsia="Arial" w:hAnsi="Arial"/>
          <w:b/>
          <w:bCs/>
          <w:color w:val="2E4057"/>
          <w:sz w:val="22"/>
          <w:szCs w:val="22"/>
        </w:rPr>
        <w:t xml:space="preserve">dim_cliente</w:t>
      </w:r>
    </w:p>
    <w:p>
      <w:pPr>
        <w:spacing w:after="80" w:before="80"/>
      </w:pPr>
      <w:r>
        <w:rPr>
          <w:rFonts w:ascii="Arial" w:cs="Arial" w:eastAsia="Arial" w:hAnsi="Arial"/>
          <w:sz w:val="20"/>
          <w:szCs w:val="20"/>
        </w:rPr>
        <w:t xml:space="preserve">Contiene los datos de los clientes de Northwind. Se agrega el campo segmento_cliente calculado en el ETL mediante análisis RFM básico.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880"/>
        <w:gridCol w:w="88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cliente_id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 CustomerID de Northwind</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company_name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la empresa</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contact_name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Nombre del contacto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contact_title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 del contacto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address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Dirección</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Ciudad</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region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Región / estado (puede ser null)</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postal_code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postal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country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País</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Teléfono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Fax (puede ser null)</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segmento_cliente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 Regular / Inactivo / Nuevo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100" w:before="200"/>
      </w:pPr>
      <w:r>
        <w:rPr>
          <w:rFonts w:ascii="Arial" w:cs="Arial" w:eastAsia="Arial" w:hAnsi="Arial"/>
          <w:b/>
          <w:bCs/>
          <w:color w:val="2E4057"/>
          <w:sz w:val="22"/>
          <w:szCs w:val="22"/>
        </w:rPr>
        <w:t xml:space="preserve">dim_empleado</w:t>
      </w:r>
    </w:p>
    <w:p>
      <w:pPr>
        <w:spacing w:after="80" w:before="80"/>
      </w:pPr>
      <w:r>
        <w:rPr>
          <w:rFonts w:ascii="Arial" w:cs="Arial" w:eastAsia="Arial" w:hAnsi="Arial"/>
          <w:sz w:val="20"/>
          <w:szCs w:val="20"/>
        </w:rPr>
        <w:t xml:space="preserve">Representantes de ventas y gerentes. El campo full_name se genera en el ETL concatenando first_name + last_name.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880"/>
        <w:gridCol w:w="88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empleado_id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 EmployeeID de Northwind</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last_name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Apellido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first_name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Nombre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full_name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completo (calculado en ETL)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title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Cargo / título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hire_date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contratación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Ciudad de residencia</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País</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region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Región (puede ser null)</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reports_to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al supervisor (empleado_id)</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spacing w:after="100" w:before="200"/>
      </w:pPr>
      <w:r>
        <w:rPr>
          <w:rFonts w:ascii="Arial" w:cs="Arial" w:eastAsia="Arial" w:hAnsi="Arial"/>
          <w:b/>
          <w:bCs/>
          <w:color w:val="2E4057"/>
          <w:sz w:val="22"/>
          <w:szCs w:val="22"/>
        </w:rPr>
        <w:t xml:space="preserve">dim_producto</w:t>
      </w:r>
    </w:p>
    <w:p>
      <w:pPr>
        <w:spacing w:after="80" w:before="80"/>
      </w:pPr>
      <w:r>
        <w:rPr>
          <w:rFonts w:ascii="Arial" w:cs="Arial" w:eastAsia="Arial" w:hAnsi="Arial"/>
          <w:sz w:val="20"/>
          <w:szCs w:val="20"/>
        </w:rPr>
        <w:t xml:space="preserve">Desnormaliza Products + Categories + Suppliers de Northwind en una sola colección. Incluye el campo costo_adquisicion para calcular el margen en la fact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880"/>
        <w:gridCol w:w="88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producto_id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 ProductID de Northwind</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product_name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del producto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categoria_id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de categoría (desnormalizado)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categoria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la categoría</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proveedor_id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del proveedor</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proveedor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del proveedor (desnormalizado)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unit_price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Precio de lista</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units_in_stock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Unidades en inventario</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units_on_order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Unidades en pedido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reorder_level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Nivel de reorden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discontinued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si el producto fue descontinuado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costo_adquisicion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Costo estimado para cálculo de margen</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100" w:before="200"/>
      </w:pPr>
      <w:r>
        <w:rPr>
          <w:rFonts w:ascii="Arial" w:cs="Arial" w:eastAsia="Arial" w:hAnsi="Arial"/>
          <w:b/>
          <w:bCs/>
          <w:color w:val="2E4057"/>
          <w:sz w:val="22"/>
          <w:szCs w:val="22"/>
        </w:rPr>
        <w:t xml:space="preserve">dim_shipper</w:t>
      </w:r>
    </w:p>
    <w:p>
      <w:pPr>
        <w:spacing w:after="80" w:before="80"/>
      </w:pPr>
      <w:r>
        <w:rPr>
          <w:rFonts w:ascii="Arial" w:cs="Arial" w:eastAsia="Arial" w:hAnsi="Arial"/>
          <w:sz w:val="20"/>
          <w:szCs w:val="20"/>
        </w:rPr>
        <w:t xml:space="preserve">Empresas de transporte / mensajería. Se agrega el campo avg_delivery_days calculado desde el histórico de órdenes.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880"/>
        <w:gridCol w:w="88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shipper_id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 ShipperID de Northwind</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company_name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la empresa de envíos</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phone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Teléfono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avg_delivery_days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Promedio histórico de días de entrega (ETL)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100" w:before="200"/>
      </w:pPr>
      <w:r>
        <w:rPr>
          <w:rFonts w:ascii="Arial" w:cs="Arial" w:eastAsia="Arial" w:hAnsi="Arial"/>
          <w:b/>
          <w:bCs/>
          <w:color w:val="2E4057"/>
          <w:sz w:val="22"/>
          <w:szCs w:val="22"/>
        </w:rPr>
        <w:t xml:space="preserve">dim_territorio</w:t>
      </w:r>
    </w:p>
    <w:p>
      <w:pPr>
        <w:spacing w:after="80" w:before="80"/>
      </w:pPr>
      <w:r>
        <w:rPr>
          <w:rFonts w:ascii="Arial" w:cs="Arial" w:eastAsia="Arial" w:hAnsi="Arial"/>
          <w:sz w:val="20"/>
          <w:szCs w:val="20"/>
        </w:rPr>
        <w:t xml:space="preserve">Dimensión geográfica enriquecida con campos continente y zona para análisis territoriales de alto nivel.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880"/>
        <w:gridCol w:w="88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w:t>
            </w:r>
          </w:p>
        </w:tc>
        <w:tc>
          <w:tcPr>
            <w:tcW w:type="dxa" w:w="8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territorio_id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surrogate: código país-ciudad (e.g. DEU-BE)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Ciudad (puede ser null)</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region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Región / estado</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País</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continente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Continente (calculado en ETL)</w:t>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zona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Zona geográfica agrupada para análisis</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spacing w:after="180" w:before="360"/>
      </w:pPr>
      <w:r>
        <w:rPr>
          <w:rFonts w:ascii="Arial" w:cs="Arial" w:eastAsia="Arial" w:hAnsi="Arial"/>
          <w:b/>
          <w:bCs/>
          <w:color w:val="2E4057"/>
          <w:sz w:val="32"/>
          <w:szCs w:val="32"/>
        </w:rPr>
        <w:t xml:space="preserve">3. Índices Definidos por Colección</w:t>
      </w:r>
    </w:p>
    <w:p>
      <w:pPr>
        <w:pBdr>
          <w:bottom w:val="single" w:color="2E4057" w:sz="4" w:space="1"/>
        </w:pBdr>
        <w:spacing w:after="120" w:before="120"/>
      </w:pPr>
      <w:r>
        <w:t xml:space="preserve"/>
      </w:r>
    </w:p>
    <w:p>
      <w:pPr>
        <w:spacing w:after="80" w:before="80"/>
      </w:pPr>
      <w:r>
        <w:rPr>
          <w:rFonts w:ascii="Arial" w:cs="Arial" w:eastAsia="Arial" w:hAnsi="Arial"/>
          <w:sz w:val="20"/>
          <w:szCs w:val="20"/>
        </w:rPr>
        <w:t xml:space="preserve">Los índices se diseñaron para optimizar las 10 consultas de negocio, priorizando los campos utilizados en filtros ($match), agrupaciones ($group) y operaciones de join ($lookup).</w:t>
      </w:r>
    </w:p>
    <w:p>
      <w:pPr>
        <w:spacing w:after="60" w:before="60"/>
      </w:pPr>
      <w:r>
        <w:t xml:space="preserve"/>
      </w:r>
    </w:p>
    <w:p>
      <w:pPr>
        <w:pStyle w:val="Heading2"/>
        <w:spacing w:after="140" w:before="280"/>
      </w:pPr>
      <w:r>
        <w:rPr>
          <w:rFonts w:ascii="Arial" w:cs="Arial" w:eastAsia="Arial" w:hAnsi="Arial"/>
          <w:b/>
          <w:bCs/>
          <w:color w:val="1D9E75"/>
          <w:sz w:val="26"/>
          <w:szCs w:val="26"/>
        </w:rPr>
        <w:t xml:space="preserve">fact_ventas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 del índice</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idx_pk_fact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Único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Clave primaria compuesta (order_detail_id)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idx_fv_fecha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Filtros y agrupaciones por período (P1, P10)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idx_fv_cliente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Análisis de clientes rentables (P2, P9)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idx_fv_empleado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Eficiencia de vendedores (P5)</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idx_fv_producto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Productos más vendidos (P3, P8)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idx_fv_shipper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por transportista (P7)</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idx_fv_territorio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Análisis territorial (P6)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idx_fv_fecha_cliente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Compuesto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Consultas combinadas período + cliente (P1, P2)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idx_fv_fecha_prod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Compuesto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Consultas combinadas período + producto (P3)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idx_fv_total_desc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Ordenado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Rankings de ingresos descendente (P2, P3)</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idx_fv_margen_desc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Ordenado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Rankings de margen descendente (P8)</w:t>
            </w:r>
          </w:p>
        </w:tc>
      </w:tr>
    </w:tbl>
    <w:p>
      <w:pPr>
        <w:spacing w:after="60" w:before="60"/>
      </w:pPr>
      <w:r>
        <w:t xml:space="preserve"/>
      </w:r>
    </w:p>
    <w:p>
      <w:pPr>
        <w:pStyle w:val="Heading2"/>
        <w:spacing w:after="140" w:before="280"/>
      </w:pPr>
      <w:r>
        <w:rPr>
          <w:rFonts w:ascii="Arial" w:cs="Arial" w:eastAsia="Arial" w:hAnsi="Arial"/>
          <w:b/>
          <w:bCs/>
          <w:color w:val="1D9E75"/>
          <w:sz w:val="26"/>
          <w:szCs w:val="26"/>
        </w:rPr>
        <w:t xml:space="preserve">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 del índice</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idx_fecha_id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Único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dim_fecha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idx_anio_mes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Compuesto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Filtros por año y mes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idx_trimestre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Agrupación trimestral (P10)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idx_cliente_id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Único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 FK lookup dim_cliente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idx_country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Análisis geográfico por país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idx_text_company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Búsqueda por nombre de empresa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idx_empleado_id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Único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 FK lookup dim_empleado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idx_emp_country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de empleados por país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idx_producto_id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Único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 FK lookup dim_producto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idx_cat_id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Agrupación por categoría (P4)</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idx_text_producto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Búsqueda por nombre de producto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idx_shipper_id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Único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 FK lookup dim_shipper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idx_terr_id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Único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PK / FK lookup dim_territorio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idx_terr_country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 por país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idx_terr_zona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Agrupación por zona geográfica (P6)</w:t>
            </w:r>
          </w:p>
        </w:tc>
      </w:tr>
    </w:tbl>
    <w:p>
      <w:pPr>
        <w:spacing w:after="60" w:before="60"/>
      </w:pPr>
      <w:r>
        <w:t xml:space="preserve"/>
      </w:r>
    </w:p>
    <w:p>
      <w:r>
        <w:br w:type="page"/>
      </w:r>
    </w:p>
    <w:p>
      <w:pPr>
        <w:pStyle w:val="Heading1"/>
        <w:spacing w:after="180" w:before="360"/>
      </w:pPr>
      <w:r>
        <w:rPr>
          <w:rFonts w:ascii="Arial" w:cs="Arial" w:eastAsia="Arial" w:hAnsi="Arial"/>
          <w:b/>
          <w:bCs/>
          <w:color w:val="2E4057"/>
          <w:sz w:val="32"/>
          <w:szCs w:val="32"/>
        </w:rPr>
        <w:t xml:space="preserve">4. Matriz Fuente – Destino</w:t>
      </w:r>
    </w:p>
    <w:p>
      <w:pPr>
        <w:pBdr>
          <w:bottom w:val="single" w:color="2E4057" w:sz="4" w:space="1"/>
        </w:pBdr>
        <w:spacing w:after="120" w:before="120"/>
      </w:pPr>
      <w:r>
        <w:t xml:space="preserve"/>
      </w:r>
    </w:p>
    <w:p>
      <w:pPr>
        <w:spacing w:after="80" w:before="80"/>
      </w:pPr>
      <w:r>
        <w:rPr>
          <w:rFonts w:ascii="Arial" w:cs="Arial" w:eastAsia="Arial" w:hAnsi="Arial"/>
          <w:sz w:val="20"/>
          <w:szCs w:val="20"/>
        </w:rPr>
        <w:t xml:space="preserve">La siguiente tabla muestra el mapeo entre cada tabla de la base de datos fuente Northwind y su colección destino en MongoDB, incluyendo las transformaciones aplicadas durante el proceso ETL.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200"/>
        <w:gridCol w:w="44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 Fuente (Northwind)</w:t>
            </w:r>
          </w:p>
        </w:tc>
        <w:tc>
          <w:tcPr>
            <w:tcW w:type="dxa" w:w="7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Colección Destino (MongoDB)</w:t>
            </w:r>
          </w:p>
        </w:tc>
        <w:tc>
          <w:tcPr>
            <w:tcW w:type="dxa" w:w="44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Transformaciones ETL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Orders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Hecho</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Calcular dias_entrega = shipped_date − order_date. Generar fecha_id (YYYYMMDD). JOIN con Order_Details por OrderID.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Order_Details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Hecho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Calcular subtotal, total_venta (con descuento), margen (requiere costo_adquisicion de dim_producto).</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Customers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dim_cliente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Agregar campo segmento_cliente calculado mediante análisis RFM: Premium / Regular / Inactivo / Nuevo.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Employees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dim_empleado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Concatenar FirstName + LastName → full_name. Mantener reports_to como FK interna.</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Products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dim_producto</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JOIN con Categories y Suppliers para desnormalizar categoria y proveedor en un solo documento.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Categories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dim_producto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Campos categoria_id y categoria se embeben directamente en dim_producto (desnormalización).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Suppliers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dim_producto</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Campo proveedor se desnormaliza en dim_producto para evitar joins en tiempo de consulta.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Shippers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dim_shipper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Agregar avg_delivery_days calculado desde histórico de Orders agrupado por ShipperID.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Territories+Region</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dim_territorio</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Enriquecer con continente y zona mediante diccionario por país. Generar clave surrogate pais-ciudad.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(Generada en ETL)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dim_fecha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de fechas generada sintéticamente cubriendo todo el rango temporal de Orders (1996–1998).</w:t>
            </w:r>
          </w:p>
        </w:tc>
      </w:tr>
    </w:tbl>
    <w:p>
      <w:pPr>
        <w:spacing w:after="60" w:before="60"/>
      </w:pPr>
      <w:r>
        <w:t xml:space="preserve"/>
      </w:r>
    </w:p>
    <w:p>
      <w:r>
        <w:br w:type="page"/>
      </w:r>
    </w:p>
    <w:p>
      <w:pPr>
        <w:pStyle w:val="Heading1"/>
        <w:spacing w:after="180" w:before="360"/>
      </w:pPr>
      <w:r>
        <w:rPr>
          <w:rFonts w:ascii="Arial" w:cs="Arial" w:eastAsia="Arial" w:hAnsi="Arial"/>
          <w:b/>
          <w:bCs/>
          <w:color w:val="2E4057"/>
          <w:sz w:val="32"/>
          <w:szCs w:val="32"/>
        </w:rPr>
        <w:t xml:space="preserve">5. Campos Calculados en el ETL</w:t>
      </w:r>
    </w:p>
    <w:p>
      <w:pPr>
        <w:pBdr>
          <w:bottom w:val="single" w:color="2E4057" w:sz="4" w:space="1"/>
        </w:pBdr>
        <w:spacing w:after="120" w:before="120"/>
      </w:pPr>
      <w:r>
        <w:t xml:space="preserve"/>
      </w:r>
    </w:p>
    <w:p>
      <w:pPr>
        <w:spacing w:after="80" w:before="80"/>
      </w:pPr>
      <w:r>
        <w:rPr>
          <w:rFonts w:ascii="Arial" w:cs="Arial" w:eastAsia="Arial" w:hAnsi="Arial"/>
          <w:sz w:val="20"/>
          <w:szCs w:val="20"/>
        </w:rPr>
        <w:t xml:space="preserve">Los siguientes campos no existen en la fuente Northwind y son generados durante el proceso de transformación ETL antes de cargar al Data Warehouse: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Colección</w:t>
            </w:r>
          </w:p>
        </w:tc>
        <w:tc>
          <w:tcPr>
            <w:tcW w:type="dxa" w:w="5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Fórmula / Lógica</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subtotal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cantidad × unit_price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total_venta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subtotal × (1 – descuento)</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costo_total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cantidad × costo_adquisicion (de dim_producto)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margen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total_venta – costo_total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margen_pct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(margen / total_venta) × 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dias_entrega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shipped_date – order_date (en días)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full_name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dim_empleado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first_name + ' ' + last_name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segmento_cliente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dim_cliente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RFM: Premium / Regular / Inactivo / Nuevo</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avg_delivery_days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dim_shipper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Promedio histórico por shipper_id desde 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fecha_id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dim_fecha / fact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format(date, 'YYYYMMDD')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continente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dim_territorio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Lookup por country en diccionario externo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zona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dim_territorio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Agrupación geográfica por región del mundo</w:t>
            </w:r>
          </w:p>
        </w:tc>
      </w:tr>
    </w:tbl>
    <w:p>
      <w:pPr>
        <w:spacing w:after="60" w:before="60"/>
      </w:pPr>
      <w:r>
        <w:t xml:space="preserve"/>
      </w:r>
    </w:p>
    <w:p>
      <w:r>
        <w:br w:type="page"/>
      </w:r>
    </w:p>
    <w:p>
      <w:pPr>
        <w:pStyle w:val="Heading1"/>
        <w:spacing w:after="180" w:before="360"/>
      </w:pPr>
      <w:r>
        <w:rPr>
          <w:rFonts w:ascii="Arial" w:cs="Arial" w:eastAsia="Arial" w:hAnsi="Arial"/>
          <w:b/>
          <w:bCs/>
          <w:color w:val="2E4057"/>
          <w:sz w:val="32"/>
          <w:szCs w:val="32"/>
        </w:rPr>
        <w:t xml:space="preserve">6. Preguntas de Negocio y Colecciones Involucradas</w:t>
      </w:r>
    </w:p>
    <w:p>
      <w:pPr>
        <w:pBdr>
          <w:bottom w:val="single" w:color="2E4057" w:sz="4" w:space="1"/>
        </w:pBdr>
        <w:spacing w:after="120" w:before="120"/>
      </w:pPr>
      <w:r>
        <w:t xml:space="preserve"/>
      </w:r>
    </w:p>
    <w:p>
      <w:pPr>
        <w:spacing w:after="80" w:before="80"/>
      </w:pPr>
      <w:r>
        <w:rPr>
          <w:rFonts w:ascii="Arial" w:cs="Arial" w:eastAsia="Arial" w:hAnsi="Arial"/>
          <w:sz w:val="20"/>
          <w:szCs w:val="20"/>
        </w:rPr>
        <w:t xml:space="preserve">Cada pregunta de negocio se responde mediante aggregation pipelines de MongoDB que combinan la fact table con las dimensiones relevantes a través de operaciones $lookup.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5400"/>
      </w:tblGrid>
      <w:tr>
        <w:trPr>
          <w:tblHeader/>
        </w:trPr>
        <w:tc>
          <w:tcPr>
            <w:tcW w:type="dxa" w:w="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de negocio</w:t>
            </w:r>
          </w:p>
        </w:tc>
        <w:tc>
          <w:tcPr>
            <w:tcW w:type="dxa" w:w="5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Colecciones involucradas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Ventas por período (mes/año)</w:t>
            </w:r>
          </w:p>
        </w:tc>
        <w:tc>
          <w:tcPr>
            <w:tcW w:type="dxa" w:w="5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 + dim_fecha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 clientes más rentables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 + dim_cliente + dim_fecha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Productos con mayor volumen de ventas</w:t>
            </w:r>
          </w:p>
        </w:tc>
        <w:tc>
          <w:tcPr>
            <w:tcW w:type="dxa" w:w="5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 + dim_producto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Ingresos y tendencia por categoría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 + dim_producto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Facturación y eficiencia por empleado</w:t>
            </w:r>
          </w:p>
        </w:tc>
        <w:tc>
          <w:tcPr>
            <w:tcW w:type="dxa" w:w="5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 + dim_empleado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Ingresos por región y país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 + dim_territorio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P7</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Tiempo promedio de entrega por región</w:t>
            </w:r>
          </w:p>
        </w:tc>
        <w:tc>
          <w:tcPr>
            <w:tcW w:type="dxa" w:w="5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 + dim_fecha + dim_territorio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Margen de rentabilidad por producto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 + dim_producto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P9</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Clientes inactivos y su impacto</w:t>
            </w:r>
          </w:p>
        </w:tc>
        <w:tc>
          <w:tcPr>
            <w:tcW w:type="dxa" w:w="5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fact_ventas + dim_cliente + dim_fecha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estacional por trimestre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fact_ventas + dim_fecha</w:t>
            </w:r>
          </w:p>
        </w:tc>
      </w:tr>
    </w:tbl>
    <w:p>
      <w:pPr>
        <w:spacing w:after="60" w:before="60"/>
      </w:pPr>
      <w:r>
        <w:t xml:space="preserve"/>
      </w:r>
    </w:p>
    <w:p>
      <w:pPr>
        <w:spacing w:after="60" w:before="60"/>
      </w:pPr>
      <w:r>
        <w:t xml:space="preserve"/>
      </w:r>
    </w:p>
    <w:p>
      <w:pPr>
        <w:pBdr>
          <w:bottom w:val="single" w:color="2E4057" w:sz="4" w:space="1"/>
        </w:pBdr>
        <w:spacing w:after="120" w:before="120"/>
      </w:pPr>
      <w:r>
        <w:t xml:space="preserve"/>
      </w:r>
    </w:p>
    <w:p>
      <w:pPr>
        <w:jc w:val="center"/>
      </w:pPr>
      <w:r>
        <w:rPr>
          <w:rFonts w:ascii="Arial" w:cs="Arial" w:eastAsia="Arial" w:hAnsi="Arial"/>
          <w:color w:val="888888"/>
          <w:sz w:val="18"/>
          <w:szCs w:val="18"/>
        </w:rPr>
        <w:t xml:space="preserve">Proyecto BI – Base de Datos Avanzadas  |  MongoDB Data Warehouse  |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2026-05-31T22:41:52.586Z</dcterms:created>
  <dcterms:modified xsi:type="dcterms:W3CDTF">2026-05-31T22:41:52.586Z</dcterms:modified>
</cp:coreProperties>
</file>

<file path=docProps/custom.xml><?xml version="1.0" encoding="utf-8"?>
<Properties xmlns="http://schemas.openxmlformats.org/officeDocument/2006/custom-properties" xmlns:vt="http://schemas.openxmlformats.org/officeDocument/2006/docPropsVTypes"/>
</file>