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markers_log_odds3.csv</w:t>
      </w:r>
      <w:r w:rsidDel="00000000" w:rsidR="00000000" w:rsidRPr="00000000">
        <w:rPr>
          <w:rtl w:val="0"/>
        </w:rPr>
        <w:t xml:space="preserve"> - this is the raw output of log-odds-ratio analysis algorithm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goodwords.csv </w:t>
      </w:r>
      <w:r w:rsidDel="00000000" w:rsidR="00000000" w:rsidRPr="00000000">
        <w:rPr>
          <w:rtl w:val="0"/>
        </w:rPr>
        <w:t xml:space="preserve">- here we took some words (from the political side), perform manual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filtering (to remove irrelevant words like "dont", "is", "they").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left_word_counts.csv and right_word_counts.csv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here are simple counter of words per corpus. - to see which words are the most important by frequency.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remark: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we perform the actual word2vec training,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ask to filter words. keeping only those who appear 100+ in each corpus.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so, after this final filtering, we have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850</w:t>
      </w:r>
      <w:r w:rsidDel="00000000" w:rsidR="00000000" w:rsidRPr="00000000">
        <w:rPr>
          <w:rtl w:val="0"/>
        </w:rPr>
        <w:t xml:space="preserve"> words in total.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