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RailGo使用说明</w:t>
      </w:r>
    </w:p>
    <w:p/>
    <w:p>
      <w:r>
        <w:rPr>
          <w:b/>
          <w:sz w:val="28"/>
        </w:rPr>
        <w:t>3.3 对外接口说明</w:t>
      </w:r>
    </w:p>
    <w:p/>
    <w:p>
      <w:r>
        <w:rPr>
          <w:b/>
          <w:sz w:val="24"/>
        </w:rPr>
        <w:t>3.3.1 铁路数据接口</w:t>
      </w:r>
    </w:p>
    <w:p>
      <w:r>
        <w:t>铁路数据接口是指RailGo系统与铁路数据服务进行交互的接口，通过这些接口获取实时铁路数据。以车次查询为例，接口参数如下所示：</w:t>
      </w:r>
    </w:p>
    <w:p/>
    <w:p>
      <w:pPr>
        <w:jc w:val="center"/>
      </w:pPr>
      <w:r>
        <w:rPr>
          <w:b/>
        </w:rPr>
        <w:t>表3-1 车次查询请求参数表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序号</w:t>
            </w:r>
          </w:p>
        </w:tc>
        <w:tc>
          <w:tcPr>
            <w:tcW w:type="dxa" w:w="1728"/>
          </w:tcPr>
          <w:p>
            <w:r>
              <w:t>字段名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是否必填</w:t>
            </w:r>
          </w:p>
        </w:tc>
        <w:tc>
          <w:tcPr>
            <w:tcW w:type="dxa" w:w="1728"/>
          </w:tcPr>
          <w:p>
            <w:r>
              <w:t>字段描述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train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车次号，如G1、D321等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查询日期，格式YYYYMMDD</w:t>
            </w:r>
          </w:p>
        </w:tc>
      </w:tr>
    </w:tbl>
    <w:p/>
    <w:p>
      <w:pPr>
        <w:jc w:val="center"/>
      </w:pPr>
      <w:r>
        <w:rPr>
          <w:b/>
        </w:rPr>
        <w:t>表3-2 车次查询响应参数表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字段描述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numberKind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车次类型，如G、D、C等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numberFull</w:t>
            </w:r>
          </w:p>
        </w:tc>
        <w:tc>
          <w:tcPr>
            <w:tcW w:type="dxa" w:w="2160"/>
          </w:tcPr>
          <w:p>
            <w:r>
              <w:t>array</w:t>
            </w:r>
          </w:p>
        </w:tc>
        <w:tc>
          <w:tcPr>
            <w:tcW w:type="dxa" w:w="2160"/>
          </w:tcPr>
          <w:p>
            <w:r>
              <w:t>完整车次号数组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列车类型，如高速、动车等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timetable</w:t>
            </w:r>
          </w:p>
        </w:tc>
        <w:tc>
          <w:tcPr>
            <w:tcW w:type="dxa" w:w="2160"/>
          </w:tcPr>
          <w:p>
            <w:r>
              <w:t>array</w:t>
            </w:r>
          </w:p>
        </w:tc>
        <w:tc>
          <w:tcPr>
            <w:tcW w:type="dxa" w:w="2160"/>
          </w:tcPr>
          <w:p>
            <w:r>
              <w:t>时刻表数据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bureauName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所属路局名称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runner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值乘单位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carOwner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车辆归属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car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车型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rundays</w:t>
            </w:r>
          </w:p>
        </w:tc>
        <w:tc>
          <w:tcPr>
            <w:tcW w:type="dxa" w:w="2160"/>
          </w:tcPr>
          <w:p>
            <w:r>
              <w:t>array</w:t>
            </w:r>
          </w:p>
        </w:tc>
        <w:tc>
          <w:tcPr>
            <w:tcW w:type="dxa" w:w="2160"/>
          </w:tcPr>
          <w:p>
            <w:r>
              <w:t>开行日期数组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diagram</w:t>
            </w:r>
          </w:p>
        </w:tc>
        <w:tc>
          <w:tcPr>
            <w:tcW w:type="dxa" w:w="2160"/>
          </w:tcPr>
          <w:p>
            <w:r>
              <w:t>array</w:t>
            </w:r>
          </w:p>
        </w:tc>
        <w:tc>
          <w:tcPr>
            <w:tcW w:type="dxa" w:w="2160"/>
          </w:tcPr>
          <w:p>
            <w:r>
              <w:t>运行交路数据</w:t>
            </w:r>
          </w:p>
        </w:tc>
      </w:tr>
    </w:tbl>
    <w:p/>
    <w:p>
      <w:r>
        <w:rPr>
          <w:b/>
          <w:sz w:val="24"/>
        </w:rPr>
        <w:t>3.3.2 地图服务接口</w:t>
      </w:r>
    </w:p>
    <w:p>
      <w:r>
        <w:t>地图服务接口是指RailGo系统与地图服务进行交互的接口，通过这些接口获取地理位置和地图数据。以GPS定位为例，接口参数如下所示：</w:t>
      </w:r>
    </w:p>
    <w:p/>
    <w:p>
      <w:pPr>
        <w:jc w:val="center"/>
      </w:pPr>
      <w:r>
        <w:rPr>
          <w:b/>
        </w:rPr>
        <w:t>表3-6 GPS定位请求参数表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请求方数据域名称</w:t>
            </w:r>
          </w:p>
        </w:tc>
        <w:tc>
          <w:tcPr>
            <w:tcW w:type="dxa" w:w="2160"/>
          </w:tcPr>
          <w:p>
            <w:r>
              <w:t>数据域中文名称</w:t>
            </w:r>
          </w:p>
        </w:tc>
        <w:tc>
          <w:tcPr>
            <w:tcW w:type="dxa" w:w="2160"/>
          </w:tcPr>
          <w:p>
            <w:r>
              <w:t>是否可以为空</w:t>
            </w:r>
          </w:p>
        </w:tc>
        <w:tc>
          <w:tcPr>
            <w:tcW w:type="dxa" w:w="2160"/>
          </w:tcPr>
          <w:p>
            <w:r>
              <w:t>数据域说明</w:t>
            </w:r>
          </w:p>
        </w:tc>
      </w:tr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定位类型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wgs84坐标系</w:t>
            </w:r>
          </w:p>
        </w:tc>
      </w:tr>
      <w:tr>
        <w:tc>
          <w:tcPr>
            <w:tcW w:type="dxa" w:w="2160"/>
          </w:tcPr>
          <w:p>
            <w:r>
              <w:t>isHighAccuracy</w:t>
            </w:r>
          </w:p>
        </w:tc>
        <w:tc>
          <w:tcPr>
            <w:tcW w:type="dxa" w:w="2160"/>
          </w:tcPr>
          <w:p>
            <w:r>
              <w:t>是否高精度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true或false</w:t>
            </w:r>
          </w:p>
        </w:tc>
      </w:tr>
    </w:tbl>
    <w:p/>
    <w:p>
      <w:pPr>
        <w:jc w:val="center"/>
      </w:pPr>
      <w:r>
        <w:rPr>
          <w:b/>
        </w:rPr>
        <w:t>表3-7 GPS定位响应参数表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响应数据域名称</w:t>
            </w:r>
          </w:p>
        </w:tc>
        <w:tc>
          <w:tcPr>
            <w:tcW w:type="dxa" w:w="2880"/>
          </w:tcPr>
          <w:p>
            <w:r>
              <w:t>数据域中文名称</w:t>
            </w:r>
          </w:p>
        </w:tc>
        <w:tc>
          <w:tcPr>
            <w:tcW w:type="dxa" w:w="2880"/>
          </w:tcPr>
          <w:p>
            <w:r>
              <w:t>数据域说明</w:t>
            </w:r>
          </w:p>
        </w:tc>
      </w:tr>
      <w:tr>
        <w:tc>
          <w:tcPr>
            <w:tcW w:type="dxa" w:w="2880"/>
          </w:tcPr>
          <w:p>
            <w:r>
              <w:t>longitude</w:t>
            </w:r>
          </w:p>
        </w:tc>
        <w:tc>
          <w:tcPr>
            <w:tcW w:type="dxa" w:w="2880"/>
          </w:tcPr>
          <w:p>
            <w:r>
              <w:t>经度</w:t>
            </w:r>
          </w:p>
        </w:tc>
        <w:tc>
          <w:tcPr>
            <w:tcW w:type="dxa" w:w="2880"/>
          </w:tcPr>
          <w:p>
            <w:r>
              <w:t>当前位置经度</w:t>
            </w:r>
          </w:p>
        </w:tc>
      </w:tr>
      <w:tr>
        <w:tc>
          <w:tcPr>
            <w:tcW w:type="dxa" w:w="2880"/>
          </w:tcPr>
          <w:p>
            <w:r>
              <w:t>latitude</w:t>
            </w:r>
          </w:p>
        </w:tc>
        <w:tc>
          <w:tcPr>
            <w:tcW w:type="dxa" w:w="2880"/>
          </w:tcPr>
          <w:p>
            <w:r>
              <w:t>纬度</w:t>
            </w:r>
          </w:p>
        </w:tc>
        <w:tc>
          <w:tcPr>
            <w:tcW w:type="dxa" w:w="2880"/>
          </w:tcPr>
          <w:p>
            <w:r>
              <w:t>当前位置纬度</w:t>
            </w:r>
          </w:p>
        </w:tc>
      </w:tr>
      <w:tr>
        <w:tc>
          <w:tcPr>
            <w:tcW w:type="dxa" w:w="2880"/>
          </w:tcPr>
          <w:p>
            <w:r>
              <w:t>speed</w:t>
            </w:r>
          </w:p>
        </w:tc>
        <w:tc>
          <w:tcPr>
            <w:tcW w:type="dxa" w:w="2880"/>
          </w:tcPr>
          <w:p>
            <w:r>
              <w:t>速度</w:t>
            </w:r>
          </w:p>
        </w:tc>
        <w:tc>
          <w:tcPr>
            <w:tcW w:type="dxa" w:w="2880"/>
          </w:tcPr>
          <w:p>
            <w:r>
              <w:t>当前速度(m/s)</w:t>
            </w:r>
          </w:p>
        </w:tc>
      </w:tr>
      <w:tr>
        <w:tc>
          <w:tcPr>
            <w:tcW w:type="dxa" w:w="2880"/>
          </w:tcPr>
          <w:p>
            <w:r>
              <w:t>accuracy</w:t>
            </w:r>
          </w:p>
        </w:tc>
        <w:tc>
          <w:tcPr>
            <w:tcW w:type="dxa" w:w="2880"/>
          </w:tcPr>
          <w:p>
            <w:r>
              <w:t>精度</w:t>
            </w:r>
          </w:p>
        </w:tc>
        <w:tc>
          <w:tcPr>
            <w:tcW w:type="dxa" w:w="2880"/>
          </w:tcPr>
          <w:p>
            <w:r>
              <w:t>定位精度</w:t>
            </w:r>
          </w:p>
        </w:tc>
      </w:tr>
      <w:tr>
        <w:tc>
          <w:tcPr>
            <w:tcW w:type="dxa" w:w="2880"/>
          </w:tcPr>
          <w:p>
            <w:r>
              <w:t>altitude</w:t>
            </w:r>
          </w:p>
        </w:tc>
        <w:tc>
          <w:tcPr>
            <w:tcW w:type="dxa" w:w="2880"/>
          </w:tcPr>
          <w:p>
            <w:r>
              <w:t>海拔</w:t>
            </w:r>
          </w:p>
        </w:tc>
        <w:tc>
          <w:tcPr>
            <w:tcW w:type="dxa" w:w="2880"/>
          </w:tcPr>
          <w:p>
            <w:r>
              <w:t>当前海拔高度</w:t>
            </w:r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时间戳</w:t>
            </w:r>
          </w:p>
        </w:tc>
        <w:tc>
          <w:tcPr>
            <w:tcW w:type="dxa" w:w="2880"/>
          </w:tcPr>
          <w:p>
            <w:r>
              <w:t>定位时间戳</w:t>
            </w:r>
          </w:p>
        </w:tc>
      </w:tr>
    </w:tbl>
    <w:p/>
    <w:p>
      <w:r>
        <w:rPr>
          <w:b/>
          <w:sz w:val="24"/>
        </w:rPr>
        <w:t>3.3.3 车站大屏接口</w:t>
      </w:r>
    </w:p>
    <w:p>
      <w:r>
        <w:t>车站大屏接口是指RailGo系统与12306车站大屏数据服务进行交互的接口，通过这些接口获取车站实时大屏信息。接口参数如下所示：</w:t>
      </w:r>
    </w:p>
    <w:p/>
    <w:p>
      <w:pPr>
        <w:jc w:val="center"/>
      </w:pPr>
      <w:r>
        <w:rPr>
          <w:b/>
        </w:rPr>
        <w:t>表3-8 车站大屏请求参数表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请求方数据域名称</w:t>
            </w:r>
          </w:p>
        </w:tc>
        <w:tc>
          <w:tcPr>
            <w:tcW w:type="dxa" w:w="2160"/>
          </w:tcPr>
          <w:p>
            <w:r>
              <w:t>数据域中文名称</w:t>
            </w:r>
          </w:p>
        </w:tc>
        <w:tc>
          <w:tcPr>
            <w:tcW w:type="dxa" w:w="2160"/>
          </w:tcPr>
          <w:p>
            <w:r>
              <w:t>是否可以为空</w:t>
            </w:r>
          </w:p>
        </w:tc>
        <w:tc>
          <w:tcPr>
            <w:tcW w:type="dxa" w:w="2160"/>
          </w:tcPr>
          <w:p>
            <w:r>
              <w:t>数据域说明</w:t>
            </w:r>
          </w:p>
        </w:tc>
      </w:tr>
      <w:tr>
        <w:tc>
          <w:tcPr>
            <w:tcW w:type="dxa" w:w="2160"/>
          </w:tcPr>
          <w:p>
            <w:r>
              <w:t>stationCode</w:t>
            </w:r>
          </w:p>
        </w:tc>
        <w:tc>
          <w:tcPr>
            <w:tcW w:type="dxa" w:w="2160"/>
          </w:tcPr>
          <w:p>
            <w:r>
              <w:t>车站电报码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车站电报码，如BJP、SHH等</w:t>
            </w:r>
          </w:p>
        </w:tc>
      </w:tr>
      <w:tr>
        <w:tc>
          <w:tcPr>
            <w:tcW w:type="dxa" w:w="2160"/>
          </w:tcPr>
          <w:p>
            <w:r>
              <w:t>trainDate</w:t>
            </w:r>
          </w:p>
        </w:tc>
        <w:tc>
          <w:tcPr>
            <w:tcW w:type="dxa" w:w="2160"/>
          </w:tcPr>
          <w:p>
            <w:r>
              <w:t>列车日期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列车日期，格式YYYYMMDD</w:t>
            </w:r>
          </w:p>
        </w:tc>
      </w:tr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查询类型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D表示始发站，A表示到达站</w:t>
            </w:r>
          </w:p>
        </w:tc>
      </w:tr>
      <w:tr>
        <w:tc>
          <w:tcPr>
            <w:tcW w:type="dxa" w:w="2160"/>
          </w:tcPr>
          <w:p>
            <w:r>
              <w:t>stationTrainCode</w:t>
            </w:r>
          </w:p>
        </w:tc>
        <w:tc>
          <w:tcPr>
            <w:tcW w:type="dxa" w:w="2160"/>
          </w:tcPr>
          <w:p>
            <w:r>
              <w:t>车站车次代码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车次代码</w:t>
            </w:r>
          </w:p>
        </w:tc>
      </w:tr>
    </w:tbl>
    <w:p/>
    <w:p>
      <w:pPr>
        <w:jc w:val="center"/>
      </w:pPr>
      <w:r>
        <w:rPr>
          <w:b/>
        </w:rPr>
        <w:t>表3-9 车站大屏响应参数表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响应数据域名称</w:t>
            </w:r>
          </w:p>
        </w:tc>
        <w:tc>
          <w:tcPr>
            <w:tcW w:type="dxa" w:w="2880"/>
          </w:tcPr>
          <w:p>
            <w:r>
              <w:t>数据域中文名称</w:t>
            </w:r>
          </w:p>
        </w:tc>
        <w:tc>
          <w:tcPr>
            <w:tcW w:type="dxa" w:w="2880"/>
          </w:tcPr>
          <w:p>
            <w:r>
              <w:t>数据域说明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  <w:tc>
          <w:tcPr>
            <w:tcW w:type="dxa" w:w="2880"/>
          </w:tcPr>
          <w:p>
            <w:r>
              <w:t>请求状态，true或false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数据</w:t>
            </w:r>
          </w:p>
        </w:tc>
        <w:tc>
          <w:tcPr>
            <w:tcW w:type="dxa" w:w="2880"/>
          </w:tcPr>
          <w:p>
            <w:r>
              <w:t>返回的数据对象</w:t>
            </w:r>
          </w:p>
        </w:tc>
      </w:tr>
      <w:tr>
        <w:tc>
          <w:tcPr>
            <w:tcW w:type="dxa" w:w="2880"/>
          </w:tcPr>
          <w:p>
            <w:r>
              <w:t>platform</w:t>
            </w:r>
          </w:p>
        </w:tc>
        <w:tc>
          <w:tcPr>
            <w:tcW w:type="dxa" w:w="2880"/>
          </w:tcPr>
          <w:p>
            <w:r>
              <w:t>站台</w:t>
            </w:r>
          </w:p>
        </w:tc>
        <w:tc>
          <w:tcPr>
            <w:tcW w:type="dxa" w:w="2880"/>
          </w:tcPr>
          <w:p>
            <w:r>
              <w:t>站台号码</w:t>
            </w:r>
          </w:p>
        </w:tc>
      </w:tr>
      <w:tr>
        <w:tc>
          <w:tcPr>
            <w:tcW w:type="dxa" w:w="2880"/>
          </w:tcPr>
          <w:p>
            <w:r>
              <w:t>wicket</w:t>
            </w:r>
          </w:p>
        </w:tc>
        <w:tc>
          <w:tcPr>
            <w:tcW w:type="dxa" w:w="2880"/>
          </w:tcPr>
          <w:p>
            <w:r>
              <w:t>检票口</w:t>
            </w:r>
          </w:p>
        </w:tc>
        <w:tc>
          <w:tcPr>
            <w:tcW w:type="dxa" w:w="2880"/>
          </w:tcPr>
          <w:p>
            <w:r>
              <w:t>检票口号码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