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Año del Bicentenario del Perú: 200 años de Independencia</w:t>
      </w:r>
    </w:p>
    <w:p w:rsidR="00000000" w:rsidDel="00000000" w:rsidP="00000000" w:rsidRDefault="00000000" w:rsidRPr="00000000" w14:paraId="00000002">
      <w:pPr>
        <w:spacing w:line="240" w:lineRule="auto"/>
        <w:ind w:left="7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240" w:lineRule="auto"/>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2184563</wp:posOffset>
            </wp:positionH>
            <wp:positionV relativeFrom="paragraph">
              <wp:posOffset>17115</wp:posOffset>
            </wp:positionV>
            <wp:extent cx="1360055" cy="1584614"/>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0055" cy="1584614"/>
                    </a:xfrm>
                    <a:prstGeom prst="rect"/>
                    <a:ln/>
                  </pic:spPr>
                </pic:pic>
              </a:graphicData>
            </a:graphic>
          </wp:anchor>
        </w:drawing>
      </w:r>
    </w:p>
    <w:p w:rsidR="00000000" w:rsidDel="00000000" w:rsidP="00000000" w:rsidRDefault="00000000" w:rsidRPr="00000000" w14:paraId="00000005">
      <w:pPr>
        <w:spacing w:line="240" w:lineRule="auto"/>
        <w:ind w:left="72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UNIVERSIDAD NACIONAL MAYOR DE</w:t>
      </w:r>
    </w:p>
    <w:p w:rsidR="00000000" w:rsidDel="00000000" w:rsidP="00000000" w:rsidRDefault="00000000" w:rsidRPr="00000000" w14:paraId="00000007">
      <w:pPr>
        <w:spacing w:line="240" w:lineRule="auto"/>
        <w:ind w:left="720" w:firstLine="0"/>
        <w:jc w:val="center"/>
        <w:rPr>
          <w:rFonts w:ascii="Roboto" w:cs="Roboto" w:eastAsia="Roboto" w:hAnsi="Roboto"/>
          <w:b w:val="1"/>
          <w:sz w:val="56"/>
          <w:szCs w:val="56"/>
        </w:rPr>
      </w:pPr>
      <w:r w:rsidDel="00000000" w:rsidR="00000000" w:rsidRPr="00000000">
        <w:rPr>
          <w:rFonts w:ascii="Roboto" w:cs="Roboto" w:eastAsia="Roboto" w:hAnsi="Roboto"/>
          <w:b w:val="1"/>
          <w:sz w:val="56"/>
          <w:szCs w:val="56"/>
          <w:rtl w:val="0"/>
        </w:rPr>
        <w:t xml:space="preserve">SAN MARCOS</w:t>
      </w:r>
    </w:p>
    <w:p w:rsidR="00000000" w:rsidDel="00000000" w:rsidP="00000000" w:rsidRDefault="00000000" w:rsidRPr="00000000" w14:paraId="00000008">
      <w:pPr>
        <w:spacing w:line="240" w:lineRule="auto"/>
        <w:ind w:left="72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(Universidad del Perú, DECANA DE AMÉRICA)</w:t>
      </w:r>
    </w:p>
    <w:p w:rsidR="00000000" w:rsidDel="00000000" w:rsidP="00000000" w:rsidRDefault="00000000" w:rsidRPr="00000000" w14:paraId="00000009">
      <w:pPr>
        <w:spacing w:line="240" w:lineRule="auto"/>
        <w:ind w:left="720" w:firstLine="0"/>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FACULTAD DE INGENIERÍA DE SISTEMAS E INFORMÁTICA</w:t>
      </w:r>
    </w:p>
    <w:p w:rsidR="00000000" w:rsidDel="00000000" w:rsidP="00000000" w:rsidRDefault="00000000" w:rsidRPr="00000000" w14:paraId="0000000B">
      <w:pPr>
        <w:spacing w:line="240" w:lineRule="auto"/>
        <w:ind w:left="720" w:firstLine="0"/>
        <w:jc w:val="cente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Escuela Profesional de Ingeniería de Software</w:t>
      </w:r>
    </w:p>
    <w:p w:rsidR="00000000" w:rsidDel="00000000" w:rsidP="00000000" w:rsidRDefault="00000000" w:rsidRPr="00000000" w14:paraId="0000000C">
      <w:pPr>
        <w:spacing w:line="24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0" distT="0" distL="0" distR="0">
            <wp:extent cx="901587" cy="901587"/>
            <wp:effectExtent b="0" l="0" r="0" t="0"/>
            <wp:docPr descr="Imagen que contiene Logotipo&#10;&#10;Descripción generada automáticamente" id="3"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7"/>
                    <a:srcRect b="0" l="0" r="0" t="0"/>
                    <a:stretch>
                      <a:fillRect/>
                    </a:stretch>
                  </pic:blipFill>
                  <pic:spPr>
                    <a:xfrm>
                      <a:off x="0" y="0"/>
                      <a:ext cx="901587" cy="9015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720" w:firstLine="0"/>
        <w:jc w:val="cente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E">
      <w:pPr>
        <w:spacing w:line="240" w:lineRule="auto"/>
        <w:ind w:left="720" w:firstLine="0"/>
        <w:jc w:val="cente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Diseño de Arquitectura</w:t>
      </w:r>
    </w:p>
    <w:p w:rsidR="00000000" w:rsidDel="00000000" w:rsidP="00000000" w:rsidRDefault="00000000" w:rsidRPr="00000000" w14:paraId="0000000F">
      <w:pPr>
        <w:spacing w:line="480" w:lineRule="auto"/>
        <w:ind w:left="720" w:firstLine="0"/>
        <w:jc w:val="center"/>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10">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Curso:  </w:t>
      </w:r>
      <w:r w:rsidDel="00000000" w:rsidR="00000000" w:rsidRPr="00000000">
        <w:rPr>
          <w:rFonts w:ascii="Roboto" w:cs="Roboto" w:eastAsia="Roboto" w:hAnsi="Roboto"/>
          <w:sz w:val="24"/>
          <w:szCs w:val="24"/>
          <w:rtl w:val="0"/>
        </w:rPr>
        <w:t xml:space="preserve">      Gestión de la Configuración del Software</w:t>
      </w:r>
    </w:p>
    <w:p w:rsidR="00000000" w:rsidDel="00000000" w:rsidP="00000000" w:rsidRDefault="00000000" w:rsidRPr="00000000" w14:paraId="00000011">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Profesor:</w:t>
      </w:r>
      <w:r w:rsidDel="00000000" w:rsidR="00000000" w:rsidRPr="00000000">
        <w:rPr>
          <w:rFonts w:ascii="Roboto" w:cs="Roboto" w:eastAsia="Roboto" w:hAnsi="Roboto"/>
          <w:sz w:val="24"/>
          <w:szCs w:val="24"/>
          <w:rtl w:val="0"/>
        </w:rPr>
        <w:t xml:space="preserve">   Espinoza Robles, Armando David</w:t>
      </w:r>
    </w:p>
    <w:p w:rsidR="00000000" w:rsidDel="00000000" w:rsidP="00000000" w:rsidRDefault="00000000" w:rsidRPr="00000000" w14:paraId="00000013">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240" w:lineRule="auto"/>
        <w:ind w:left="1416"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Grupo:</w:t>
      </w:r>
      <w:r w:rsidDel="00000000" w:rsidR="00000000" w:rsidRPr="00000000">
        <w:rPr>
          <w:rFonts w:ascii="Roboto" w:cs="Roboto" w:eastAsia="Roboto" w:hAnsi="Roboto"/>
          <w:sz w:val="24"/>
          <w:szCs w:val="24"/>
          <w:rtl w:val="0"/>
        </w:rPr>
        <w:t xml:space="preserve">       6</w:t>
      </w:r>
    </w:p>
    <w:p w:rsidR="00000000" w:rsidDel="00000000" w:rsidP="00000000" w:rsidRDefault="00000000" w:rsidRPr="00000000" w14:paraId="00000015">
      <w:pPr>
        <w:spacing w:line="240" w:lineRule="auto"/>
        <w:ind w:left="1416"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240" w:lineRule="auto"/>
        <w:ind w:left="1416"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Integrantes:   </w:t>
      </w:r>
    </w:p>
    <w:p w:rsidR="00000000" w:rsidDel="00000000" w:rsidP="00000000" w:rsidRDefault="00000000" w:rsidRPr="00000000" w14:paraId="00000017">
      <w:pPr>
        <w:spacing w:line="240" w:lineRule="auto"/>
        <w:ind w:left="1416" w:firstLine="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Hugo Quispe, Railly Angelo</w:t>
      </w:r>
    </w:p>
    <w:p w:rsidR="00000000" w:rsidDel="00000000" w:rsidP="00000000" w:rsidRDefault="00000000" w:rsidRPr="00000000" w14:paraId="00000019">
      <w:pPr>
        <w:numPr>
          <w:ilvl w:val="0"/>
          <w:numId w:val="3"/>
        </w:numPr>
        <w:spacing w:line="240" w:lineRule="auto"/>
        <w:ind w:left="2136"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Gomez Huanca, Elian Dalmiro</w:t>
      </w:r>
    </w:p>
    <w:p w:rsidR="00000000" w:rsidDel="00000000" w:rsidP="00000000" w:rsidRDefault="00000000" w:rsidRPr="00000000" w14:paraId="0000001A">
      <w:pPr>
        <w:numPr>
          <w:ilvl w:val="0"/>
          <w:numId w:val="3"/>
        </w:numPr>
        <w:spacing w:line="259" w:lineRule="auto"/>
        <w:ind w:left="2136" w:hanging="36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Lizana Yauri, Alexander Daniel </w:t>
      </w:r>
    </w:p>
    <w:p w:rsidR="00000000" w:rsidDel="00000000" w:rsidP="00000000" w:rsidRDefault="00000000" w:rsidRPr="00000000" w14:paraId="0000001B">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Ramos Salinas, Maicol</w:t>
      </w:r>
    </w:p>
    <w:p w:rsidR="00000000" w:rsidDel="00000000" w:rsidP="00000000" w:rsidRDefault="00000000" w:rsidRPr="00000000" w14:paraId="0000001C">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Rivas Rodriguez, Catherine Lesly </w:t>
      </w:r>
    </w:p>
    <w:p w:rsidR="00000000" w:rsidDel="00000000" w:rsidP="00000000" w:rsidRDefault="00000000" w:rsidRPr="00000000" w14:paraId="0000001D">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Rojas Rojas, Mauro Alexander</w:t>
      </w:r>
    </w:p>
    <w:p w:rsidR="00000000" w:rsidDel="00000000" w:rsidP="00000000" w:rsidRDefault="00000000" w:rsidRPr="00000000" w14:paraId="0000001E">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Tarmeño Noriega, Carlos Daniel</w:t>
      </w:r>
    </w:p>
    <w:p w:rsidR="00000000" w:rsidDel="00000000" w:rsidP="00000000" w:rsidRDefault="00000000" w:rsidRPr="00000000" w14:paraId="0000001F">
      <w:pPr>
        <w:numPr>
          <w:ilvl w:val="0"/>
          <w:numId w:val="3"/>
        </w:numPr>
        <w:spacing w:line="259" w:lineRule="auto"/>
        <w:ind w:left="2136"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Ytusaca Quispe, Saúl Fernando</w:t>
      </w:r>
    </w:p>
    <w:p w:rsidR="00000000" w:rsidDel="00000000" w:rsidP="00000000" w:rsidRDefault="00000000" w:rsidRPr="00000000" w14:paraId="00000020">
      <w:pPr>
        <w:spacing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259"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Fonts w:ascii="Roboto" w:cs="Roboto" w:eastAsia="Roboto" w:hAnsi="Roboto"/>
          <w:sz w:val="24"/>
          <w:szCs w:val="24"/>
          <w:rtl w:val="0"/>
        </w:rPr>
        <w:t xml:space="preserve">Ciudad Universitaria, 5 de junio del 2021</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4. Calendario</w:t>
      </w:r>
    </w:p>
    <w:p w:rsidR="00000000" w:rsidDel="00000000" w:rsidP="00000000" w:rsidRDefault="00000000" w:rsidRPr="00000000" w14:paraId="0000008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060"/>
        <w:gridCol w:w="3120"/>
        <w:tblGridChange w:id="0">
          <w:tblGrid>
            <w:gridCol w:w="3180"/>
            <w:gridCol w:w="3060"/>
            <w:gridCol w:w="3120"/>
          </w:tblGrid>
        </w:tblGridChange>
      </w:tblGrid>
      <w:tr>
        <w:trPr>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62.599945068359375" w:firstLine="0"/>
              <w:rPr>
                <w:b w:val="1"/>
                <w:sz w:val="24"/>
                <w:szCs w:val="24"/>
              </w:rPr>
            </w:pPr>
            <w:r w:rsidDel="00000000" w:rsidR="00000000" w:rsidRPr="00000000">
              <w:rPr>
                <w:b w:val="1"/>
                <w:sz w:val="24"/>
                <w:szCs w:val="24"/>
                <w:rtl w:val="0"/>
              </w:rPr>
              <w:t xml:space="preserve">Actividad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79.59991455078125" w:firstLine="0"/>
              <w:rPr>
                <w:b w:val="1"/>
                <w:sz w:val="24"/>
                <w:szCs w:val="24"/>
              </w:rPr>
            </w:pPr>
            <w:r w:rsidDel="00000000" w:rsidR="00000000" w:rsidRPr="00000000">
              <w:rPr>
                <w:b w:val="1"/>
                <w:sz w:val="24"/>
                <w:szCs w:val="24"/>
                <w:rtl w:val="0"/>
              </w:rPr>
              <w:t xml:space="preserve">Depende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71.199951171875" w:firstLine="0"/>
              <w:rPr>
                <w:b w:val="1"/>
                <w:sz w:val="24"/>
                <w:szCs w:val="24"/>
              </w:rPr>
            </w:pPr>
            <w:r w:rsidDel="00000000" w:rsidR="00000000" w:rsidRPr="00000000">
              <w:rPr>
                <w:b w:val="1"/>
                <w:sz w:val="24"/>
                <w:szCs w:val="24"/>
                <w:rtl w:val="0"/>
              </w:rPr>
              <w:t xml:space="preserve">Comienzo</w:t>
            </w:r>
          </w:p>
        </w:tc>
      </w:tr>
      <w:tr>
        <w:trPr>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62.599945068359375" w:firstLine="0"/>
              <w:jc w:val="center"/>
              <w:rPr>
                <w:b w:val="1"/>
                <w:sz w:val="24"/>
                <w:szCs w:val="24"/>
              </w:rPr>
            </w:pPr>
            <w:r w:rsidDel="00000000" w:rsidR="00000000" w:rsidRPr="00000000">
              <w:rPr>
                <w:b w:val="1"/>
                <w:sz w:val="24"/>
                <w:szCs w:val="24"/>
                <w:rtl w:val="0"/>
              </w:rPr>
              <w:t xml:space="preserve">Primera iteración</w:t>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79.60006713867188" w:firstLine="0"/>
              <w:rPr>
                <w:sz w:val="24"/>
                <w:szCs w:val="24"/>
              </w:rPr>
            </w:pPr>
            <w:r w:rsidDel="00000000" w:rsidR="00000000" w:rsidRPr="00000000">
              <w:rPr>
                <w:sz w:val="24"/>
                <w:szCs w:val="24"/>
                <w:rtl w:val="0"/>
              </w:rPr>
              <w:t xml:space="preserve">Planificar el Plan de </w:t>
            </w:r>
          </w:p>
          <w:p w:rsidR="00000000" w:rsidDel="00000000" w:rsidP="00000000" w:rsidRDefault="00000000" w:rsidRPr="00000000" w14:paraId="00000091">
            <w:pPr>
              <w:widowControl w:val="0"/>
              <w:spacing w:before="6.5997314453125" w:line="240" w:lineRule="auto"/>
              <w:ind w:left="71.199951171875" w:firstLine="0"/>
              <w:rPr>
                <w:sz w:val="24"/>
                <w:szCs w:val="24"/>
              </w:rPr>
            </w:pPr>
            <w:r w:rsidDel="00000000" w:rsidR="00000000" w:rsidRPr="00000000">
              <w:rPr>
                <w:sz w:val="24"/>
                <w:szCs w:val="24"/>
                <w:rtl w:val="0"/>
              </w:rPr>
              <w:t xml:space="preserve">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79.59991455078125" w:firstLine="0"/>
              <w:rPr>
                <w:sz w:val="24"/>
                <w:szCs w:val="24"/>
              </w:rPr>
            </w:pPr>
            <w:r w:rsidDel="00000000" w:rsidR="00000000" w:rsidRPr="00000000">
              <w:rPr>
                <w:sz w:val="24"/>
                <w:szCs w:val="24"/>
                <w:rtl w:val="0"/>
              </w:rPr>
              <w:t xml:space="preserve">Nada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79.6002197265625" w:firstLine="0"/>
              <w:rPr>
                <w:sz w:val="24"/>
                <w:szCs w:val="24"/>
              </w:rPr>
            </w:pPr>
            <w:r w:rsidDel="00000000" w:rsidR="00000000" w:rsidRPr="00000000">
              <w:rPr>
                <w:sz w:val="24"/>
                <w:szCs w:val="24"/>
                <w:rtl w:val="0"/>
              </w:rPr>
              <w:t xml:space="preserve">En curso.</w:t>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79.60006713867188" w:firstLine="0"/>
              <w:rPr>
                <w:sz w:val="24"/>
                <w:szCs w:val="24"/>
              </w:rPr>
            </w:pPr>
            <w:r w:rsidDel="00000000" w:rsidR="00000000" w:rsidRPr="00000000">
              <w:rPr>
                <w:sz w:val="24"/>
                <w:szCs w:val="24"/>
                <w:rtl w:val="0"/>
              </w:rPr>
              <w:t xml:space="preserve">Definir Línea Base del </w:t>
            </w:r>
          </w:p>
          <w:p w:rsidR="00000000" w:rsidDel="00000000" w:rsidP="00000000" w:rsidRDefault="00000000" w:rsidRPr="00000000" w14:paraId="00000095">
            <w:pPr>
              <w:widowControl w:val="0"/>
              <w:spacing w:before="6.5997314453125" w:line="240" w:lineRule="auto"/>
              <w:ind w:left="79.60006713867188" w:firstLine="0"/>
              <w:rPr>
                <w:sz w:val="24"/>
                <w:szCs w:val="24"/>
              </w:rPr>
            </w:pPr>
            <w:r w:rsidDel="00000000" w:rsidR="00000000" w:rsidRPr="00000000">
              <w:rPr>
                <w:sz w:val="24"/>
                <w:szCs w:val="24"/>
                <w:rtl w:val="0"/>
              </w:rPr>
              <w:t xml:space="preserve">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79.59991455078125" w:firstLine="0"/>
              <w:rPr>
                <w:sz w:val="24"/>
                <w:szCs w:val="24"/>
              </w:rPr>
            </w:pPr>
            <w:r w:rsidDel="00000000" w:rsidR="00000000" w:rsidRPr="00000000">
              <w:rPr>
                <w:sz w:val="24"/>
                <w:szCs w:val="24"/>
                <w:rtl w:val="0"/>
              </w:rPr>
              <w:t xml:space="preserve">Plan de Configuración.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72.9998779296875" w:firstLine="0"/>
              <w:rPr>
                <w:sz w:val="24"/>
                <w:szCs w:val="24"/>
              </w:rPr>
            </w:pPr>
            <w:r w:rsidDel="00000000" w:rsidR="00000000" w:rsidRPr="00000000">
              <w:rPr>
                <w:sz w:val="24"/>
                <w:szCs w:val="24"/>
                <w:rtl w:val="0"/>
              </w:rPr>
              <w:t xml:space="preserve">En curso.</w:t>
            </w:r>
          </w:p>
        </w:tc>
      </w:tr>
      <w:tr>
        <w:trPr>
          <w:trHeight w:val="106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39.9040126800537" w:lineRule="auto"/>
              <w:ind w:left="73.00003051757812" w:right="605.5999755859375" w:firstLine="0"/>
              <w:rPr>
                <w:sz w:val="24"/>
                <w:szCs w:val="24"/>
              </w:rPr>
            </w:pPr>
            <w:r w:rsidDel="00000000" w:rsidR="00000000" w:rsidRPr="00000000">
              <w:rPr>
                <w:sz w:val="24"/>
                <w:szCs w:val="24"/>
                <w:rtl w:val="0"/>
              </w:rPr>
              <w:t xml:space="preserve">Informe de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71.199951171875" w:firstLine="0"/>
              <w:rPr>
                <w:sz w:val="24"/>
                <w:szCs w:val="24"/>
              </w:rPr>
            </w:pPr>
            <w:r w:rsidDel="00000000" w:rsidR="00000000" w:rsidRPr="00000000">
              <w:rPr>
                <w:sz w:val="24"/>
                <w:szCs w:val="24"/>
                <w:rtl w:val="0"/>
              </w:rPr>
              <w:t xml:space="preserve">Gestión de cambios </w:t>
            </w:r>
          </w:p>
          <w:p w:rsidR="00000000" w:rsidDel="00000000" w:rsidP="00000000" w:rsidRDefault="00000000" w:rsidRPr="00000000" w14:paraId="0000009A">
            <w:pPr>
              <w:widowControl w:val="0"/>
              <w:spacing w:before="6.5997314453125" w:line="240" w:lineRule="auto"/>
              <w:ind w:left="73.39996337890625" w:firstLine="0"/>
              <w:rPr>
                <w:sz w:val="24"/>
                <w:szCs w:val="24"/>
              </w:rPr>
            </w:pPr>
            <w:r w:rsidDel="00000000" w:rsidR="00000000" w:rsidRPr="00000000">
              <w:rPr>
                <w:sz w:val="24"/>
                <w:szCs w:val="24"/>
                <w:rtl w:val="0"/>
              </w:rPr>
              <w:t xml:space="preserve">Inf. de Línea Base del </w:t>
            </w:r>
          </w:p>
          <w:p w:rsidR="00000000" w:rsidDel="00000000" w:rsidP="00000000" w:rsidRDefault="00000000" w:rsidRPr="00000000" w14:paraId="0000009B">
            <w:pPr>
              <w:widowControl w:val="0"/>
              <w:spacing w:before="6.5997314453125" w:line="240" w:lineRule="auto"/>
              <w:ind w:left="77.9998779296875" w:firstLine="0"/>
              <w:rPr>
                <w:sz w:val="24"/>
                <w:szCs w:val="24"/>
              </w:rPr>
            </w:pPr>
            <w:r w:rsidDel="00000000" w:rsidR="00000000" w:rsidRPr="00000000">
              <w:rPr>
                <w:sz w:val="24"/>
                <w:szCs w:val="24"/>
                <w:rtl w:val="0"/>
              </w:rPr>
              <w:t xml:space="preserve">proyecto. </w:t>
            </w:r>
          </w:p>
          <w:p w:rsidR="00000000" w:rsidDel="00000000" w:rsidP="00000000" w:rsidRDefault="00000000" w:rsidRPr="00000000" w14:paraId="0000009C">
            <w:pPr>
              <w:widowControl w:val="0"/>
              <w:spacing w:before="6.5997314453125" w:line="240" w:lineRule="auto"/>
              <w:ind w:left="79.59991455078125" w:firstLine="0"/>
              <w:rPr>
                <w:sz w:val="24"/>
                <w:szCs w:val="24"/>
              </w:rPr>
            </w:pPr>
            <w:r w:rsidDel="00000000" w:rsidR="00000000" w:rsidRPr="00000000">
              <w:rPr>
                <w:sz w:val="24"/>
                <w:szCs w:val="24"/>
                <w:rtl w:val="0"/>
              </w:rPr>
              <w:t xml:space="preserve">Plan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9998779296875" w:firstLine="0"/>
              <w:rPr>
                <w:sz w:val="24"/>
                <w:szCs w:val="24"/>
              </w:rPr>
            </w:pPr>
            <w:r w:rsidDel="00000000" w:rsidR="00000000" w:rsidRPr="00000000">
              <w:rPr>
                <w:sz w:val="24"/>
                <w:szCs w:val="24"/>
                <w:rtl w:val="0"/>
              </w:rPr>
              <w:t xml:space="preserve">Semana 14</w:t>
            </w:r>
          </w:p>
        </w:tc>
      </w:tr>
      <w:tr>
        <w:trPr>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39.9040126800537" w:lineRule="auto"/>
              <w:ind w:left="70.5999755859375" w:right="302.79998779296875" w:firstLine="2.79998779296875"/>
              <w:jc w:val="center"/>
              <w:rPr>
                <w:b w:val="1"/>
                <w:sz w:val="24"/>
                <w:szCs w:val="24"/>
              </w:rPr>
            </w:pPr>
            <w:r w:rsidDel="00000000" w:rsidR="00000000" w:rsidRPr="00000000">
              <w:rPr>
                <w:b w:val="1"/>
                <w:sz w:val="24"/>
                <w:szCs w:val="24"/>
                <w:rtl w:val="0"/>
              </w:rPr>
              <w:t xml:space="preserve">Segunda iteración</w:t>
            </w:r>
          </w:p>
        </w:tc>
      </w:tr>
      <w:tr>
        <w:trPr>
          <w:trHeight w:val="4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39.9040126800537" w:lineRule="auto"/>
              <w:ind w:left="0" w:right="302.79998779296875" w:firstLine="0"/>
              <w:rPr>
                <w:sz w:val="24"/>
                <w:szCs w:val="24"/>
              </w:rPr>
            </w:pPr>
            <w:r w:rsidDel="00000000" w:rsidR="00000000" w:rsidRPr="00000000">
              <w:rPr>
                <w:sz w:val="24"/>
                <w:szCs w:val="24"/>
                <w:rtl w:val="0"/>
              </w:rPr>
              <w:t xml:space="preserve">Capacitación al equipo</w:t>
            </w:r>
          </w:p>
          <w:p w:rsidR="00000000" w:rsidDel="00000000" w:rsidP="00000000" w:rsidRDefault="00000000" w:rsidRPr="00000000" w14:paraId="000000A2">
            <w:pPr>
              <w:widowControl w:val="0"/>
              <w:spacing w:line="239.9040126800537" w:lineRule="auto"/>
              <w:ind w:left="70.5999755859375" w:right="302.79998779296875" w:firstLine="2.79998779296875"/>
              <w:rPr>
                <w:sz w:val="24"/>
                <w:szCs w:val="24"/>
              </w:rPr>
            </w:pPr>
            <w:r w:rsidDel="00000000" w:rsidR="00000000" w:rsidRPr="00000000">
              <w:rPr>
                <w:rtl w:val="0"/>
              </w:rPr>
            </w:r>
          </w:p>
          <w:p w:rsidR="00000000" w:rsidDel="00000000" w:rsidP="00000000" w:rsidRDefault="00000000" w:rsidRPr="00000000" w14:paraId="000000A3">
            <w:pPr>
              <w:widowControl w:val="0"/>
              <w:spacing w:line="239.9040126800537" w:lineRule="auto"/>
              <w:ind w:left="70.5999755859375" w:right="302.79998779296875" w:firstLine="2.79998779296875"/>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sz w:val="24"/>
                <w:szCs w:val="24"/>
              </w:rPr>
            </w:pPr>
            <w:r w:rsidDel="00000000" w:rsidR="00000000" w:rsidRPr="00000000">
              <w:rPr>
                <w:rtl w:val="0"/>
              </w:rPr>
            </w:r>
          </w:p>
        </w:tc>
      </w:tr>
      <w:tr>
        <w:trPr>
          <w:trHeight w:val="61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39.9040126800537" w:lineRule="auto"/>
              <w:ind w:left="70.5999755859375" w:right="302.79998779296875" w:firstLine="2.79998779296875"/>
              <w:rPr>
                <w:sz w:val="24"/>
                <w:szCs w:val="24"/>
              </w:rPr>
            </w:pPr>
            <w:r w:rsidDel="00000000" w:rsidR="00000000" w:rsidRPr="00000000">
              <w:rPr>
                <w:sz w:val="24"/>
                <w:szCs w:val="24"/>
                <w:rtl w:val="0"/>
              </w:rPr>
              <w:t xml:space="preserve">Definición del control de cambios</w:t>
            </w:r>
          </w:p>
          <w:p w:rsidR="00000000" w:rsidDel="00000000" w:rsidP="00000000" w:rsidRDefault="00000000" w:rsidRPr="00000000" w14:paraId="000000A7">
            <w:pPr>
              <w:widowControl w:val="0"/>
              <w:spacing w:line="239.9040126800537" w:lineRule="auto"/>
              <w:ind w:left="70.5999755859375" w:right="302.79998779296875" w:firstLine="2.79998779296875"/>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sz w:val="24"/>
                <w:szCs w:val="24"/>
              </w:rPr>
            </w:pPr>
            <w:r w:rsidDel="00000000" w:rsidR="00000000" w:rsidRPr="00000000">
              <w:rPr>
                <w:rtl w:val="0"/>
              </w:rPr>
            </w:r>
          </w:p>
        </w:tc>
      </w:tr>
      <w:tr>
        <w:trPr>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39.9040126800537" w:lineRule="auto"/>
              <w:ind w:left="70.5999755859375" w:right="302.79998779296875" w:firstLine="2.79998779296875"/>
              <w:rPr>
                <w:sz w:val="24"/>
                <w:szCs w:val="24"/>
              </w:rPr>
            </w:pPr>
            <w:r w:rsidDel="00000000" w:rsidR="00000000" w:rsidRPr="00000000">
              <w:rPr>
                <w:sz w:val="24"/>
                <w:szCs w:val="24"/>
                <w:rtl w:val="0"/>
              </w:rPr>
              <w:t xml:space="preserve">Redefinición de la Línea Base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rPr>
                <w:sz w:val="24"/>
                <w:szCs w:val="24"/>
              </w:rPr>
            </w:pPr>
            <w:r w:rsidDel="00000000" w:rsidR="00000000" w:rsidRPr="00000000">
              <w:rPr>
                <w:rtl w:val="0"/>
              </w:rPr>
            </w:r>
          </w:p>
        </w:tc>
      </w:tr>
      <w:tr>
        <w:trPr>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39.9040126800537" w:lineRule="auto"/>
              <w:ind w:left="73.00003051757812" w:right="605.5999755859375" w:firstLine="6.60003662109375"/>
              <w:rPr>
                <w:b w:val="1"/>
                <w:sz w:val="24"/>
                <w:szCs w:val="24"/>
              </w:rPr>
            </w:pPr>
            <w:r w:rsidDel="00000000" w:rsidR="00000000" w:rsidRPr="00000000">
              <w:rPr>
                <w:sz w:val="24"/>
                <w:szCs w:val="24"/>
                <w:rtl w:val="0"/>
              </w:rPr>
              <w:t xml:space="preserve">Informe final de SCM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39.9040126800537" w:lineRule="auto"/>
              <w:ind w:left="73.00003051757812" w:right="605.5999755859375" w:firstLine="0"/>
              <w:rPr>
                <w:sz w:val="24"/>
                <w:szCs w:val="24"/>
              </w:rPr>
            </w:pPr>
            <w:r w:rsidDel="00000000" w:rsidR="00000000" w:rsidRPr="00000000">
              <w:rPr>
                <w:sz w:val="24"/>
                <w:szCs w:val="24"/>
                <w:rtl w:val="0"/>
              </w:rPr>
              <w:t xml:space="preserve">Informe de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B0">
      <w:pPr>
        <w:widowControl w:val="0"/>
        <w:spacing w:line="239.9040126800537" w:lineRule="auto"/>
        <w:ind w:left="0" w:right="190.250244140625"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5. Recursos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Se cuenta con :</w:t>
      </w:r>
    </w:p>
    <w:p w:rsidR="00000000" w:rsidDel="00000000" w:rsidP="00000000" w:rsidRDefault="00000000" w:rsidRPr="00000000" w14:paraId="000000B5">
      <w:pPr>
        <w:numPr>
          <w:ilvl w:val="0"/>
          <w:numId w:val="1"/>
        </w:numPr>
        <w:ind w:left="720" w:hanging="360"/>
        <w:jc w:val="both"/>
        <w:rPr>
          <w:u w:val="none"/>
        </w:rPr>
      </w:pPr>
      <w:r w:rsidDel="00000000" w:rsidR="00000000" w:rsidRPr="00000000">
        <w:rPr>
          <w:rtl w:val="0"/>
        </w:rPr>
        <w:t xml:space="preserve">Cada alumno cuenta con acceso a Google Drive mediante nuestras cuentas institucionales para la visualización, creación y edición de la documentación.</w:t>
      </w:r>
    </w:p>
    <w:p w:rsidR="00000000" w:rsidDel="00000000" w:rsidP="00000000" w:rsidRDefault="00000000" w:rsidRPr="00000000" w14:paraId="000000B6">
      <w:pPr>
        <w:numPr>
          <w:ilvl w:val="0"/>
          <w:numId w:val="1"/>
        </w:numPr>
        <w:ind w:left="720" w:hanging="360"/>
        <w:jc w:val="both"/>
        <w:rPr>
          <w:u w:val="none"/>
        </w:rPr>
      </w:pPr>
      <w:r w:rsidDel="00000000" w:rsidR="00000000" w:rsidRPr="00000000">
        <w:rPr>
          <w:rtl w:val="0"/>
        </w:rPr>
        <w:t xml:space="preserve">Git, sistema de control de versiones distribuido.</w:t>
      </w:r>
    </w:p>
    <w:p w:rsidR="00000000" w:rsidDel="00000000" w:rsidP="00000000" w:rsidRDefault="00000000" w:rsidRPr="00000000" w14:paraId="000000B7">
      <w:pPr>
        <w:numPr>
          <w:ilvl w:val="0"/>
          <w:numId w:val="1"/>
        </w:numPr>
        <w:ind w:left="720" w:hanging="360"/>
        <w:jc w:val="both"/>
        <w:rPr>
          <w:u w:val="none"/>
        </w:rPr>
      </w:pPr>
      <w:r w:rsidDel="00000000" w:rsidR="00000000" w:rsidRPr="00000000">
        <w:rPr>
          <w:rtl w:val="0"/>
        </w:rPr>
        <w:t xml:space="preserve">Acceso a Github donde también se gestiona parte de la documentación y nos permite ver los cambios que hizo cada integrante</w:t>
      </w:r>
    </w:p>
    <w:p w:rsidR="00000000" w:rsidDel="00000000" w:rsidP="00000000" w:rsidRDefault="00000000" w:rsidRPr="00000000" w14:paraId="000000B8">
      <w:pPr>
        <w:numPr>
          <w:ilvl w:val="0"/>
          <w:numId w:val="1"/>
        </w:numPr>
        <w:ind w:left="720" w:hanging="360"/>
        <w:jc w:val="both"/>
        <w:rPr>
          <w:u w:val="none"/>
        </w:rPr>
      </w:pPr>
      <w:r w:rsidDel="00000000" w:rsidR="00000000" w:rsidRPr="00000000">
        <w:rPr>
          <w:rtl w:val="0"/>
        </w:rPr>
        <w:t xml:space="preserve">VSCode como editor de código, el cual es flexible y nos permite implementar nuestro proyecto.</w:t>
      </w:r>
    </w:p>
    <w:p w:rsidR="00000000" w:rsidDel="00000000" w:rsidP="00000000" w:rsidRDefault="00000000" w:rsidRPr="00000000" w14:paraId="000000B9">
      <w:pPr>
        <w:numPr>
          <w:ilvl w:val="0"/>
          <w:numId w:val="1"/>
        </w:numPr>
        <w:ind w:left="720" w:hanging="360"/>
        <w:jc w:val="both"/>
        <w:rPr>
          <w:u w:val="none"/>
        </w:rPr>
      </w:pPr>
      <w:r w:rsidDel="00000000" w:rsidR="00000000" w:rsidRPr="00000000">
        <w:rPr>
          <w:rtl w:val="0"/>
        </w:rPr>
        <w:t xml:space="preserve">LucidChart, herramienta online para desarrollo de diagramas UML, también se usan programas externos como Enterprise Architech o el que el usuario crea conveniente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Cada integrante cuenta con: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rtl w:val="0"/>
        </w:rPr>
        <w:t xml:space="preserve">Grupo de whatsapp del proyecto en que podemos tener comunicación más flexible para la distribución de trabajos y/o coordinación de reuniones.</w:t>
      </w:r>
    </w:p>
    <w:p w:rsidR="00000000" w:rsidDel="00000000" w:rsidP="00000000" w:rsidRDefault="00000000" w:rsidRPr="00000000" w14:paraId="000000C0">
      <w:pPr>
        <w:numPr>
          <w:ilvl w:val="0"/>
          <w:numId w:val="2"/>
        </w:numPr>
        <w:ind w:left="720" w:hanging="360"/>
        <w:jc w:val="both"/>
      </w:pPr>
      <w:r w:rsidDel="00000000" w:rsidR="00000000" w:rsidRPr="00000000">
        <w:rPr>
          <w:rtl w:val="0"/>
        </w:rPr>
        <w:t xml:space="preserve">Una cuenta de acceso a GitHub, donde se encuentra la documentación del proyecto. Allí podrán crear y modificar documentos.</w:t>
      </w:r>
    </w:p>
    <w:p w:rsidR="00000000" w:rsidDel="00000000" w:rsidP="00000000" w:rsidRDefault="00000000" w:rsidRPr="00000000" w14:paraId="000000C1">
      <w:pPr>
        <w:numPr>
          <w:ilvl w:val="0"/>
          <w:numId w:val="2"/>
        </w:numPr>
        <w:ind w:left="720" w:hanging="360"/>
        <w:jc w:val="both"/>
        <w:rPr>
          <w:u w:val="none"/>
        </w:rPr>
      </w:pPr>
      <w:r w:rsidDel="00000000" w:rsidR="00000000" w:rsidRPr="00000000">
        <w:rPr>
          <w:rtl w:val="0"/>
        </w:rPr>
        <w:t xml:space="preserve">Una cuenta de acceso a Github, donde se encuentra el versionado del código fuente.</w:t>
      </w:r>
    </w:p>
    <w:p w:rsidR="00000000" w:rsidDel="00000000" w:rsidP="00000000" w:rsidRDefault="00000000" w:rsidRPr="00000000" w14:paraId="000000C2">
      <w:pPr>
        <w:numPr>
          <w:ilvl w:val="0"/>
          <w:numId w:val="2"/>
        </w:numPr>
        <w:ind w:left="720" w:hanging="360"/>
        <w:jc w:val="both"/>
        <w:rPr>
          <w:u w:val="none"/>
        </w:rPr>
      </w:pPr>
      <w:r w:rsidDel="00000000" w:rsidR="00000000" w:rsidRPr="00000000">
        <w:rPr>
          <w:rtl w:val="0"/>
        </w:rPr>
        <w:t xml:space="preserve">El software Git, sistema de control de versiones distribuido.</w:t>
      </w:r>
    </w:p>
    <w:p w:rsidR="00000000" w:rsidDel="00000000" w:rsidP="00000000" w:rsidRDefault="00000000" w:rsidRPr="00000000" w14:paraId="000000C3">
      <w:pPr>
        <w:numPr>
          <w:ilvl w:val="0"/>
          <w:numId w:val="2"/>
        </w:numPr>
        <w:ind w:left="720" w:hanging="360"/>
        <w:jc w:val="both"/>
        <w:rPr>
          <w:u w:val="none"/>
        </w:rPr>
      </w:pPr>
      <w:r w:rsidDel="00000000" w:rsidR="00000000" w:rsidRPr="00000000">
        <w:rPr>
          <w:rtl w:val="0"/>
        </w:rPr>
        <w:t xml:space="preserve">VSCode para el desarrollo del software del proyecto.</w:t>
      </w:r>
    </w:p>
    <w:p w:rsidR="00000000" w:rsidDel="00000000" w:rsidP="00000000" w:rsidRDefault="00000000" w:rsidRPr="00000000" w14:paraId="000000C4">
      <w:pPr>
        <w:numPr>
          <w:ilvl w:val="0"/>
          <w:numId w:val="2"/>
        </w:numPr>
        <w:ind w:left="720" w:hanging="360"/>
        <w:jc w:val="both"/>
        <w:rPr>
          <w:u w:val="none"/>
        </w:rPr>
      </w:pPr>
      <w:r w:rsidDel="00000000" w:rsidR="00000000" w:rsidRPr="00000000">
        <w:rPr>
          <w:rtl w:val="0"/>
        </w:rPr>
        <w:t xml:space="preserve">LucidChart, herramienta online para el desarrollo de diagramas UML.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4276725" cy="19344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5" cy="193448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6. Mantenimiento del plan del SCM</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El SCMR es el responsable del Plan de Configuración, éste será modificado cada cada dos semanas en los días de clase o mediante observaciones que requieran atención urgente, cada cambio que se realice será previamente dialogado en el grupo del proyecto para luego ser notificado para que cada miembro pueda visualizar los cambios mediante el Drive del proyecto.</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8" w:w="11906" w:orient="portrait"/>
      <w:pgMar w:bottom="1411.2" w:top="708.6614173228347"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