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13.odttf" ContentType="application/vnd.openxmlformats-officedocument.obfuscatedFont"/>
  <Override PartName="/word/fonts/font14.odttf" ContentType="application/vnd.openxmlformats-officedocument.obfuscatedFont"/>
  <Override PartName="/word/fonts/font15.odttf" ContentType="application/vnd.openxmlformats-officedocument.obfuscatedFont"/>
  <Override PartName="/word/fonts/font16.odttf" ContentType="application/vnd.openxmlformats-officedocument.obfuscatedFont"/>
  <Override PartName="/word/fonts/font17.odttf" ContentType="application/vnd.openxmlformats-officedocument.obfuscatedFont"/>
  <Override PartName="/word/fonts/font23.odttf" ContentType="application/vnd.openxmlformats-officedocument.obfuscatedFont"/>
  <Override PartName="/word/fonts/font18.odttf" ContentType="application/vnd.openxmlformats-officedocument.obfuscatedFont"/>
  <Override PartName="/word/fonts/font22.odttf" ContentType="application/vnd.openxmlformats-officedocument.obfuscatedFont"/>
  <Override PartName="/word/fonts/font19.odttf" ContentType="application/vnd.openxmlformats-officedocument.obfuscatedFont"/>
  <Override PartName="/word/fonts/font20.odttf" ContentType="application/vnd.openxmlformats-officedocument.obfuscatedFont"/>
  <Override PartName="/word/fonts/font21.odttf" ContentType="application/vnd.openxmlformats-officedocument.obfuscatedFont"/>
  <Override PartName="/word/fonts/font24.odttf" ContentType="application/vnd.openxmlformats-officedocument.obfuscatedFont"/>
  <Override PartName="/word/fonts/font25.odttf" ContentType="application/vnd.openxmlformats-officedocument.obfuscatedFont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/>
        <w:ind w:hanging="2" w:start="2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</w:rPr>
        <w:t xml:space="preserve">Договор </w:t>
      </w:r>
    </w:p>
    <w:p>
      <w:pPr>
        <w:pStyle w:val="Normal"/>
        <w:spacing w:lineRule="auto" w:line="240"/>
        <w:ind w:hanging="2" w:start="2"/>
        <w:jc w:val="center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</w:rPr>
        <w:t>купли-продажи товара</w:t>
      </w:r>
    </w:p>
    <w:p>
      <w:pPr>
        <w:pStyle w:val="Normal"/>
        <w:spacing w:lineRule="auto" w:line="240"/>
        <w:ind w:hanging="0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</w:r>
    </w:p>
    <w:p>
      <w:pPr>
        <w:pStyle w:val="Normal"/>
        <w:spacing w:lineRule="auto" w:line="240"/>
        <w:ind w:hanging="2" w:start="2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 xml:space="preserve">г. Москва       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val="en-US"/>
        </w:rPr>
        <w:t>{{date}}</w:t>
      </w: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.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</w:p>
    <w:p>
      <w:pPr>
        <w:pStyle w:val="Normal"/>
        <w:spacing w:lineRule="auto" w:line="240"/>
        <w:ind w:hanging="2" w:start="2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  <w:lang w:val="en-US"/>
        </w:rPr>
        <w:t>{{seller_name}}</w:t>
      </w: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, действующий на основании свидетельства о государственной регистрации, именуемый в дальнейшем «Продавец», с одной стороны и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US"/>
        </w:rPr>
        <w:t>{{full_name}}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, </w:t>
      </w: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именуемый в дальнейшем «Покупатель», с другой стороны, совместно именуемые «Стороны», заключили настоящий Договор о нижеследующем:</w:t>
      </w:r>
    </w:p>
    <w:p>
      <w:pPr>
        <w:pStyle w:val="Normal"/>
        <w:spacing w:lineRule="auto" w:line="240" w:before="0" w:after="0"/>
        <w:ind w:hanging="2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ind w:hanging="2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ind w:hanging="2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1. Предмет Договора</w:t>
      </w:r>
    </w:p>
    <w:p>
      <w:pPr>
        <w:pStyle w:val="Normal"/>
        <w:spacing w:lineRule="auto" w:line="240" w:before="0" w:after="0"/>
        <w:ind w:hanging="2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ind w:hanging="2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1.1. По настоящему Договору Продавец обязуется передать в собственность Покупателя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val="en-US"/>
        </w:rPr>
        <w:t xml:space="preserve"> </w:t>
      </w: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  <w:lang w:val="en-US"/>
        </w:rPr>
        <w:t>{{product}}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US"/>
        </w:rPr>
        <w:t xml:space="preserve"> </w:t>
      </w: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(далее - Товар) в количестве и с характеристиками, указанных в п. 1.2 настоящего Договора, а Покупатель обязуется принять Товар и уплатить за него цену в размере и порядке, предусмотренных Договором.</w:t>
      </w:r>
    </w:p>
    <w:p>
      <w:pPr>
        <w:pStyle w:val="Normal"/>
        <w:spacing w:lineRule="auto" w:line="240" w:before="0" w:after="0"/>
        <w:ind w:hanging="2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1.2. Продавец передает Покупателю следующий Товар:</w:t>
      </w:r>
    </w:p>
    <w:p>
      <w:pPr>
        <w:pStyle w:val="Normal"/>
        <w:spacing w:lineRule="auto" w:line="240" w:before="0" w:after="0"/>
        <w:ind w:hanging="2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1.2.1.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val="en-US"/>
        </w:rPr>
        <w:t xml:space="preserve"> </w:t>
      </w: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  <w:lang w:val="en-US"/>
        </w:rPr>
        <w:t>{{product}}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US"/>
        </w:rPr>
        <w:t xml:space="preserve"> </w:t>
      </w: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в количестве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val="en-US"/>
        </w:rPr>
        <w:t xml:space="preserve"> {{ amount}} </w:t>
      </w: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штука</w:t>
      </w:r>
      <w:r>
        <w:rPr>
          <w:rFonts w:eastAsia="Times New Roman" w:cs="Times New Roman" w:ascii="Times New Roman" w:hAnsi="Times New Roman"/>
          <w:i/>
          <w:iCs/>
          <w:color w:val="000000"/>
          <w:sz w:val="24"/>
          <w:szCs w:val="24"/>
        </w:rPr>
        <w:t>.</w:t>
      </w:r>
    </w:p>
    <w:p>
      <w:pPr>
        <w:pStyle w:val="Normal"/>
        <w:spacing w:lineRule="auto" w:line="240" w:before="0" w:after="0"/>
        <w:ind w:hanging="2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1.3. Продавец гарантирует, что является собственником Товара, Товар в споре или под арестом не состоит, не является предметом залога, не обременен другими правами третьих лиц и не нарушает прав третьих лиц.</w:t>
      </w:r>
    </w:p>
    <w:p>
      <w:pPr>
        <w:pStyle w:val="Normal"/>
        <w:spacing w:lineRule="auto" w:line="240" w:before="0" w:after="0"/>
        <w:ind w:hanging="2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1.4. Продавец гарантирует, что передаваемый по настоящему Договору Товар полностью соответствует стандартам производителя данного Товара, заявленным характеристикам, требованиям действующего законодательства.</w:t>
      </w:r>
    </w:p>
    <w:p>
      <w:pPr>
        <w:pStyle w:val="Normal"/>
        <w:spacing w:lineRule="auto" w:line="240" w:before="0" w:after="0"/>
        <w:ind w:hanging="2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ind w:hanging="2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ind w:hanging="2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2. Права и обязанности Сторон</w:t>
      </w:r>
    </w:p>
    <w:p>
      <w:pPr>
        <w:pStyle w:val="Normal"/>
        <w:spacing w:lineRule="auto" w:line="240" w:before="0" w:after="0"/>
        <w:ind w:hanging="2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ind w:hanging="2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2.1. Продавец обязан:</w:t>
      </w:r>
    </w:p>
    <w:p>
      <w:pPr>
        <w:pStyle w:val="Normal"/>
        <w:spacing w:lineRule="auto" w:line="240" w:before="0" w:after="0"/>
        <w:ind w:hanging="2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2.1.1. Передать Покупателю Товар надлежащего качества и в надлежащей упаковке, в комплектности и ассортименте, соответствующих настоящему Договору, в порядке и сроки, которые предусмотрены настоящим Договором.</w:t>
      </w:r>
    </w:p>
    <w:p>
      <w:pPr>
        <w:pStyle w:val="Normal"/>
        <w:spacing w:lineRule="auto" w:line="240" w:before="0" w:after="0"/>
        <w:ind w:hanging="2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2.1.2. Передать Покупателю Товар свободным от любых прав третьих лиц.</w:t>
      </w:r>
    </w:p>
    <w:p>
      <w:pPr>
        <w:pStyle w:val="Normal"/>
        <w:spacing w:lineRule="auto" w:line="240" w:before="0" w:after="0"/>
        <w:ind w:hanging="2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2.2. Покупатель обязан:</w:t>
      </w:r>
    </w:p>
    <w:p>
      <w:pPr>
        <w:pStyle w:val="Normal"/>
        <w:spacing w:lineRule="auto" w:line="240" w:before="0" w:after="0"/>
        <w:ind w:hanging="2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2.2.1. Принять Товар от Продавца в порядке и сроки, которые предусмотрены настоящим Договором.</w:t>
      </w:r>
    </w:p>
    <w:p>
      <w:pPr>
        <w:pStyle w:val="Normal"/>
        <w:spacing w:lineRule="auto" w:line="240" w:before="0" w:after="0"/>
        <w:ind w:hanging="2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2.2.2. Оплатить Товар в порядке и в сроки, которые предусмотрены настоящим Договором.</w:t>
      </w:r>
    </w:p>
    <w:p>
      <w:pPr>
        <w:pStyle w:val="Normal"/>
        <w:spacing w:lineRule="auto" w:line="240" w:before="0" w:after="0"/>
        <w:ind w:hanging="2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ind w:hanging="2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ind w:hanging="2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3. Цена Договора и порядок расчетов</w:t>
      </w:r>
    </w:p>
    <w:p>
      <w:pPr>
        <w:pStyle w:val="Normal"/>
        <w:spacing w:lineRule="auto" w:line="240" w:before="0" w:after="0"/>
        <w:ind w:hanging="2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ind w:hanging="2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3.1. Цена Товара, передаваемого по настоящему Договору, составляет:</w:t>
      </w:r>
      <w:r>
        <w:rPr>
          <w:rFonts w:eastAsia="Times New Roman" w:cs="Times New Roman" w:ascii="Times New Roman" w:hAnsi="Times New Roman"/>
          <w:sz w:val="24"/>
          <w:szCs w:val="24"/>
          <w:lang w:val="en-US"/>
        </w:rPr>
        <w:t xml:space="preserve"> 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US"/>
        </w:rPr>
        <w:t xml:space="preserve"> {{price}}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val="en-US"/>
        </w:rPr>
        <w:t xml:space="preserve"> </w:t>
      </w: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руб</w:t>
      </w:r>
      <w:r>
        <w:rPr>
          <w:rFonts w:eastAsia="Times New Roman" w:cs="Times New Roman" w:ascii="Times New Roman" w:hAnsi="Times New Roman"/>
          <w:sz w:val="24"/>
          <w:szCs w:val="24"/>
        </w:rPr>
        <w:t>лей</w:t>
      </w: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 xml:space="preserve">, </w:t>
      </w:r>
      <w:r>
        <w:rPr>
          <w:rFonts w:eastAsia="Times New Roman" w:cs="Times New Roman" w:ascii="Times New Roman" w:hAnsi="Times New Roman"/>
          <w:sz w:val="24"/>
          <w:szCs w:val="24"/>
        </w:rPr>
        <w:t>без НДС</w:t>
      </w: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 xml:space="preserve">. </w:t>
      </w:r>
    </w:p>
    <w:p>
      <w:pPr>
        <w:pStyle w:val="Normal"/>
        <w:spacing w:lineRule="auto" w:line="240" w:before="0" w:after="0"/>
        <w:ind w:hanging="2"/>
        <w:jc w:val="both"/>
        <w:rPr>
          <w:rFonts w:ascii="Times New Roman" w:hAnsi="Times New Roman" w:eastAsia="Times New Roman" w:cs="Times New Roman"/>
          <w:color w:val="000000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 xml:space="preserve">3.2. Цена Товара </w:t>
      </w:r>
      <w:r>
        <w:rPr>
          <w:rFonts w:eastAsia="Times New Roman" w:cs="Times New Roman" w:ascii="Times New Roman" w:hAnsi="Times New Roman"/>
          <w:sz w:val="24"/>
          <w:szCs w:val="24"/>
        </w:rPr>
        <w:t>уплачивается</w:t>
      </w: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 xml:space="preserve"> Покупателем в срок до 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val="en-US"/>
        </w:rPr>
        <w:t>{{ date}}.</w:t>
      </w:r>
    </w:p>
    <w:p>
      <w:pPr>
        <w:pStyle w:val="Normal"/>
        <w:spacing w:lineRule="auto" w:line="240" w:before="0" w:after="0"/>
        <w:ind w:hanging="2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 xml:space="preserve">3.4. Уплата цены Товара, указанной в п. 3.1 настоящего Договора, производится путем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4"/>
          <w:szCs w:val="24"/>
          <w:lang w:val="en-US"/>
        </w:rPr>
        <w:t>{{ payment_method }}</w:t>
      </w:r>
    </w:p>
    <w:p>
      <w:pPr>
        <w:pStyle w:val="Normal"/>
        <w:spacing w:lineRule="auto" w:line="240" w:before="0" w:after="0"/>
        <w:ind w:hanging="2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3.5. Датой исполнения обязательств Покупателя по оплате считается дата оплаты.</w:t>
      </w:r>
    </w:p>
    <w:p>
      <w:pPr>
        <w:pStyle w:val="Normal"/>
        <w:spacing w:lineRule="auto" w:line="240" w:before="0" w:after="0"/>
        <w:ind w:hanging="2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ind w:hanging="2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4. Качество Товара. Тара и упаковка Товара</w:t>
      </w:r>
    </w:p>
    <w:p>
      <w:pPr>
        <w:pStyle w:val="Normal"/>
        <w:spacing w:lineRule="auto" w:line="240" w:before="0" w:after="0"/>
        <w:ind w:hanging="2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ind w:hanging="2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4.1. Качество Товара, передаваемого по настоящему Договору, должно соответствовать стандартам производителя данного Товара, заявленным характеристикам, требованиям действующего законодательства.</w:t>
      </w:r>
    </w:p>
    <w:p>
      <w:pPr>
        <w:pStyle w:val="Normal"/>
        <w:spacing w:lineRule="auto" w:line="240" w:before="0" w:after="0"/>
        <w:ind w:hanging="2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4.2. Товар должен быть упакован в тару и упаковку, обеспечивающие сохранность Товара при перевозке и хранении.</w:t>
      </w:r>
    </w:p>
    <w:p>
      <w:pPr>
        <w:pStyle w:val="Normal"/>
        <w:spacing w:lineRule="auto" w:line="240" w:before="0" w:after="0"/>
        <w:ind w:hanging="2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Упаковка Товара должна быть промаркирована в соответствии с действующим законодательством, с указанием на этикетках информации на русском языке.</w:t>
      </w:r>
    </w:p>
    <w:p>
      <w:pPr>
        <w:pStyle w:val="Normal"/>
        <w:spacing w:lineRule="auto" w:line="240" w:before="0" w:after="0"/>
        <w:ind w:hanging="2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4.3. В случае передачи Товара в ненадлежащей таре и (или) упаковке или без нее Покупатель вправе потребовать от Продавца либо затарить и (или) упаковать Товар, либо заменить ненадлежащую тару и (или) упаковку, либо возместить расходы по затариванию и (или) упаковке Товара Покупателем.</w:t>
      </w:r>
    </w:p>
    <w:p>
      <w:pPr>
        <w:pStyle w:val="Normal"/>
        <w:spacing w:lineRule="auto" w:line="240" w:before="0" w:after="0"/>
        <w:ind w:hanging="2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4.4. На поставляемый Товар устанавливается гарантийный срок - 90 календарных дней или 10000 км пробега. В случае установки двигателя в партнёрском сервисе СТО предоставляется гарантий</w:t>
      </w:r>
      <w:r>
        <w:rPr>
          <w:rFonts w:eastAsia="Times New Roman" w:cs="Times New Roman" w:ascii="Times New Roman" w:hAnsi="Times New Roman"/>
          <w:sz w:val="24"/>
          <w:szCs w:val="24"/>
        </w:rPr>
        <w:t>ный срок - 365 дней или 30000 км пробега.</w:t>
      </w: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 xml:space="preserve"> Гарантийный срок начинается с момента получения Товара Покупателем. Гарантия предоставляется на работоспособность товара и на соответствие его внешнего вида с описанием.</w:t>
      </w:r>
    </w:p>
    <w:p>
      <w:pPr>
        <w:pStyle w:val="Normal"/>
        <w:spacing w:lineRule="auto" w:line="240" w:before="0" w:after="0"/>
        <w:ind w:hanging="2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 xml:space="preserve">4.4.1 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Двигатель </w:t>
      </w: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устанавливается на автомобиль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US"/>
        </w:rPr>
        <w:t xml:space="preserve"> {{vin_nomer}} </w:t>
      </w: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пробег на текущий момент составляет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val="en-US"/>
        </w:rPr>
        <w:t xml:space="preserve"> </w:t>
      </w: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  <w:lang w:val="en-US"/>
        </w:rPr>
        <w:t xml:space="preserve">{{probeg}} </w:t>
      </w: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км.</w:t>
      </w:r>
    </w:p>
    <w:p>
      <w:pPr>
        <w:pStyle w:val="Normal"/>
        <w:spacing w:lineRule="auto" w:line="240" w:before="0" w:after="0"/>
        <w:ind w:hanging="2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4.5. Приобретенный Товар признается Товаром ненадлежащего качества и подлежит возврату в случае:</w:t>
      </w:r>
    </w:p>
    <w:p>
      <w:pPr>
        <w:pStyle w:val="Normal"/>
        <w:spacing w:lineRule="auto" w:line="240" w:before="0" w:after="0"/>
        <w:ind w:hanging="2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1) неработоспособности;</w:t>
      </w:r>
    </w:p>
    <w:p>
      <w:pPr>
        <w:pStyle w:val="Normal"/>
        <w:spacing w:lineRule="auto" w:line="240" w:before="0" w:after="0"/>
        <w:ind w:hanging="2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2) несоответствия по внешнему виду Товара в описании;</w:t>
      </w:r>
    </w:p>
    <w:p>
      <w:pPr>
        <w:pStyle w:val="Normal"/>
        <w:spacing w:lineRule="auto" w:line="240" w:before="0" w:after="0"/>
        <w:ind w:hanging="2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4.6. Если при продаже Товара указывались недостатки, особенности товарного вида, неисправности, но Товар был всё равно в итоге приобретен, то вернуть его на основании вышеперечисленного нельзя.</w:t>
      </w:r>
    </w:p>
    <w:p>
      <w:pPr>
        <w:pStyle w:val="Normal"/>
        <w:spacing w:lineRule="auto" w:line="240" w:before="0" w:after="0"/>
        <w:ind w:hanging="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4.7. Продавец осуществляет реализацию Товара и не оказывает услуги консультационного характера.</w:t>
      </w:r>
    </w:p>
    <w:p>
      <w:pPr>
        <w:pStyle w:val="Normal"/>
        <w:spacing w:lineRule="auto" w:line="240" w:before="0" w:after="0"/>
        <w:ind w:hanging="2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Ответственность за подбор Товара лежит на Покупателе.</w:t>
      </w:r>
    </w:p>
    <w:p>
      <w:pPr>
        <w:pStyle w:val="Normal"/>
        <w:spacing w:lineRule="auto" w:line="240" w:before="0" w:after="0"/>
        <w:ind w:hanging="2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4.8. В соответствии со ст. 22 Закона «О защите прав Потребителей» Возврат денежных средств Покупателю за Товар ненадлежащего качества производится на основании его письменной Претензии (Заявления) в срок до 10 календарных дней с момента получения вышеуказанной Претензии Продавцом.</w:t>
      </w:r>
    </w:p>
    <w:p>
      <w:pPr>
        <w:pStyle w:val="Normal"/>
        <w:spacing w:lineRule="auto" w:line="240" w:before="0" w:after="0"/>
        <w:ind w:hanging="2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ind w:hanging="2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ind w:hanging="2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5. Передача и принятие Товара</w:t>
      </w:r>
    </w:p>
    <w:p>
      <w:pPr>
        <w:pStyle w:val="Normal"/>
        <w:spacing w:lineRule="auto" w:line="240" w:before="0" w:after="0"/>
        <w:ind w:hanging="2"/>
        <w:jc w:val="both"/>
        <w:rPr>
          <w:rFonts w:ascii="Neue'" w:hAnsi="Neue'" w:eastAsia="Neue'" w:cs="Neue'"/>
        </w:rPr>
      </w:pPr>
      <w:r>
        <w:rPr>
          <w:rFonts w:eastAsia="Neue'" w:cs="Neue'" w:ascii="Neue'" w:hAnsi="Neue'"/>
        </w:rPr>
      </w:r>
    </w:p>
    <w:p>
      <w:pPr>
        <w:pStyle w:val="Normal"/>
        <w:spacing w:before="0" w:after="0"/>
        <w:ind w:hanging="0"/>
        <w:jc w:val="both"/>
        <w:rPr>
          <w:rFonts w:ascii="Times New Roman" w:hAnsi="Times New Roman" w:eastAsia="Neue'" w:cs="Times New Roman"/>
          <w:color w:val="000000"/>
          <w:sz w:val="24"/>
          <w:szCs w:val="24"/>
        </w:rPr>
      </w:pPr>
      <w:r>
        <w:rPr>
          <w:rFonts w:eastAsia="Neue'" w:cs="Times New Roman" w:ascii="Times New Roman" w:hAnsi="Times New Roman"/>
          <w:color w:val="000000"/>
          <w:sz w:val="24"/>
          <w:szCs w:val="24"/>
        </w:rPr>
        <w:t>5.1.  Способы поставки:</w:t>
      </w:r>
    </w:p>
    <w:p>
      <w:pPr>
        <w:pStyle w:val="Normal"/>
        <w:spacing w:before="0" w:after="0"/>
        <w:ind w:hanging="0"/>
        <w:jc w:val="both"/>
        <w:rPr>
          <w:rFonts w:ascii="Times New Roman" w:hAnsi="Times New Roman" w:eastAsia="Neue'" w:cs="Times New Roman"/>
          <w:color w:val="000000"/>
          <w:sz w:val="24"/>
          <w:szCs w:val="24"/>
        </w:rPr>
      </w:pPr>
      <w:r>
        <w:rPr>
          <w:rFonts w:eastAsia="Neue'" w:cs="Times New Roman" w:ascii="Times New Roman" w:hAnsi="Times New Roman"/>
          <w:color w:val="000000"/>
          <w:sz w:val="24"/>
          <w:szCs w:val="24"/>
        </w:rPr>
        <w:t xml:space="preserve">    </w:t>
      </w:r>
      <w:r>
        <w:rPr>
          <w:rFonts w:eastAsia="Neue'" w:cs="Times New Roman" w:ascii="Times New Roman" w:hAnsi="Times New Roman"/>
          <w:color w:val="000000"/>
          <w:sz w:val="24"/>
          <w:szCs w:val="24"/>
        </w:rPr>
        <w:t>5.1.1. Самовывоз: Покупатель вправе осуществить самовывоз Товара со склада Поставщика по адресу: Московская область, г. Фрязино, Заводской проезд, д. 2В. Факт передачи Товара подтверждается подписью уполномоченного представителя Покупателя на товарной накладной (ТОРГ-12) или ином документе, предусмотренном договором. Риск случайной гибели или повреждения Товара переходит на Покупателя с момента такой передачи.</w:t>
      </w:r>
    </w:p>
    <w:p>
      <w:pPr>
        <w:pStyle w:val="Normal"/>
        <w:spacing w:before="0" w:after="0"/>
        <w:ind w:hanging="0"/>
        <w:jc w:val="both"/>
        <w:rPr>
          <w:rFonts w:ascii="Times New Roman" w:hAnsi="Times New Roman" w:eastAsia="Neue'" w:cs="Times New Roman"/>
          <w:color w:val="000000"/>
          <w:sz w:val="24"/>
          <w:szCs w:val="24"/>
        </w:rPr>
      </w:pPr>
      <w:r>
        <w:rPr>
          <w:rFonts w:eastAsia="Neue'" w:cs="Times New Roman" w:ascii="Times New Roman" w:hAnsi="Times New Roman"/>
          <w:color w:val="000000"/>
          <w:sz w:val="24"/>
          <w:szCs w:val="24"/>
        </w:rPr>
        <w:t>   </w:t>
      </w:r>
      <w:r>
        <w:rPr>
          <w:rFonts w:eastAsia="Neue'" w:cs="Times New Roman" w:ascii="Times New Roman" w:hAnsi="Times New Roman"/>
          <w:color w:val="000000"/>
          <w:sz w:val="24"/>
          <w:szCs w:val="24"/>
        </w:rPr>
        <w:t>5. 1.2. Доставка через транспортную компанию (ТК): Поставщик обязуется:</w:t>
      </w:r>
    </w:p>
    <w:p>
      <w:pPr>
        <w:pStyle w:val="Normal"/>
        <w:spacing w:before="0" w:after="0"/>
        <w:ind w:hanging="0"/>
        <w:jc w:val="both"/>
        <w:rPr>
          <w:rFonts w:ascii="Times New Roman" w:hAnsi="Times New Roman" w:eastAsia="Neue'" w:cs="Times New Roman"/>
          <w:color w:val="000000"/>
          <w:sz w:val="24"/>
          <w:szCs w:val="24"/>
        </w:rPr>
      </w:pPr>
      <w:r>
        <w:rPr>
          <w:rFonts w:eastAsia="Neue'" w:cs="Times New Roman" w:ascii="Times New Roman" w:hAnsi="Times New Roman"/>
          <w:color w:val="000000"/>
          <w:sz w:val="24"/>
          <w:szCs w:val="24"/>
        </w:rPr>
        <w:t xml:space="preserve">        </w:t>
      </w:r>
      <w:r>
        <w:rPr>
          <w:rFonts w:eastAsia="Neue'" w:cs="Times New Roman" w:ascii="Times New Roman" w:hAnsi="Times New Roman"/>
          <w:color w:val="000000"/>
          <w:sz w:val="24"/>
          <w:szCs w:val="24"/>
        </w:rPr>
        <w:t>Доставить Товар за свой счет, до ближайшего терминала ТК, согласованной с покупателем.</w:t>
      </w:r>
    </w:p>
    <w:p>
      <w:pPr>
        <w:pStyle w:val="Normal"/>
        <w:spacing w:before="0" w:after="0"/>
        <w:ind w:hanging="0"/>
        <w:jc w:val="both"/>
        <w:rPr>
          <w:rFonts w:ascii="Times New Roman" w:hAnsi="Times New Roman" w:eastAsia="Neue'" w:cs="Times New Roman"/>
          <w:color w:val="000000"/>
          <w:sz w:val="24"/>
          <w:szCs w:val="24"/>
        </w:rPr>
      </w:pPr>
      <w:r>
        <w:rPr>
          <w:rFonts w:eastAsia="Neue'" w:cs="Times New Roman" w:ascii="Times New Roman" w:hAnsi="Times New Roman"/>
          <w:color w:val="000000"/>
          <w:sz w:val="24"/>
          <w:szCs w:val="24"/>
        </w:rPr>
        <w:t xml:space="preserve">        </w:t>
      </w:r>
      <w:r>
        <w:rPr>
          <w:rFonts w:eastAsia="Neue'" w:cs="Times New Roman" w:ascii="Times New Roman" w:hAnsi="Times New Roman"/>
          <w:color w:val="000000"/>
          <w:sz w:val="24"/>
          <w:szCs w:val="24"/>
        </w:rPr>
        <w:t>Застраховать груз на время транспортировки до терминала ТК в городе получения Покупателем. Покупатель вправе отказаться от оформления дополнительного страхования груза, в этом случае, ответственность за риски утраты, гибели или повреждения Товара, связанные с транспортировкой от терминала ТК отправления до терминала ТК получения, полностью переходит на Покупателя в момент передачи Товара представителю ТК в городе отправления. Поставщик не несет ответственности за ущерб, возникший в процессе перевозки. Покупатель осознает и принимает, что в случае повреждения или утраты груза при перевозке, транспортная компания, в соответствии со своими правилами и при отсутствии дополнительного страхования, не возместит полную стоимость Товара, а возмещение (если таковое будет) ограничивается размером ответственности перевозчика по правилам ТК.</w:t>
      </w:r>
    </w:p>
    <w:p>
      <w:pPr>
        <w:pStyle w:val="Normal"/>
        <w:spacing w:before="0" w:after="0"/>
        <w:ind w:hanging="0"/>
        <w:jc w:val="both"/>
        <w:rPr>
          <w:rFonts w:ascii="Times New Roman" w:hAnsi="Times New Roman" w:eastAsia="Neue'" w:cs="Times New Roman"/>
          <w:color w:val="000000"/>
          <w:sz w:val="24"/>
          <w:szCs w:val="24"/>
        </w:rPr>
      </w:pPr>
      <w:r>
        <w:rPr>
          <w:rFonts w:eastAsia="Neue'" w:cs="Times New Roman" w:ascii="Times New Roman" w:hAnsi="Times New Roman"/>
          <w:color w:val="000000"/>
          <w:sz w:val="24"/>
          <w:szCs w:val="24"/>
        </w:rPr>
        <w:t xml:space="preserve">        </w:t>
      </w:r>
      <w:r>
        <w:rPr>
          <w:rFonts w:eastAsia="Neue'" w:cs="Times New Roman" w:ascii="Times New Roman" w:hAnsi="Times New Roman"/>
          <w:color w:val="000000"/>
          <w:sz w:val="24"/>
          <w:szCs w:val="24"/>
        </w:rPr>
        <w:t>Осуществить отправку Товара до терминала ТК в городе получения, указанном Покупателем.</w:t>
      </w:r>
    </w:p>
    <w:p>
      <w:pPr>
        <w:pStyle w:val="Normal"/>
        <w:spacing w:before="0" w:after="0"/>
        <w:ind w:hanging="0"/>
        <w:jc w:val="both"/>
        <w:rPr>
          <w:rFonts w:ascii="Times New Roman" w:hAnsi="Times New Roman" w:eastAsia="Neue'" w:cs="Times New Roman"/>
          <w:color w:val="000000"/>
          <w:sz w:val="24"/>
          <w:szCs w:val="24"/>
        </w:rPr>
      </w:pPr>
      <w:r>
        <w:rPr>
          <w:rFonts w:eastAsia="Neue'" w:cs="Times New Roman" w:ascii="Times New Roman" w:hAnsi="Times New Roman"/>
          <w:color w:val="000000"/>
          <w:sz w:val="24"/>
          <w:szCs w:val="24"/>
        </w:rPr>
        <w:t xml:space="preserve">    </w:t>
      </w:r>
      <w:r>
        <w:rPr>
          <w:rFonts w:eastAsia="Neue'" w:cs="Times New Roman" w:ascii="Times New Roman" w:hAnsi="Times New Roman"/>
          <w:color w:val="000000"/>
          <w:sz w:val="24"/>
          <w:szCs w:val="24"/>
        </w:rPr>
        <w:t>5.1.3. Выбор конкретного способа поставки (п. 1.1 или п. 1.2) осуществляется по согласованию Сторон в Заявке/Спецификации или ином порядке, предусмотренном настоящим Договором.</w:t>
      </w:r>
    </w:p>
    <w:p>
      <w:pPr>
        <w:pStyle w:val="Normal"/>
        <w:spacing w:before="0" w:after="0"/>
        <w:ind w:hanging="0"/>
        <w:jc w:val="both"/>
        <w:rPr>
          <w:rFonts w:ascii="Times New Roman" w:hAnsi="Times New Roman" w:eastAsia="Neue'" w:cs="Times New Roman"/>
          <w:color w:val="000000"/>
          <w:sz w:val="24"/>
          <w:szCs w:val="24"/>
        </w:rPr>
      </w:pPr>
      <w:r>
        <w:rPr>
          <w:rFonts w:eastAsia="Neue'" w:cs="Times New Roman" w:ascii="Times New Roman" w:hAnsi="Times New Roman"/>
          <w:color w:val="000000"/>
          <w:sz w:val="24"/>
          <w:szCs w:val="24"/>
        </w:rPr>
        <w:t>5.2.  Оплата доставки до адреса Покупателя: Стоимость страховки и доставки Товара от терминала ТК    в городе отправления до адреса Покупателя оплачивается Покупателем непосредственно ТК  при получении груза на терминале ТК  в городе получения. </w:t>
      </w:r>
    </w:p>
    <w:p>
      <w:pPr>
        <w:pStyle w:val="Normal"/>
        <w:spacing w:before="0" w:after="0"/>
        <w:ind w:hanging="0"/>
        <w:jc w:val="both"/>
        <w:rPr>
          <w:rFonts w:ascii="Times New Roman" w:hAnsi="Times New Roman" w:eastAsia="Neue'" w:cs="Times New Roman"/>
          <w:color w:val="000000"/>
          <w:sz w:val="24"/>
          <w:szCs w:val="24"/>
        </w:rPr>
      </w:pPr>
      <w:r>
        <w:rPr>
          <w:rFonts w:eastAsia="Neue'" w:cs="Times New Roman" w:ascii="Times New Roman" w:hAnsi="Times New Roman"/>
          <w:color w:val="000000"/>
          <w:sz w:val="24"/>
          <w:szCs w:val="24"/>
        </w:rPr>
        <w:t>5. 3.  Обязанности Покупателя при получении через ТК:</w:t>
      </w:r>
    </w:p>
    <w:p>
      <w:pPr>
        <w:pStyle w:val="Normal"/>
        <w:spacing w:before="0" w:after="0"/>
        <w:ind w:hanging="0"/>
        <w:jc w:val="both"/>
        <w:rPr>
          <w:rFonts w:ascii="Times New Roman" w:hAnsi="Times New Roman" w:eastAsia="Neue'" w:cs="Times New Roman"/>
          <w:color w:val="000000"/>
          <w:sz w:val="24"/>
          <w:szCs w:val="24"/>
        </w:rPr>
      </w:pPr>
      <w:r>
        <w:rPr>
          <w:rFonts w:eastAsia="Neue'" w:cs="Times New Roman" w:ascii="Times New Roman" w:hAnsi="Times New Roman"/>
          <w:color w:val="000000"/>
          <w:sz w:val="24"/>
          <w:szCs w:val="24"/>
        </w:rPr>
        <w:t xml:space="preserve">    </w:t>
      </w:r>
      <w:r>
        <w:rPr>
          <w:rFonts w:eastAsia="Neue'" w:cs="Times New Roman" w:ascii="Times New Roman" w:hAnsi="Times New Roman"/>
          <w:color w:val="000000"/>
          <w:sz w:val="24"/>
          <w:szCs w:val="24"/>
        </w:rPr>
        <w:t>5.3.1. При получении Товара на терминале ТК в городе получения Покупатель обязан незамедлительно:</w:t>
      </w:r>
    </w:p>
    <w:p>
      <w:pPr>
        <w:pStyle w:val="Normal"/>
        <w:spacing w:before="0" w:after="0"/>
        <w:ind w:hanging="0"/>
        <w:jc w:val="both"/>
        <w:rPr>
          <w:rFonts w:ascii="Times New Roman" w:hAnsi="Times New Roman" w:eastAsia="Neue'" w:cs="Times New Roman"/>
          <w:color w:val="000000"/>
          <w:sz w:val="24"/>
          <w:szCs w:val="24"/>
        </w:rPr>
      </w:pPr>
      <w:r>
        <w:rPr>
          <w:rFonts w:eastAsia="Neue'" w:cs="Times New Roman" w:ascii="Times New Roman" w:hAnsi="Times New Roman"/>
          <w:color w:val="000000"/>
          <w:sz w:val="24"/>
          <w:szCs w:val="24"/>
        </w:rPr>
        <w:t xml:space="preserve">         </w:t>
      </w:r>
      <w:r>
        <w:rPr>
          <w:rFonts w:eastAsia="Neue'" w:cs="Times New Roman" w:ascii="Times New Roman" w:hAnsi="Times New Roman"/>
          <w:color w:val="000000"/>
          <w:sz w:val="24"/>
          <w:szCs w:val="24"/>
        </w:rPr>
        <w:t>Проверить целостность упаковки (тары) и пломб.</w:t>
      </w:r>
    </w:p>
    <w:p>
      <w:pPr>
        <w:pStyle w:val="Normal"/>
        <w:spacing w:before="0" w:after="0"/>
        <w:ind w:hanging="0"/>
        <w:jc w:val="both"/>
        <w:rPr>
          <w:rFonts w:ascii="Times New Roman" w:hAnsi="Times New Roman" w:eastAsia="Neue'" w:cs="Times New Roman"/>
          <w:color w:val="000000"/>
          <w:sz w:val="24"/>
          <w:szCs w:val="24"/>
        </w:rPr>
      </w:pPr>
      <w:r>
        <w:rPr>
          <w:rFonts w:eastAsia="Neue'" w:cs="Times New Roman" w:ascii="Times New Roman" w:hAnsi="Times New Roman"/>
          <w:color w:val="000000"/>
          <w:sz w:val="24"/>
          <w:szCs w:val="24"/>
        </w:rPr>
        <w:t xml:space="preserve">        </w:t>
      </w:r>
      <w:r>
        <w:rPr>
          <w:rFonts w:eastAsia="Neue'" w:cs="Times New Roman" w:ascii="Times New Roman" w:hAnsi="Times New Roman"/>
          <w:color w:val="000000"/>
          <w:sz w:val="24"/>
          <w:szCs w:val="24"/>
        </w:rPr>
        <w:t>Проверить Товар на предмет отсутствия видимых повреждений, соответствия количеству и ассортименту, указанным в сопроводительных документах (УПД, счет-фактура, спецификация).</w:t>
      </w:r>
    </w:p>
    <w:p>
      <w:pPr>
        <w:pStyle w:val="Normal"/>
        <w:spacing w:before="0" w:after="0"/>
        <w:ind w:hanging="0"/>
        <w:jc w:val="both"/>
        <w:rPr>
          <w:rFonts w:ascii="Times New Roman" w:hAnsi="Times New Roman" w:eastAsia="Neue'" w:cs="Times New Roman"/>
          <w:color w:val="000000"/>
          <w:sz w:val="24"/>
          <w:szCs w:val="24"/>
        </w:rPr>
      </w:pPr>
      <w:r>
        <w:rPr>
          <w:rFonts w:eastAsia="Neue'" w:cs="Times New Roman" w:ascii="Times New Roman" w:hAnsi="Times New Roman"/>
          <w:color w:val="000000"/>
          <w:sz w:val="24"/>
          <w:szCs w:val="24"/>
        </w:rPr>
        <w:t xml:space="preserve">    </w:t>
      </w:r>
      <w:r>
        <w:rPr>
          <w:rFonts w:eastAsia="Neue'" w:cs="Times New Roman" w:ascii="Times New Roman" w:hAnsi="Times New Roman"/>
          <w:color w:val="000000"/>
          <w:sz w:val="24"/>
          <w:szCs w:val="24"/>
        </w:rPr>
        <w:t>5.3.2. В случае обнаружения любых повреждений, недостачи, несоответствия по количеству или ассортименту Покупатель обязан:</w:t>
      </w:r>
    </w:p>
    <w:p>
      <w:pPr>
        <w:pStyle w:val="Normal"/>
        <w:spacing w:before="0" w:after="0"/>
        <w:ind w:hanging="0"/>
        <w:jc w:val="both"/>
        <w:rPr>
          <w:rFonts w:ascii="Times New Roman" w:hAnsi="Times New Roman" w:eastAsia="Neue'" w:cs="Times New Roman"/>
          <w:color w:val="000000"/>
          <w:sz w:val="24"/>
          <w:szCs w:val="24"/>
        </w:rPr>
      </w:pPr>
      <w:r>
        <w:rPr>
          <w:rFonts w:eastAsia="Neue'" w:cs="Times New Roman" w:ascii="Times New Roman" w:hAnsi="Times New Roman"/>
          <w:color w:val="000000"/>
          <w:sz w:val="24"/>
          <w:szCs w:val="24"/>
        </w:rPr>
        <w:t xml:space="preserve">        </w:t>
      </w:r>
      <w:r>
        <w:rPr>
          <w:rFonts w:eastAsia="Neue'" w:cs="Times New Roman" w:ascii="Times New Roman" w:hAnsi="Times New Roman"/>
          <w:color w:val="000000"/>
          <w:sz w:val="24"/>
          <w:szCs w:val="24"/>
        </w:rPr>
        <w:t>Немедленно уведомить об этом представителей ТК, потребовав составления коммерческого акта (акта осмотра груза) с участием представителя ТК.</w:t>
      </w:r>
    </w:p>
    <w:p>
      <w:pPr>
        <w:pStyle w:val="Normal"/>
        <w:spacing w:before="0" w:after="0"/>
        <w:ind w:hanging="0"/>
        <w:jc w:val="both"/>
        <w:rPr>
          <w:rFonts w:ascii="Times New Roman" w:hAnsi="Times New Roman" w:eastAsia="Neue'" w:cs="Times New Roman"/>
          <w:color w:val="000000"/>
          <w:sz w:val="24"/>
          <w:szCs w:val="24"/>
        </w:rPr>
      </w:pPr>
      <w:r>
        <w:rPr>
          <w:rFonts w:eastAsia="Neue'" w:cs="Times New Roman" w:ascii="Times New Roman" w:hAnsi="Times New Roman"/>
          <w:color w:val="000000"/>
          <w:sz w:val="24"/>
          <w:szCs w:val="24"/>
        </w:rPr>
        <w:t xml:space="preserve">        </w:t>
      </w:r>
      <w:r>
        <w:rPr>
          <w:rFonts w:eastAsia="Neue'" w:cs="Times New Roman" w:ascii="Times New Roman" w:hAnsi="Times New Roman"/>
          <w:color w:val="000000"/>
          <w:sz w:val="24"/>
          <w:szCs w:val="24"/>
        </w:rPr>
        <w:t>Незамедлительно (в тот же день, в крайнем случае, на следующий рабочий день) сообщить о выявленных недостатках Поставщику по указанным в договоре контактам (телефон, электронная почта), предоставив копию коммерческого акта и фотографии повреждений.</w:t>
      </w:r>
    </w:p>
    <w:p>
      <w:pPr>
        <w:pStyle w:val="Normal"/>
        <w:spacing w:before="0" w:after="0"/>
        <w:ind w:hanging="0"/>
        <w:jc w:val="both"/>
        <w:rPr>
          <w:rFonts w:ascii="Times New Roman" w:hAnsi="Times New Roman" w:eastAsia="Neue'" w:cs="Times New Roman"/>
          <w:color w:val="FFFFFF"/>
          <w:sz w:val="24"/>
          <w:szCs w:val="24"/>
        </w:rPr>
      </w:pPr>
      <w:r>
        <w:rPr>
          <w:rFonts w:eastAsia="Neue'" w:cs="Times New Roman" w:ascii="Times New Roman" w:hAnsi="Times New Roman"/>
          <w:color w:val="000000"/>
          <w:sz w:val="24"/>
          <w:szCs w:val="24"/>
        </w:rPr>
        <w:t xml:space="preserve">    </w:t>
      </w:r>
      <w:r>
        <w:rPr>
          <w:rFonts w:eastAsia="Neue'" w:cs="Times New Roman" w:ascii="Times New Roman" w:hAnsi="Times New Roman"/>
          <w:color w:val="000000"/>
          <w:sz w:val="24"/>
          <w:szCs w:val="24"/>
        </w:rPr>
        <w:t>5.3.3. Невыполнение Покупателем требований п.п. 5.3.1 и 5.3.2 настоящего пункта лишает его права ссылаться на ненадлежащее качество или количество Товара, связанное с повреждениями при транспортировке или несоответствием при передаче ТК. Риск гибели или повреждения Товара переходит на Покупателя с момента выдачи ему Товара на терминале ТК</w:t>
      </w:r>
      <w:r>
        <w:rPr>
          <w:rFonts w:cs="Times New Roman" w:ascii="Times New Roman" w:hAnsi="Times New Roman"/>
          <w:sz w:val="24"/>
          <w:szCs w:val="24"/>
        </w:rPr>
        <w:br/>
      </w: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 xml:space="preserve">5.4. Товар должен быть доставлен Покупателю в срок </w:t>
      </w:r>
      <w:r>
        <w:rPr>
          <w:rFonts w:eastAsia="Times New Roman" w:cs="Times New Roman" w:ascii="Times New Roman" w:hAnsi="Times New Roman"/>
          <w:sz w:val="24"/>
          <w:szCs w:val="24"/>
        </w:rPr>
        <w:t>до</w:t>
      </w: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.</w:t>
      </w:r>
    </w:p>
    <w:p>
      <w:pPr>
        <w:pStyle w:val="Normal"/>
        <w:spacing w:lineRule="auto" w:line="240" w:before="0" w:after="0"/>
        <w:ind w:hanging="2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5.5 Покупатель, которому доставлен Товар, обязан осмотреть его, проверить соответствие качества и количества Товара условиям настоящего Договора и принять Товар.</w:t>
      </w:r>
    </w:p>
    <w:p>
      <w:pPr>
        <w:pStyle w:val="Normal"/>
        <w:spacing w:lineRule="auto" w:line="240" w:before="0" w:after="0"/>
        <w:ind w:hanging="2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5.6. Если Продавец передал Покупателю в нарушение п. 1.2 настоящего Договора меньшее количество Товара, Покупатель вправе либо потребовать передать недостающее количество Товара, либо отказаться от переданного Товара и от его оплаты, а если Товар оплачен, потребовать возврата уплаченной денежной суммы.</w:t>
      </w:r>
    </w:p>
    <w:p>
      <w:pPr>
        <w:pStyle w:val="Normal"/>
        <w:spacing w:lineRule="auto" w:line="240" w:before="0" w:after="0"/>
        <w:ind w:hanging="2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 xml:space="preserve">5.7. Право собственности на Товар, а также риск случайной гибели или повреждения Товара переходит от Продавца к Покупателю с даты подписания данного договора. </w:t>
      </w:r>
    </w:p>
    <w:p>
      <w:pPr>
        <w:pStyle w:val="Normal"/>
        <w:spacing w:lineRule="auto" w:line="240" w:before="0" w:after="0"/>
        <w:ind w:hanging="2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5.8. Продавец считается исполнившим свою обязанность по передаче Товара с даты подписания Сторонами  данного договора.</w:t>
      </w:r>
    </w:p>
    <w:p>
      <w:pPr>
        <w:pStyle w:val="Normal"/>
        <w:spacing w:lineRule="auto" w:line="240" w:before="0" w:after="0"/>
        <w:ind w:hanging="2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ind w:hanging="2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6. Ответственность Сторон</w:t>
      </w:r>
    </w:p>
    <w:p>
      <w:pPr>
        <w:pStyle w:val="Normal"/>
        <w:spacing w:lineRule="auto" w:line="240" w:before="0" w:after="0"/>
        <w:ind w:hanging="2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ind w:hanging="2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6.1. За нарушение условий настоящего Договора Стороны несут ответственность, предусмотренную действующим законодательством Российской Федерации.</w:t>
      </w:r>
    </w:p>
    <w:p>
      <w:pPr>
        <w:pStyle w:val="Normal"/>
        <w:spacing w:lineRule="auto" w:line="240" w:before="0" w:after="0"/>
        <w:ind w:hanging="2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ind w:hanging="2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7. Разрешение споров</w:t>
      </w:r>
    </w:p>
    <w:p>
      <w:pPr>
        <w:pStyle w:val="Normal"/>
        <w:spacing w:lineRule="auto" w:line="240" w:before="0" w:after="0"/>
        <w:ind w:hanging="2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ind w:hanging="2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7.1. Все споры и разногласия, которые могут возникнуть между Сторонами по вопросам, не нашедшим своего разрешения в тексте настоящего Договора, будут разрешаться путем переговоров.</w:t>
      </w:r>
    </w:p>
    <w:p>
      <w:pPr>
        <w:pStyle w:val="Normal"/>
        <w:spacing w:lineRule="auto" w:line="240" w:before="0" w:after="0"/>
        <w:ind w:hanging="2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7.2. При неурегулировании в процессе переговоров спорных вопросов споры разрешаются в суде в порядке, установленном действующим законодательством Российской Федерации.</w:t>
      </w:r>
    </w:p>
    <w:p>
      <w:pPr>
        <w:pStyle w:val="Normal"/>
        <w:spacing w:lineRule="auto" w:line="240" w:before="0" w:after="0"/>
        <w:ind w:hanging="2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ind w:hanging="2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8. Форс-мажор</w:t>
      </w:r>
    </w:p>
    <w:p>
      <w:pPr>
        <w:pStyle w:val="Normal"/>
        <w:spacing w:lineRule="auto" w:line="240" w:before="0" w:after="0"/>
        <w:ind w:hanging="2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ind w:hanging="2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8.1. В случае возникновения обстоятельств непреодолимой силы, которые не могли быть известны заранее и которые нельзя было предвидеть или предупредить последствия которых (стихийные бедствия, военные действия, изменения законодательства и т.п.), Стороны освобождаются от ответственности за неисполнение взятых на себя по Договору обязательств в части конкретных нарушений обязательств, вызванных наступлением обстоятельств непреодолимой силы.</w:t>
      </w:r>
    </w:p>
    <w:p>
      <w:pPr>
        <w:pStyle w:val="Normal"/>
        <w:spacing w:lineRule="auto" w:line="240" w:before="0" w:after="0"/>
        <w:ind w:hanging="2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8.2. При наступлении обстоятельств, указанных в п. 8.1 настоящего Договора, каждая Сторона должна без промедления известить о них в письменном виде другую Сторону.</w:t>
      </w:r>
    </w:p>
    <w:p>
      <w:pPr>
        <w:pStyle w:val="Normal"/>
        <w:spacing w:lineRule="auto" w:line="240" w:before="0" w:after="0"/>
        <w:ind w:hanging="2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8.3. В случае наступления обстоятельств, указанных в п. 8.1 настоящего Договора, срок выполнения Стороной обязательств по настоящему Договору отодвигается соразмерно времени, в течение которого действуют эти обстоятельства и их последствия.</w:t>
      </w:r>
    </w:p>
    <w:p>
      <w:pPr>
        <w:pStyle w:val="Normal"/>
        <w:spacing w:lineRule="auto" w:line="240" w:before="0" w:after="0"/>
        <w:ind w:hanging="2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8.4. Если наступившие обстоятельства, перечисленные в п. 8.1 настоящего Договора, и их последствия продолжают действовать более 6 (шести) месяцев, Стороны проводят дополнительные переговоры для выявления приемлемых альтернативных способов исполнения настоящего Договора.</w:t>
      </w:r>
    </w:p>
    <w:p>
      <w:pPr>
        <w:pStyle w:val="Normal"/>
        <w:spacing w:lineRule="auto" w:line="240" w:before="0" w:after="0"/>
        <w:ind w:hanging="2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ind w:hanging="2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9. Заключительные положения</w:t>
      </w:r>
    </w:p>
    <w:p>
      <w:pPr>
        <w:pStyle w:val="Normal"/>
        <w:spacing w:lineRule="auto" w:line="240" w:before="0" w:after="0"/>
        <w:ind w:hanging="2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ind w:hanging="2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9.1. Настоящий Договор вступает в силу с даты его подписания обеими Сторонами и действует до полного исполнения ими обязательств по настоящему Договору.</w:t>
      </w:r>
    </w:p>
    <w:p>
      <w:pPr>
        <w:pStyle w:val="Normal"/>
        <w:spacing w:lineRule="auto" w:line="240" w:before="0" w:after="0"/>
        <w:ind w:hanging="2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9.2. Любые изменения и дополнения к настоящему Договору должны быть составлены в письменной форме и подписаны Сторонами или надлежаще уполномоченными на то представителями Сторон.</w:t>
      </w:r>
    </w:p>
    <w:p>
      <w:pPr>
        <w:pStyle w:val="Normal"/>
        <w:spacing w:lineRule="auto" w:line="240" w:before="0" w:after="0"/>
        <w:ind w:hanging="2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9.3. Настоящий Договор может быть расторгнут по соглашению Сторон, а также по иным основаниям, предусмотренным действующим законодательством Российской Федерации.</w:t>
      </w:r>
    </w:p>
    <w:p>
      <w:pPr>
        <w:pStyle w:val="Normal"/>
        <w:spacing w:lineRule="auto" w:line="240" w:before="0" w:after="0"/>
        <w:ind w:hanging="2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9.4. Во всем остальном, что не предусмотрено настоящим Договором, Стороны руководствуются действующим законодательством Российской Федерации, в том числе законодательством о защите прав потребителей.</w:t>
      </w:r>
    </w:p>
    <w:p>
      <w:pPr>
        <w:pStyle w:val="Normal"/>
        <w:spacing w:lineRule="auto" w:line="240" w:before="0" w:after="0"/>
        <w:ind w:hanging="2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9.5. Настоящий Договор составлен в двух экземплярах, имеющих равную юридическую силу, по одному для каждой из Сторон.</w:t>
      </w:r>
    </w:p>
    <w:p>
      <w:pPr>
        <w:pStyle w:val="Normal"/>
        <w:spacing w:lineRule="auto" w:line="240" w:before="0" w:after="0"/>
        <w:ind w:hanging="2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ind w:hanging="2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10. Реквизиты Сторон</w:t>
      </w:r>
    </w:p>
    <w:p>
      <w:pPr>
        <w:pStyle w:val="Normal"/>
        <w:spacing w:lineRule="auto" w:line="240" w:before="0" w:after="0"/>
        <w:ind w:hanging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ind w:hanging="0"/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</w:t>
      </w: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 xml:space="preserve">Продавец:                                                              </w:t>
        <w:tab/>
        <w:t>Покупатель:</w:t>
      </w:r>
    </w:p>
    <w:tbl>
      <w:tblPr>
        <w:tblStyle w:val="a5"/>
        <w:tblW w:w="10532" w:type="dxa"/>
        <w:jc w:val="start"/>
        <w:tblInd w:w="243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firstRow="0" w:noVBand="0" w:lastRow="0" w:firstColumn="0" w:lastColumn="0" w:noHBand="0" w:val="0000"/>
      </w:tblPr>
      <w:tblGrid>
        <w:gridCol w:w="5550"/>
        <w:gridCol w:w="4982"/>
      </w:tblGrid>
      <w:tr>
        <w:trPr>
          <w:trHeight w:val="3630" w:hRule="atLeast"/>
        </w:trPr>
        <w:tc>
          <w:tcPr>
            <w:tcW w:w="5550" w:type="dxa"/>
            <w:tcBorders/>
          </w:tcPr>
          <w:p>
            <w:pPr>
              <w:pStyle w:val="Normal"/>
              <w:widowControl w:val="false"/>
              <w:spacing w:lineRule="auto" w:line="360" w:before="0" w:after="0"/>
              <w:ind w:hanging="0"/>
              <w:rPr>
                <w:b w:val="false"/>
                <w:bCs w:val="false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2"/>
                <w:szCs w:val="22"/>
                <w:lang w:val="en-US"/>
              </w:rPr>
              <w:t>{{seller_name}}</w:t>
            </w:r>
          </w:p>
          <w:p>
            <w:pPr>
              <w:pStyle w:val="Normal"/>
              <w:tabs>
                <w:tab w:val="clear" w:pos="720"/>
                <w:tab w:val="left" w:pos="709" w:leader="none"/>
              </w:tabs>
              <w:spacing w:lineRule="auto" w:line="360" w:before="0" w:after="0"/>
              <w:ind w:hanging="2" w:start="2"/>
              <w:rPr>
                <w:b w:val="false"/>
                <w:bCs w:val="false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2"/>
                <w:szCs w:val="22"/>
                <w:lang w:val="en-US"/>
              </w:rPr>
              <w:t>{{seller_inn}}</w:t>
            </w:r>
          </w:p>
          <w:p>
            <w:pPr>
              <w:pStyle w:val="Normal"/>
              <w:tabs>
                <w:tab w:val="clear" w:pos="720"/>
                <w:tab w:val="left" w:pos="709" w:leader="none"/>
              </w:tabs>
              <w:spacing w:lineRule="auto" w:line="360" w:before="0" w:after="0"/>
              <w:ind w:hanging="2" w:start="2"/>
              <w:rPr>
                <w:b w:val="false"/>
                <w:bCs w:val="false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2"/>
                <w:szCs w:val="22"/>
                <w:lang w:val="en-US"/>
              </w:rPr>
              <w:t>{{seller_ogrn}}</w:t>
            </w:r>
          </w:p>
          <w:p>
            <w:pPr>
              <w:pStyle w:val="Normal"/>
              <w:tabs>
                <w:tab w:val="clear" w:pos="720"/>
                <w:tab w:val="left" w:pos="709" w:leader="none"/>
              </w:tabs>
              <w:spacing w:lineRule="auto" w:line="360" w:before="0" w:after="0"/>
              <w:ind w:hanging="2" w:start="2"/>
              <w:rPr>
                <w:sz w:val="22"/>
                <w:szCs w:val="22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2"/>
                <w:szCs w:val="22"/>
              </w:rPr>
              <w:t>Юридический адрес</w:t>
            </w:r>
            <w:r>
              <w:rPr>
                <w:rFonts w:eastAsia="Times New Roman" w:cs="Times New Roman" w:ascii="Times New Roman" w:hAnsi="Times New Roman"/>
                <w:sz w:val="22"/>
                <w:szCs w:val="22"/>
              </w:rPr>
              <w:t xml:space="preserve">: </w:t>
            </w:r>
            <w:r>
              <w:rPr>
                <w:rFonts w:eastAsia="Times New Roman" w:cs="Times New Roman" w:ascii="Times New Roman" w:hAnsi="Times New Roman"/>
                <w:sz w:val="22"/>
                <w:szCs w:val="22"/>
                <w:lang w:val="en-US"/>
              </w:rPr>
              <w:t>{{seller_address}}</w:t>
            </w:r>
          </w:p>
          <w:p>
            <w:pPr>
              <w:pStyle w:val="Normal"/>
              <w:tabs>
                <w:tab w:val="clear" w:pos="720"/>
                <w:tab w:val="left" w:pos="709" w:leader="none"/>
              </w:tabs>
              <w:spacing w:lineRule="auto" w:line="360" w:before="0" w:after="0"/>
              <w:ind w:hanging="2" w:start="2"/>
              <w:rPr>
                <w:sz w:val="22"/>
                <w:szCs w:val="22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2"/>
                <w:szCs w:val="22"/>
              </w:rPr>
              <w:t xml:space="preserve">Банковские реквизиты: </w:t>
            </w:r>
            <w:r>
              <w:rPr>
                <w:sz w:val="22"/>
                <w:szCs w:val="22"/>
                <w:lang w:val="en-US"/>
              </w:rPr>
              <w:t>{{seller_bank}}</w:t>
            </w:r>
          </w:p>
          <w:p>
            <w:pPr>
              <w:pStyle w:val="Normal"/>
              <w:tabs>
                <w:tab w:val="clear" w:pos="720"/>
                <w:tab w:val="left" w:pos="709" w:leader="none"/>
              </w:tabs>
              <w:spacing w:lineRule="auto" w:line="360" w:before="0" w:after="0"/>
              <w:ind w:hanging="2" w:start="2"/>
              <w:rPr>
                <w:sz w:val="22"/>
                <w:szCs w:val="22"/>
              </w:rPr>
            </w:pPr>
            <w:r>
              <w:rPr>
                <w:rFonts w:eastAsia="Times New Roman" w:cs="Times New Roman" w:ascii="Times New Roman" w:hAnsi="Times New Roman"/>
                <w:sz w:val="22"/>
                <w:szCs w:val="22"/>
                <w:lang w:val="en-US"/>
              </w:rPr>
              <w:t>{{seller_phone}}</w:t>
            </w:r>
          </w:p>
          <w:p>
            <w:pPr>
              <w:pStyle w:val="Normal"/>
              <w:widowControl w:val="false"/>
              <w:spacing w:lineRule="auto" w:line="240" w:before="0" w:after="0"/>
              <w:ind w:hanging="0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eastAsia="Times New Roman" w:cs="Times New Roman" w:ascii="Times New Roman" w:hAnsi="Times New Roman"/>
                <w:sz w:val="22"/>
                <w:szCs w:val="22"/>
              </w:rPr>
            </w:r>
          </w:p>
        </w:tc>
        <w:tc>
          <w:tcPr>
            <w:tcW w:w="4982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spacing w:lineRule="auto" w:line="480" w:before="0" w:after="0"/>
              <w:ind w:hanging="0"/>
              <w:rPr>
                <w:sz w:val="22"/>
                <w:szCs w:val="22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2"/>
                <w:szCs w:val="22"/>
              </w:rPr>
              <w:t xml:space="preserve">ФИО: </w:t>
            </w:r>
            <w:r>
              <w:rPr>
                <w:rFonts w:eastAsia="Times New Roman" w:cs="Times New Roman" w:ascii="Times New Roman" w:hAnsi="Times New Roman"/>
                <w:b/>
                <w:bCs/>
                <w:sz w:val="22"/>
                <w:szCs w:val="22"/>
                <w:lang w:val="en-US"/>
              </w:rPr>
              <w:t>{{full_name}}</w:t>
            </w:r>
            <w:r>
              <w:rPr>
                <w:rFonts w:eastAsia="Times New Roman" w:cs="Times New Roman" w:ascii="Times New Roman" w:hAnsi="Times New Roman"/>
                <w:b/>
                <w:bCs/>
                <w:sz w:val="22"/>
                <w:szCs w:val="22"/>
              </w:rPr>
              <w:br/>
              <w:t xml:space="preserve">Адрес регистрации: </w:t>
            </w:r>
            <w:r>
              <w:rPr>
                <w:rFonts w:eastAsia="Times New Roman" w:cs="Times New Roman" w:ascii="Times New Roman" w:hAnsi="Times New Roman"/>
                <w:b/>
                <w:bCs/>
                <w:sz w:val="22"/>
                <w:szCs w:val="22"/>
                <w:lang w:val="en-US"/>
              </w:rPr>
              <w:t>{{address}}</w:t>
            </w:r>
          </w:p>
          <w:p>
            <w:pPr>
              <w:pStyle w:val="Normal"/>
              <w:spacing w:lineRule="auto" w:line="480" w:before="0" w:after="0"/>
              <w:ind w:hanging="0"/>
              <w:rPr>
                <w:sz w:val="22"/>
                <w:szCs w:val="22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2"/>
                <w:szCs w:val="22"/>
              </w:rPr>
              <w:t>Паспорт серия и номер:</w:t>
            </w:r>
          </w:p>
          <w:p>
            <w:pPr>
              <w:pStyle w:val="Normal"/>
              <w:spacing w:lineRule="auto" w:line="480" w:before="0" w:after="0"/>
              <w:ind w:hanging="0"/>
              <w:rPr>
                <w:sz w:val="22"/>
                <w:szCs w:val="22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2"/>
                <w:szCs w:val="22"/>
                <w:lang w:val="en-US"/>
              </w:rPr>
              <w:t>{{passport_seriya}}{{passport_nomer}}</w:t>
            </w:r>
            <w:r>
              <w:rPr>
                <w:rFonts w:eastAsia="Times New Roman" w:cs="Times New Roman" w:ascii="Times New Roman" w:hAnsi="Times New Roman"/>
                <w:b/>
                <w:bCs/>
                <w:sz w:val="22"/>
                <w:szCs w:val="22"/>
              </w:rPr>
              <w:br/>
              <w:t xml:space="preserve">Кем выдан: </w:t>
            </w:r>
            <w:r>
              <w:rPr>
                <w:rFonts w:eastAsia="Times New Roman" w:cs="Times New Roman" w:ascii="Times New Roman" w:hAnsi="Times New Roman"/>
                <w:b/>
                <w:bCs/>
                <w:sz w:val="22"/>
                <w:szCs w:val="22"/>
                <w:lang w:val="en-US"/>
              </w:rPr>
              <w:t>{{passport_kem}}</w:t>
            </w:r>
            <w:r>
              <w:rPr>
                <w:rFonts w:eastAsia="Times New Roman" w:cs="Times New Roman" w:ascii="Times New Roman" w:hAnsi="Times New Roman"/>
                <w:b/>
                <w:bCs/>
                <w:sz w:val="22"/>
                <w:szCs w:val="22"/>
              </w:rPr>
              <w:br/>
              <w:t xml:space="preserve">Дата выдачи: </w:t>
            </w:r>
            <w:r>
              <w:rPr>
                <w:rFonts w:eastAsia="Times New Roman" w:cs="Times New Roman" w:ascii="Times New Roman" w:hAnsi="Times New Roman"/>
                <w:b/>
                <w:bCs/>
                <w:sz w:val="22"/>
                <w:szCs w:val="22"/>
                <w:lang w:val="en-US"/>
              </w:rPr>
              <w:t>{{passport_kogda}}</w:t>
            </w:r>
          </w:p>
          <w:p>
            <w:pPr>
              <w:pStyle w:val="Normal"/>
              <w:spacing w:lineRule="auto" w:line="480" w:before="0" w:after="0"/>
              <w:ind w:hanging="0"/>
              <w:rPr>
                <w:sz w:val="22"/>
                <w:szCs w:val="22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2"/>
                <w:szCs w:val="22"/>
              </w:rPr>
              <w:t xml:space="preserve">Код подразделения: </w:t>
            </w:r>
            <w:r>
              <w:rPr>
                <w:rFonts w:eastAsia="Times New Roman" w:cs="Times New Roman" w:ascii="Times New Roman" w:hAnsi="Times New Roman"/>
                <w:b/>
                <w:bCs/>
                <w:sz w:val="22"/>
                <w:szCs w:val="22"/>
                <w:lang w:val="en-US"/>
              </w:rPr>
              <w:t>{{passport_kod}}</w:t>
            </w:r>
          </w:p>
        </w:tc>
      </w:tr>
      <w:tr>
        <w:trPr/>
        <w:tc>
          <w:tcPr>
            <w:tcW w:w="5550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"/>
              <w:tabs>
                <w:tab w:val="clear" w:pos="720"/>
                <w:tab w:val="left" w:pos="709" w:leader="none"/>
              </w:tabs>
              <w:spacing w:lineRule="auto" w:line="240" w:before="0" w:after="0"/>
              <w:ind w:hanging="2" w:start="2" w:end="-108"/>
              <w:jc w:val="center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Продавец:</w:t>
            </w:r>
          </w:p>
        </w:tc>
        <w:tc>
          <w:tcPr>
            <w:tcW w:w="4982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"/>
              <w:tabs>
                <w:tab w:val="clear" w:pos="720"/>
                <w:tab w:val="left" w:pos="709" w:leader="none"/>
              </w:tabs>
              <w:spacing w:lineRule="auto" w:line="240" w:before="0" w:after="0"/>
              <w:ind w:hanging="2" w:start="2" w:end="-108"/>
              <w:jc w:val="center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Покупатель:</w:t>
            </w:r>
          </w:p>
        </w:tc>
      </w:tr>
      <w:tr>
        <w:trPr>
          <w:trHeight w:val="1061" w:hRule="atLeast"/>
        </w:trPr>
        <w:tc>
          <w:tcPr>
            <w:tcW w:w="5550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"/>
              <w:tabs>
                <w:tab w:val="clear" w:pos="720"/>
                <w:tab w:val="left" w:pos="709" w:leader="none"/>
              </w:tabs>
              <w:spacing w:lineRule="auto" w:line="240" w:before="0" w:after="0"/>
              <w:ind w:hanging="0" w:start="0" w:end="-108"/>
              <w:jc w:val="center"/>
              <w:rPr>
                <w:lang w:val="en-US"/>
              </w:rPr>
            </w:pPr>
            <w:r>
              <w:rPr>
                <w:lang w:val="en-US"/>
              </w:rPr>
              <w:t>{{seller_signature}}{{seller_stamp}}</w:t>
            </w:r>
          </w:p>
        </w:tc>
        <w:tc>
          <w:tcPr>
            <w:tcW w:w="4982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"/>
              <w:tabs>
                <w:tab w:val="clear" w:pos="720"/>
                <w:tab w:val="left" w:pos="709" w:leader="none"/>
              </w:tabs>
              <w:spacing w:lineRule="auto" w:line="240" w:before="0" w:after="0"/>
              <w:ind w:hanging="0" w:start="0"/>
              <w:jc w:val="center"/>
              <w:rPr>
                <w:lang w:val="en-US"/>
              </w:rPr>
            </w:pPr>
            <w:r>
              <w:rPr>
                <w:lang w:val="en-US"/>
              </w:rPr>
              <w:t>{{signature_pok}}</w:t>
            </w:r>
          </w:p>
          <w:p>
            <w:pPr>
              <w:pStyle w:val="Normal"/>
              <w:tabs>
                <w:tab w:val="clear" w:pos="720"/>
                <w:tab w:val="left" w:pos="709" w:leader="none"/>
              </w:tabs>
              <w:spacing w:lineRule="auto" w:line="240" w:before="0" w:after="0"/>
              <w:ind w:hanging="0" w:end="-108"/>
              <w:rPr>
                <w:b/>
                <w:bCs/>
                <w:color w:val="000000"/>
              </w:rPr>
            </w:pPr>
            <w:r>
              <w:rPr/>
              <w:t xml:space="preserve">___________        ___________     </w:t>
            </w:r>
            <w:r>
              <w:rPr>
                <w:b/>
                <w:bCs/>
              </w:rPr>
              <w:t>____________</w:t>
            </w:r>
          </w:p>
        </w:tc>
      </w:tr>
    </w:tbl>
    <w:p>
      <w:pPr>
        <w:pStyle w:val="Normal"/>
        <w:spacing w:lineRule="auto" w:line="240" w:before="0" w:after="0"/>
        <w:ind w:hanging="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val="en-US"/>
        </w:rPr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567" w:right="567" w:gutter="0" w:header="397" w:top="454" w:footer="0" w:bottom="567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Symbol">
    <w:charset w:val="02"/>
    <w:family w:val="roman"/>
    <w:pitch w:val="variable"/>
    <w:embedRegular r:id="rId5" w:fontKey="{05014A78-CABC-4EF0-12AC-5CD89AEFDE05}"/>
  </w:font>
  <w:font w:name="Arial">
    <w:charset w:val="00" w:characterSet="windows-1252"/>
    <w:family w:val="swiss"/>
    <w:pitch w:val="variable"/>
    <w:embedRegular r:id="rId6" w:fontKey="{06014A78-CABC-4EF0-12AC-5CD89AEFDE06}"/>
    <w:embedBold r:id="rId7" w:fontKey="{07014A78-CABC-4EF0-12AC-5CD89AEFDE07}"/>
    <w:embedItalic r:id="rId8" w:fontKey="{08014A78-CABC-4EF0-12AC-5CD89AEFDE08}"/>
    <w:embedBoldItalic r:id="rId9" w:fontKey="{09014A78-CABC-4EF0-12AC-5CD89AEFDE09}"/>
  </w:font>
  <w:font w:name="Liberation Serif">
    <w:altName w:val="Times New Roman"/>
    <w:charset w:val="cc" w:characterSet="windows-1251"/>
    <w:family w:val="roman"/>
    <w:pitch w:val="variable"/>
    <w:embedRegular r:id="rId10" w:fontKey="{0A014A78-CABC-4EF0-12AC-5CD89AEFDE0A}"/>
    <w:embedBold r:id="rId11" w:fontKey="{0B014A78-CABC-4EF0-12AC-5CD89AEFDE0B}"/>
    <w:embedItalic r:id="rId12" w:fontKey="{0C014A78-CABC-4EF0-12AC-5CD89AEFDE0C}"/>
    <w:embedBoldItalic r:id="rId13" w:fontKey="{0D014A78-CABC-4EF0-12AC-5CD89AEFDE0D}"/>
  </w:font>
  <w:font w:name="Calibri">
    <w:charset w:val="cc" w:characterSet="windows-1251"/>
    <w:family w:val="swiss"/>
    <w:pitch w:val="variable"/>
    <w:embedRegular r:id="rId14" w:fontKey="{0E014A78-CABC-4EF0-12AC-5CD89AEFDE0E}"/>
    <w:embedBold r:id="rId15" w:fontKey="{0F014A78-CABC-4EF0-12AC-5CD89AEFDE0F}"/>
    <w:embedItalic r:id="rId16" w:fontKey="{10014A78-CABC-4EF0-12AC-5CD89AEFDE10}"/>
    <w:embedBoldItalic r:id="rId17" w:fontKey="{11014A78-CABC-4EF0-12AC-5CD89AEFDE11}"/>
  </w:font>
  <w:font w:name="Liberation Sans">
    <w:altName w:val="Arial"/>
    <w:charset w:val="cc" w:characterSet="windows-1251"/>
    <w:family w:val="swiss"/>
    <w:pitch w:val="variable"/>
    <w:embedRegular r:id="rId18" w:fontKey="{12014A78-CABC-4EF0-12AC-5CD89AEFDE12}"/>
    <w:embedBold r:id="rId19" w:fontKey="{13014A78-CABC-4EF0-12AC-5CD89AEFDE13}"/>
    <w:embedItalic r:id="rId20" w:fontKey="{14014A78-CABC-4EF0-12AC-5CD89AEFDE14}"/>
    <w:embedBoldItalic r:id="rId21" w:fontKey="{15014A78-CABC-4EF0-12AC-5CD89AEFDE15}"/>
  </w:font>
  <w:font w:name="Georgia">
    <w:charset w:val="cc" w:characterSet="windows-1251"/>
    <w:family w:val="roman"/>
    <w:pitch w:val="variable"/>
    <w:embedRegular r:id="rId22" w:fontKey="{16014A78-CABC-4EF0-12AC-5CD89AEFDE16}"/>
    <w:embedBold r:id="rId23" w:fontKey="{17014A78-CABC-4EF0-12AC-5CD89AEFDE17}"/>
    <w:embedItalic r:id="rId24" w:fontKey="{18014A78-CABC-4EF0-12AC-5CD89AEFDE18}"/>
    <w:embedBoldItalic r:id="rId25" w:fontKey="{19014A78-CABC-4EF0-12AC-5CD89AEFDE19}"/>
  </w:font>
  <w:font w:name="Times New Roman">
    <w:charset w:val="cc" w:characterSet="windows-125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Neue'">
    <w:charset w:val="cc" w:characterSet="windows-1251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20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200"/>
      <w:rPr>
        <w:rFonts w:ascii="Times New Roman" w:hAnsi="Times New Roman" w:eastAsia="Times New Roman" w:cs="Times New Roman"/>
        <w:color w:val="000000"/>
        <w:sz w:val="14"/>
        <w:szCs w:val="14"/>
      </w:rPr>
    </w:pPr>
    <w:r>
      <w:rPr>
        <w:rFonts w:eastAsia="Times New Roman" w:cs="Times New Roman" w:ascii="Times New Roman" w:hAnsi="Times New Roman"/>
        <w:color w:val="000000"/>
        <w:sz w:val="14"/>
        <w:szCs w:val="14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200"/>
      <w:rPr>
        <w:rFonts w:ascii="Times New Roman" w:hAnsi="Times New Roman" w:eastAsia="Times New Roman" w:cs="Times New Roman"/>
        <w:color w:val="000000"/>
        <w:sz w:val="14"/>
        <w:szCs w:val="14"/>
      </w:rPr>
    </w:pPr>
    <w:r>
      <w:rPr>
        <w:rFonts w:eastAsia="Times New Roman" w:cs="Times New Roman" w:ascii="Times New Roman" w:hAnsi="Times New Roman"/>
        <w:color w:val="000000"/>
        <w:sz w:val="14"/>
        <w:szCs w:val="14"/>
      </w:rPr>
    </w:r>
  </w:p>
</w:hdr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200"/>
      <w:ind w:hanging="1"/>
      <w:jc w:val="start"/>
    </w:pPr>
    <w:rPr>
      <w:rFonts w:ascii="Calibri" w:hAnsi="Calibri" w:eastAsia="Calibri" w:cs="Calibri"/>
      <w:color w:val="auto"/>
      <w:kern w:val="0"/>
      <w:sz w:val="22"/>
      <w:szCs w:val="22"/>
      <w:lang w:val="ru-RU" w:eastAsia="ru-RU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00" w:after="40"/>
      <w:outlineLvl w:val="5"/>
    </w:pPr>
    <w:rPr>
      <w:b/>
      <w:bCs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Style8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9">
    <w:name w:val="Указатель"/>
    <w:basedOn w:val="Normal"/>
    <w:qFormat/>
    <w:pPr>
      <w:suppressLineNumbers/>
    </w:pPr>
    <w:rPr>
      <w:rFonts w:cs="Arial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user2">
    <w:name w:val="Колонтитулы (user)"/>
    <w:basedOn w:val="Normal"/>
    <w:qFormat/>
    <w:pPr/>
    <w:rPr/>
  </w:style>
  <w:style w:type="paragraph" w:styleId="Style10">
    <w:name w:val="Колонтитулы"/>
    <w:basedOn w:val="Normal"/>
    <w:qFormat/>
    <w:pPr/>
    <w:rPr/>
  </w:style>
  <w:style w:type="paragraph" w:styleId="Header">
    <w:name w:val="header"/>
    <w:basedOn w:val="user2"/>
    <w:pPr/>
    <w:rPr/>
  </w:style>
  <w:style w:type="numbering" w:styleId="user3" w:default="1">
    <w:name w:val="Без списка (user)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<Relationship Id="rId15" Type="http://schemas.openxmlformats.org/officeDocument/2006/relationships/font" Target="fonts/font15.odttf"/><Relationship Id="rId16" Type="http://schemas.openxmlformats.org/officeDocument/2006/relationships/font" Target="fonts/font16.odttf"/><Relationship Id="rId17" Type="http://schemas.openxmlformats.org/officeDocument/2006/relationships/font" Target="fonts/font17.odttf"/><Relationship Id="rId18" Type="http://schemas.openxmlformats.org/officeDocument/2006/relationships/font" Target="fonts/font18.odttf"/><Relationship Id="rId19" Type="http://schemas.openxmlformats.org/officeDocument/2006/relationships/font" Target="fonts/font19.odttf"/><Relationship Id="rId20" Type="http://schemas.openxmlformats.org/officeDocument/2006/relationships/font" Target="fonts/font20.odttf"/><Relationship Id="rId21" Type="http://schemas.openxmlformats.org/officeDocument/2006/relationships/font" Target="fonts/font21.odttf"/><Relationship Id="rId22" Type="http://schemas.openxmlformats.org/officeDocument/2006/relationships/font" Target="fonts/font22.odttf"/><Relationship Id="rId23" Type="http://schemas.openxmlformats.org/officeDocument/2006/relationships/font" Target="fonts/font23.odttf"/><Relationship Id="rId24" Type="http://schemas.openxmlformats.org/officeDocument/2006/relationships/font" Target="fonts/font24.odttf"/><Relationship Id="rId25" Type="http://schemas.openxmlformats.org/officeDocument/2006/relationships/font" Target="fonts/font25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Application>LibreOffice/25.8.6.2$Windows_X86_64 LibreOffice_project/b4b39682cd9868fa725bc664aff94278d315bd04</Application>
  <AppVersion>15.0000</AppVersion>
  <Pages>4</Pages>
  <Words>1405</Words>
  <Characters>9778</Characters>
  <CharactersWithSpaces>11271</CharactersWithSpaces>
  <Paragraphs>90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2026-02-11T12:05:00Z</dcterms:created>
  <dc:creator>Ирина К</dc:creator>
  <dc:description/>
  <dc:language>ru-RU</dc:language>
  <cp:lastModifiedBy/>
  <dcterms:modified xsi:type="dcterms:W3CDTF">2026-05-14T00:16:44Z</dcterms:modified>
  <cp:revision>61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