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2" w:start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Договор </w:t>
      </w:r>
    </w:p>
    <w:p>
      <w:pPr>
        <w:pStyle w:val="Normal"/>
        <w:spacing w:lineRule="auto" w:line="240"/>
        <w:ind w:hanging="2" w:start="2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купли-продажи товара</w:t>
      </w:r>
    </w:p>
    <w:p>
      <w:pPr>
        <w:pStyle w:val="Normal"/>
        <w:spacing w:lineRule="auto" w:line="240"/>
        <w:ind w:hanging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/>
        <w:ind w:hanging="2" w:start="2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г. Москва      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>{{date}}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.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ind w:hanging="2" w:start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{{seller_name}}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, действующий на основании свидетельства о государственной регистрации, именуемый в дальнейшем «Продавец», с одной стороны 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{{full_name}}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именуемый в дальнейшем «Покупатель», с другой стороны, совместно именуемые «Стороны», заключили настоящий Договор о нижеследующем: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 Предмет Договора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1.1. По настоящему Договору Продавец обязуется передать в собственность Покупателя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{{product}}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(далее - Товар) в количестве и с характеристиками, указанных в п. 1.2 настоящего Договора, а Покупатель обязуется принять Товар и уплатить за него цену в размере и порядке, предусмотренных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1.2. Продавец передает Покупателю следующий Товар: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1.2.1.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{{product}}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в количестве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{{ amount}}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штука</w:t>
      </w: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1.3. Продавец гарантирует, что является собственником Товара, Товар в споре или под арестом не состоит, не является предметом залога, не обременен другими правами третьих лиц и не нарушает прав третьих лиц.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1.4. Продавец гарантирует, что передаваемый по настоящему Договору Товар полностью соответствует стандартам производителя данного Товара, заявленным характеристикам, требованиям действующего законодательства.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 Права и обязанности Сторон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 Продавец обязан: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2.1.1. Передать Покупателю Товар надлежащего качества и в надлежащей упаковке, в комплектности и ассортименте, соответствующих настоящему Договору, в порядке и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2.1.2. Передать Покупателю Товар свободным от любых прав третьих лиц.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 Покупатель обязан: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2.2.1. Принять Товар от Продавца в порядке и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2.2.2. Оплатить Товар в порядке и в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 Цена Договора и порядок расчетов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3.1. Цена Товара, передаваемого по настоящему Договору, составляет: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{{price}}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руб</w:t>
      </w:r>
      <w:r>
        <w:rPr>
          <w:rFonts w:eastAsia="Times New Roman" w:cs="Times New Roman" w:ascii="Times New Roman" w:hAnsi="Times New Roman"/>
          <w:sz w:val="24"/>
          <w:szCs w:val="24"/>
        </w:rPr>
        <w:t>лей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без НДС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. 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3.2. Цена Товара </w:t>
      </w:r>
      <w:r>
        <w:rPr>
          <w:rFonts w:eastAsia="Times New Roman" w:cs="Times New Roman" w:ascii="Times New Roman" w:hAnsi="Times New Roman"/>
          <w:sz w:val="24"/>
          <w:szCs w:val="24"/>
        </w:rPr>
        <w:t>уплачивается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Покупателем в срок до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>{{ date}}.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3.4. Уплата цены Товара, указанной в п. 3.1 настоящего Договора, производится путем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payment_method }}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3.5. Датой исполнения обязательств Покупателя по оплате считается дата оплаты.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 Качество Товара. Тара и упаковка Товара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4.1. Качество Товара, передаваемого по настоящему Договору, должно соответствовать стандартам производителя данного Товара, заявленным характеристикам, требованиям действующего законодательства.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4.2. Товар должен быть упакован в тару и упаковку, обеспечивающие сохранность Товара при перевозке и хранении.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Упаковка Товара должна быть промаркирована в соответствии с действующим законодательством, с указанием на этикетках информации на русском языке.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4.3. В случае передачи Товара в ненадлежащей таре и (или) упаковке или без нее Покупатель вправе потребовать от Продавца либо затарить и (или) упаковать Товар, либо заменить ненадлежащую тару и (или) упаковку, либо возместить расходы по затариванию и (или) упаковке Товара Покупателем.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4.4. На поставляемый Товар устанавливается гарантийный срок - 90 календарных дней или 10000 км пробега. В случае установки двигателя в партнёрском сервисе СТО предоставляется гарантий</w:t>
      </w:r>
      <w:r>
        <w:rPr>
          <w:rFonts w:eastAsia="Times New Roman" w:cs="Times New Roman" w:ascii="Times New Roman" w:hAnsi="Times New Roman"/>
          <w:sz w:val="24"/>
          <w:szCs w:val="24"/>
        </w:rPr>
        <w:t>ный срок - 365 дней или 30000 км пробега.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Гарантийный срок начинается с момента получения Товара Покупателем. Гарантия предоставляется на работоспособность товара и на соответствие его внешнего вида с описанием.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4.4.1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Двигатель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устанавливается на автомобиль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{{vin_nomer}}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пробег на текущий момент составляет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{{probeg}}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км.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4.5. Приобретенный Товар признается Товаром ненадлежащего качества и подлежит возврату в случае: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1) неработоспособности;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2) несоответствия по внешнему виду Товара в описании;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4.6. Если при продаже Товара указывались недостатки, особенности товарного вида, неисправности, но Товар был всё равно в итоге приобретен, то вернуть его на основании вышеперечисленного нельзя.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4.7. Продавец осуществляет реализацию Товара и не оказывает услуги консультационного характера.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Ответственность за подбор Товара лежит на Покупателе.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4.8. В соответствии со ст. 22 Закона «О защите прав Потребителей» Возврат денежных средств Покупателю за Товар ненадлежащего качества производится на основании его письменной Претензии (Заявления) в срок до 10 календарных дней с момента получения вышеуказанной Претензии Продавцом.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 Передача и принятие Товара</w:t>
      </w:r>
    </w:p>
    <w:p>
      <w:pPr>
        <w:pStyle w:val="Normal"/>
        <w:spacing w:lineRule="auto" w:line="240" w:before="0" w:after="0"/>
        <w:ind w:hanging="2"/>
        <w:jc w:val="both"/>
        <w:rPr>
          <w:rFonts w:ascii="Neue'" w:hAnsi="Neue'" w:eastAsia="Neue'" w:cs="Neue'"/>
        </w:rPr>
      </w:pPr>
      <w:r>
        <w:rPr>
          <w:rFonts w:eastAsia="Neue'" w:cs="Neue'" w:ascii="Neue'" w:hAnsi="Neue'"/>
        </w:rPr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5.1.  Способы поставки: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5.1.1. Самовывоз: Покупатель вправе осуществить самовывоз Товара со склада Поставщика по адресу: Московская область, г. Фрязино, Заводской проезд, д. 2В. Факт передачи Товара подтверждается подписью уполномоченного представителя Покупателя на товарной накладной (ТОРГ-12) или ином документе, предусмотренном договором. Риск случайной гибели или повреждения Товара переходит на Покупателя с момента такой передачи.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   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 1.2. Доставка через транспортную компанию (ТК): Поставщик обязуется: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Доставить Товар за свой счет, до ближайшего терминала ТК, согласованной с покупателем.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Застраховать груз на время транспортировки до терминала ТК в городе получения Покупателем. Покупатель вправе отказаться от оформления дополнительного страхования груза, в этом случае, ответственность за риски утраты, гибели или повреждения Товара, связанные с транспортировкой от терминала ТК отправления до терминала ТК получения, полностью переходит на Покупателя в момент передачи Товара представителю ТК в городе отправления. Поставщик не несет ответственности за ущерб, возникший в процессе перевозки. Покупатель осознает и принимает, что в случае повреждения или утраты груза при перевозке, транспортная компания, в соответствии со своими правилами и при отсутствии дополнительного страхования, не возместит полную стоимость Товара, а возмещение (если таковое будет) ограничивается размером ответственности перевозчика по правилам ТК.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Осуществить отправку Товара до терминала ТК в городе получения, указанном Покупателем.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5.1.3. Выбор конкретного способа поставки (п. 1.1 или п. 1.2) осуществляется по согласованию Сторон в Заявке/Спецификации или ином порядке, предусмотренном настоящим Договором.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5.2.  Оплата доставки до адреса Покупателя: Стоимость страховки и доставки Товара от терминала ТК    в городе отправления до адреса Покупателя оплачивается Покупателем непосредственно ТК  при получении груза на терминале ТК  в городе получения. 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 3.  Обязанности Покупателя при получении через ТК: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5.3.1. При получении Товара на терминале ТК в городе получения Покупатель обязан незамедлительно: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Проверить целостность упаковки (тары) и пломб.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Проверить Товар на предмет отсутствия видимых повреждений, соответствия количеству и ассортименту, указанным в сопроводительных документах (УПД, счет-фактура, спецификация).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5.3.2. В случае обнаружения любых повреждений, недостачи, несоответствия по количеству или ассортименту Покупатель обязан: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Немедленно уведомить об этом представителей ТК, потребовав составления коммерческого акта (акта осмотра груза) с участием представителя ТК.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Незамедлительно (в тот же день, в крайнем случае, на следующий рабочий день) сообщить о выявленных недостатках Поставщику по указанным в договоре контактам (телефон, электронная почта), предоставив копию коммерческого акта и фотографии повреждений.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FFFFFF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5.3.3. Невыполнение Покупателем требований п.п. 5.3.1 и 5.3.2 настоящего пункта лишает его права ссылаться на ненадлежащее качество или количество Товара, связанное с повреждениями при транспортировке или несоответствием при передаче ТК. Риск гибели или повреждения Товара переходит на Покупателя с момента выдачи ему Товара на терминале ТК</w:t>
      </w:r>
      <w:r>
        <w:rPr>
          <w:rFonts w:cs="Times New Roman" w:ascii="Times New Roman" w:hAnsi="Times New Roman"/>
          <w:sz w:val="24"/>
          <w:szCs w:val="24"/>
        </w:rPr>
        <w:br/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5.4. Товар должен быть доставлен Покупателю в срок </w:t>
      </w:r>
      <w:r>
        <w:rPr>
          <w:rFonts w:eastAsia="Times New Roman" w:cs="Times New Roman" w:ascii="Times New Roman" w:hAnsi="Times New Roman"/>
          <w:sz w:val="24"/>
          <w:szCs w:val="24"/>
        </w:rPr>
        <w:t>до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5.5 Покупатель, которому доставлен Товар, обязан осмотреть его, проверить соответствие качества и количества Товара условиям настоящего Договора и принять Товар.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5.6. Если Продавец передал Покупателю в нарушение п. 1.2 настоящего Договора меньшее количество Товара, Покупатель вправе либо потребовать передать недостающее количество Товара, либо отказаться от переданного Товара и от его оплаты, а если Товар оплачен, потребовать возврата уплаченной денежной суммы.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5.7. Право собственности на Товар, а также риск случайной гибели или повреждения Товара переходит от Продавца к Покупателю с даты подписания данного договора. 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5.8. Продавец считается исполнившим свою обязанность по передаче Товара с даты подписания Сторонами  данного договора.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6. Ответственность Сторон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6.1. За нарушение условий настоящего Договора Стороны несут ответственность, предусмотренную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 Разрешение споров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7.1. Все споры и разногласия, которые могут возникнуть между Сторонами по вопросам, не нашедшим своего разрешения в тексте настоящего Договора, будут разрешаться путем переговоров.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7.2. При неурегулировании в процессе переговоров спорных вопросов споры разрешаются в суде в порядке, установленном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 Форс-мажор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8.1. В случае возникновения обстоятельств непреодолимой силы, которые не могли быть известны заранее и которые нельзя было предвидеть или предупредить последствия которых (стихийные бедствия, военные действия, изменения законодательства и т.п.), Стороны освобождаются от ответственности за неисполнение взятых на себя по Договору обязательств в части конкретных нарушений обязательств, вызванных наступлением обстоятельств непреодолимой силы.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8.2. При наступлении обстоятельств, указанных в п. 8.1 настоящего Договора, каждая Сторона должна без промедления известить о них в письменном виде другую Сторону.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8.3. В случае наступления обстоятельств, указанных в п. 8.1 настоящего Договора, срок выполнения Стороной обязательств по настоящему Договору отодвигается соразмерно времени, в течение которого действуют эти обстоятельства и их последствия.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8.4. Если наступившие обстоятельства, перечисленные в п. 8.1 настоящего Договора, и их последствия продолжают действовать более 6 (шести) месяцев, Стороны проводят дополнительные переговоры для выявления приемлемых альтернативных способов исполнения настоящего Договора.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 Заключительные положения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9.1. Настоящий Договор вступает в силу с даты его подписания обеими Сторонами и действует до полного исполнения ими обязательств по настоящему Договору.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9.2. Любые изменения и дополнения к настоящему Договору должны быть составлены в письменной форме и подписаны Сторонами или надлежаще уполномоченными на то представителями Сторон.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9.3. Настоящий Договор может быть расторгнут по соглашению Сторон, а также по иным основаниям, предусмотренным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9.4. Во всем остальном, что не предусмотрено настоящим Договором, Стороны руководствуются действующим законодательством Российской Федерации, в том числе законодательством о защите прав потребителей.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9.5. Настоящий Договор составлен в двух экземплярах, имеющих равную юридическую силу, по одному для каждой из Сторон.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10. Реквизиты Сторон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Продавец:                                                              </w:t>
        <w:tab/>
        <w:t>Покупатель:</w:t>
      </w:r>
    </w:p>
    <w:tbl>
      <w:tblPr>
        <w:tblStyle w:val="a5"/>
        <w:tblW w:w="10532" w:type="dxa"/>
        <w:jc w:val="start"/>
        <w:tblInd w:w="243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firstRow="0" w:noVBand="0" w:lastRow="0" w:firstColumn="0" w:lastColumn="0" w:noHBand="0" w:val="0000"/>
      </w:tblPr>
      <w:tblGrid>
        <w:gridCol w:w="5550"/>
        <w:gridCol w:w="4982"/>
      </w:tblGrid>
      <w:tr>
        <w:trPr>
          <w:trHeight w:val="3630" w:hRule="atLeast"/>
        </w:trPr>
        <w:tc>
          <w:tcPr>
            <w:tcW w:w="5550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ind w:hanging="0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  <w:lang w:val="en-US"/>
              </w:rPr>
              <w:t>{{seller_name}}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  <w:lang w:val="en-US"/>
              </w:rPr>
              <w:t>{{seller_inn}}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{{seller_ogrn}}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>Юридический адрес</w:t>
            </w: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 xml:space="preserve">: </w:t>
            </w:r>
            <w:r>
              <w:rPr>
                <w:rFonts w:eastAsia="Times New Roman" w:cs="Times New Roman" w:ascii="Times New Roman" w:hAnsi="Times New Roman"/>
                <w:sz w:val="22"/>
                <w:szCs w:val="22"/>
                <w:lang w:val="en-US"/>
              </w:rPr>
              <w:t>{{seller_address}}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 xml:space="preserve">Банковские реквизиты: </w:t>
            </w:r>
            <w:r>
              <w:rPr>
                <w:sz w:val="22"/>
                <w:szCs w:val="22"/>
                <w:lang w:val="en-US"/>
              </w:rPr>
              <w:t>{{seller_bank}}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  <w:lang w:val="en-US"/>
              </w:rPr>
              <w:t>{{seller_phone}}</w:t>
            </w:r>
          </w:p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98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auto" w:line="480" w:before="0" w:after="0"/>
              <w:ind w:hanging="0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 xml:space="preserve">ФИО: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{{full_name}}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br/>
              <w:t xml:space="preserve">Адрес регистрации: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{{address}}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>Паспорт серия и номер: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{{passport_seriya}}{{passport_nomer}}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br/>
              <w:t xml:space="preserve">Кем выдан: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{{passport_kem}}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br/>
              <w:t xml:space="preserve">Дата выдачи: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{{passport_kogda}}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 xml:space="preserve">Код подразделения: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{{passport_kod}}</w:t>
            </w:r>
          </w:p>
        </w:tc>
      </w:tr>
      <w:tr>
        <w:trPr/>
        <w:tc>
          <w:tcPr>
            <w:tcW w:w="555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Продавец:</w:t>
            </w:r>
          </w:p>
        </w:tc>
        <w:tc>
          <w:tcPr>
            <w:tcW w:w="498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Покупатель:</w:t>
            </w:r>
          </w:p>
        </w:tc>
      </w:tr>
      <w:tr>
        <w:trPr>
          <w:trHeight w:val="1061" w:hRule="atLeast"/>
        </w:trPr>
        <w:tc>
          <w:tcPr>
            <w:tcW w:w="555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start="0" w:end="-108"/>
              <w:jc w:val="center"/>
              <w:rPr>
                <w:lang w:val="en-US"/>
              </w:rPr>
            </w:pPr>
            <w:r>
              <w:rPr>
                <w:lang w:val="en-US"/>
              </w:rPr>
              <w:t>{{seller_signature}}{{seller_stamp}}</w:t>
            </w:r>
          </w:p>
        </w:tc>
        <w:tc>
          <w:tcPr>
            <w:tcW w:w="498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start="0"/>
              <w:jc w:val="center"/>
              <w:rPr>
                <w:lang w:val="en-US"/>
              </w:rPr>
            </w:pPr>
            <w:r>
              <w:rPr>
                <w:lang w:val="en-US"/>
              </w:rPr>
              <w:t>{{signature_pok}}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end="-108"/>
              <w:rPr>
                <w:b/>
                <w:bCs/>
                <w:color w:val="000000"/>
              </w:rPr>
            </w:pPr>
            <w:r>
              <w:rPr/>
              <w:t xml:space="preserve">___________        ___________     </w:t>
            </w:r>
            <w:r>
              <w:rPr>
                <w:b/>
                <w:bCs/>
              </w:rPr>
              <w:t>____________</w:t>
            </w:r>
          </w:p>
        </w:tc>
      </w:tr>
    </w:tbl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567" w:right="567" w:gutter="0" w:header="397" w:top="454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 w:characterSet="windows-125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libri">
    <w:charset w:val="cc" w:characterSet="windows-125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Liberation Sans">
    <w:altName w:val="Arial"/>
    <w:charset w:val="cc" w:characterSet="windows-1251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Georgia">
    <w:charset w:val="cc" w:characterSet="windows-1251"/>
    <w:family w:val="roman"/>
    <w:pitch w:val="variable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  <w:font w:name="Times New Roman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Neue'">
    <w:charset w:val="cc" w:characterSet="windows-125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>
        <w:rFonts w:ascii="Times New Roman" w:hAnsi="Times New Roman" w:eastAsia="Times New Roman" w:cs="Times New Roman"/>
        <w:color w:val="000000"/>
        <w:sz w:val="14"/>
        <w:szCs w:val="14"/>
      </w:rPr>
    </w:pPr>
    <w:r>
      <w:rPr>
        <w:rFonts w:eastAsia="Times New Roman" w:cs="Times New Roman" w:ascii="Times New Roman" w:hAnsi="Times New Roman"/>
        <w:color w:val="000000"/>
        <w:sz w:val="14"/>
        <w:szCs w:val="1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>
        <w:rFonts w:ascii="Times New Roman" w:hAnsi="Times New Roman" w:eastAsia="Times New Roman" w:cs="Times New Roman"/>
        <w:color w:val="000000"/>
        <w:sz w:val="14"/>
        <w:szCs w:val="14"/>
      </w:rPr>
    </w:pPr>
    <w:r>
      <w:rPr>
        <w:rFonts w:eastAsia="Times New Roman" w:cs="Times New Roman" w:ascii="Times New Roman" w:hAnsi="Times New Roman"/>
        <w:color w:val="000000"/>
        <w:sz w:val="14"/>
        <w:szCs w:val="14"/>
      </w:rPr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ind w:hanging="1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Style10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Style10"/>
    <w:pPr/>
    <w:rPr/>
  </w:style>
  <w:style w:type="numbering" w:styleId="Style1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Application>LibreOffice/25.8.5.2$Windows_X86_64 LibreOffice_project/9c8b85f387cc00a89945a79c9e6239f32e450ac2</Application>
  <AppVersion>15.0000</AppVersion>
  <Pages>4</Pages>
  <Words>1405</Words>
  <Characters>9778</Characters>
  <CharactersWithSpaces>11271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2026-02-11T12:05:00Z</dcterms:created>
  <dc:creator>Ирина К</dc:creator>
  <dc:description/>
  <dc:language>ru-RU</dc:language>
  <cp:lastModifiedBy/>
  <dcterms:modified xsi:type="dcterms:W3CDTF">2026-05-04T00:02:12Z</dcterms:modified>
  <cp:revision>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