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09893A">
      <w:pPr>
        <w:pStyle w:val="28"/>
        <w:bidi w:val="0"/>
        <w:rPr>
          <w:rFonts w:hint="eastAsia" w:ascii="方正小标宋简体" w:hAnsi="方正小标宋简体" w:eastAsia="方正小标宋简体" w:cs="方正小标宋简体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lang w:eastAsia="zh-CN"/>
        </w:rPr>
        <w:t>技术文档</w:t>
      </w:r>
    </w:p>
    <w:p w14:paraId="40FB9BB4">
      <w:pPr>
        <w:pStyle w:val="2"/>
        <w:numPr>
          <w:ilvl w:val="0"/>
          <w:numId w:val="1"/>
        </w:num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实现方式</w:t>
      </w:r>
    </w:p>
    <w:p w14:paraId="70884D5A">
      <w:pPr>
        <w:bidi w:val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通过</w:t>
      </w:r>
      <w:r>
        <w:rPr>
          <w:rFonts w:hint="eastAsia"/>
          <w:lang w:val="en-US" w:eastAsia="zh-CN"/>
        </w:rPr>
        <w:t>trae solo，依托智能体，快速搭建web+python的前后端应用。</w:t>
      </w:r>
    </w:p>
    <w:p w14:paraId="1C7DEC6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在Github上新建仓库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"https://github.com/RainArrowL/szsw-f3-ai-project"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szsw-f3-ai-project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，便于trae solo存储更新代码。</w:t>
      </w:r>
    </w:p>
    <w:p w14:paraId="627831E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在trae solo上新建任务，关联github仓库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"https://github.com/RainArrowL/szsw-f3-ai-project"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szsw-f3-ai-project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。</w:t>
      </w:r>
    </w:p>
    <w:p w14:paraId="5251122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输入步骤如下：</w:t>
      </w:r>
    </w:p>
    <w:p w14:paraId="61BBCF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</w:t>
      </w:r>
    </w:p>
    <w:p w14:paraId="306409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200" w:firstLine="0" w:firstLineChars="0"/>
        <w:textAlignment w:val="auto"/>
        <w:rPr>
          <w:rFonts w:hint="eastAsia"/>
          <w:color w:val="2E75B6" w:themeColor="accent1" w:themeShade="BF"/>
          <w:lang w:val="en-US" w:eastAsia="zh-CN"/>
        </w:rPr>
      </w:pPr>
      <w:r>
        <w:rPr>
          <w:rFonts w:hint="eastAsia"/>
          <w:color w:val="2E75B6" w:themeColor="accent1" w:themeShade="BF"/>
          <w:lang w:val="en-US" w:eastAsia="zh-CN"/>
        </w:rPr>
        <w:t>第一步：从http://webapi.cninfo.com.cn/#/的API接口获取对应企业名单的年度（范围）的</w:t>
      </w:r>
      <w:r>
        <w:rPr>
          <w:rFonts w:hint="eastAsia"/>
          <w:color w:val="FF0000"/>
          <w:lang w:val="en-US" w:eastAsia="zh-CN"/>
        </w:rPr>
        <w:t>年报财务数据</w:t>
      </w:r>
      <w:r>
        <w:rPr>
          <w:rFonts w:hint="eastAsia"/>
          <w:color w:val="2E75B6" w:themeColor="accent1" w:themeShade="BF"/>
          <w:lang w:val="en-US" w:eastAsia="zh-CN"/>
        </w:rPr>
        <w:t>。</w:t>
      </w:r>
    </w:p>
    <w:p w14:paraId="4EE78FB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200" w:firstLine="0" w:firstLineChars="0"/>
        <w:textAlignment w:val="auto"/>
        <w:rPr>
          <w:rFonts w:hint="eastAsia"/>
          <w:color w:val="2E75B6" w:themeColor="accent1" w:themeShade="BF"/>
          <w:lang w:val="en-US" w:eastAsia="zh-CN"/>
        </w:rPr>
      </w:pPr>
      <w:r>
        <w:rPr>
          <w:rFonts w:hint="eastAsia"/>
          <w:color w:val="2E75B6" w:themeColor="accent1" w:themeShade="BF"/>
          <w:lang w:val="en-US" w:eastAsia="zh-CN"/>
        </w:rPr>
        <w:t>第二步，把相关数据，一家企业一个excel，每年度每个表单独一个sheet的方式写入excel。列名都要翻译成中文。</w:t>
      </w:r>
    </w:p>
    <w:p w14:paraId="52A12D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200" w:firstLine="0" w:firstLineChars="0"/>
        <w:textAlignment w:val="auto"/>
        <w:rPr>
          <w:rFonts w:hint="eastAsia"/>
          <w:color w:val="2E75B6" w:themeColor="accent1" w:themeShade="BF"/>
          <w:lang w:val="en-US" w:eastAsia="zh-CN"/>
        </w:rPr>
      </w:pPr>
      <w:r>
        <w:rPr>
          <w:rFonts w:hint="eastAsia"/>
          <w:color w:val="2E75B6" w:themeColor="accent1" w:themeShade="BF"/>
          <w:lang w:val="en-US" w:eastAsia="zh-CN"/>
        </w:rPr>
        <w:t>第一步的输入，请提供一个web界面供我选择时间范围，输入企业名单或者上传名单文件。</w:t>
      </w:r>
    </w:p>
    <w:p w14:paraId="27D5BE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】</w:t>
      </w:r>
    </w:p>
    <w:p w14:paraId="08CE30E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</w:t>
      </w:r>
    </w:p>
    <w:p w14:paraId="741A0CD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200" w:firstLine="0" w:firstLineChars="0"/>
        <w:textAlignment w:val="auto"/>
        <w:rPr>
          <w:rFonts w:hint="eastAsia"/>
          <w:color w:val="2E75B6" w:themeColor="accent1" w:themeShade="BF"/>
          <w:lang w:val="en-US" w:eastAsia="zh-CN"/>
        </w:rPr>
      </w:pPr>
      <w:r>
        <w:rPr>
          <w:rFonts w:hint="eastAsia"/>
          <w:color w:val="2E75B6" w:themeColor="accent1" w:themeShade="BF"/>
          <w:lang w:val="en-US" w:eastAsia="zh-CN"/>
        </w:rPr>
        <w:t>1.查询界面加一个开关，是否输出同行业企业均值的勾选项，默认不勾选，勾选了才输出。</w:t>
      </w:r>
    </w:p>
    <w:p w14:paraId="3D0C7E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200" w:firstLine="0" w:firstLineChars="0"/>
        <w:textAlignment w:val="auto"/>
        <w:rPr>
          <w:rFonts w:hint="eastAsia"/>
          <w:color w:val="2E75B6" w:themeColor="accent1" w:themeShade="BF"/>
          <w:lang w:val="en-US" w:eastAsia="zh-CN"/>
        </w:rPr>
      </w:pPr>
      <w:r>
        <w:rPr>
          <w:rFonts w:hint="eastAsia"/>
          <w:color w:val="2E75B6" w:themeColor="accent1" w:themeShade="BF"/>
          <w:lang w:val="en-US" w:eastAsia="zh-CN"/>
        </w:rPr>
        <w:t>2.同行业的均值需要包含自身。</w:t>
      </w:r>
    </w:p>
    <w:p w14:paraId="4A81B1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200" w:firstLine="0" w:firstLineChars="0"/>
        <w:textAlignment w:val="auto"/>
        <w:rPr>
          <w:rFonts w:hint="eastAsia"/>
          <w:color w:val="2E75B6" w:themeColor="accent1" w:themeShade="BF"/>
          <w:lang w:val="en-US" w:eastAsia="zh-CN"/>
        </w:rPr>
      </w:pPr>
      <w:r>
        <w:rPr>
          <w:rFonts w:hint="eastAsia"/>
          <w:color w:val="2E75B6" w:themeColor="accent1" w:themeShade="BF"/>
          <w:lang w:val="en-US" w:eastAsia="zh-CN"/>
        </w:rPr>
        <w:t>3.行业均值单独一个excel，如果输入的企业有多家是同一行业，那就只输出一个同行业的excel。</w:t>
      </w:r>
    </w:p>
    <w:p w14:paraId="523F3D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200" w:firstLine="0" w:firstLineChars="0"/>
        <w:textAlignment w:val="auto"/>
        <w:rPr>
          <w:rFonts w:hint="eastAsia"/>
          <w:color w:val="2E75B6" w:themeColor="accent1" w:themeShade="BF"/>
          <w:lang w:val="en-US" w:eastAsia="zh-CN"/>
        </w:rPr>
      </w:pPr>
      <w:r>
        <w:rPr>
          <w:rFonts w:hint="eastAsia"/>
          <w:color w:val="2E75B6" w:themeColor="accent1" w:themeShade="BF"/>
          <w:lang w:val="en-US" w:eastAsia="zh-CN"/>
        </w:rPr>
        <w:t>4.企业名单的输入框，默认写入这10家企业——平安银行股份有限公司、招商银行股份有限公司、国银金融租赁股份有限公司、招商证券股份有限公司、国信证券股份有限公司、长城证券股份有限公司、第一创业证券股份有限公司、中信证券股份有限公司、中国平安保险（集团）股份有限公司、阳光保险集团股份有限公司。</w:t>
      </w:r>
    </w:p>
    <w:p w14:paraId="6C7FC37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】</w:t>
      </w:r>
    </w:p>
    <w:p w14:paraId="6CD2342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</w:t>
      </w:r>
    </w:p>
    <w:p w14:paraId="0B393BA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20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color w:val="2E75B6" w:themeColor="accent1" w:themeShade="BF"/>
          <w:lang w:val="en-US" w:eastAsia="zh-CN"/>
        </w:rPr>
        <w:t>新增一个勾选框，是否获取</w:t>
      </w:r>
      <w:r>
        <w:rPr>
          <w:rFonts w:hint="eastAsia"/>
          <w:color w:val="FF0000"/>
          <w:lang w:val="en-US" w:eastAsia="zh-CN"/>
        </w:rPr>
        <w:t>公募基金管理人名录</w:t>
      </w:r>
      <w:r>
        <w:rPr>
          <w:rFonts w:hint="eastAsia"/>
          <w:color w:val="2E75B6" w:themeColor="accent1" w:themeShade="BF"/>
          <w:lang w:val="en-US" w:eastAsia="zh-CN"/>
        </w:rPr>
        <w:t>，勾选的话，就去https://www.amac.org.cn/fwdt/wyc/jgcprycx/jgcx/gmjjglrml/把所有名录内容爬取下来单独存放一个excel</w:t>
      </w:r>
    </w:p>
    <w:p w14:paraId="04B6520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】</w:t>
      </w:r>
    </w:p>
    <w:p w14:paraId="469786E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</w:t>
      </w:r>
    </w:p>
    <w:p w14:paraId="5EC793B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20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color w:val="2E75B6" w:themeColor="accent1" w:themeShade="BF"/>
          <w:lang w:val="en-US" w:eastAsia="zh-CN"/>
        </w:rPr>
        <w:t>现在需要重新规划一下web页面的布局，需要把年报（含同行业勾选）的爬取、名录的爬取分成2个功能模块，有各自的启动按钮。相当于2个单独的功能放在了一个页面。横排放置，你重新设计一下布局，包括输出的模块，使视口尽量不需要滚动。</w:t>
      </w:r>
    </w:p>
    <w:p w14:paraId="43D85AA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】</w:t>
      </w:r>
    </w:p>
    <w:p w14:paraId="686209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</w:t>
      </w:r>
    </w:p>
    <w:p w14:paraId="263C12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200" w:firstLine="0" w:firstLineChars="0"/>
        <w:textAlignment w:val="auto"/>
      </w:pPr>
      <w:r>
        <w:rPr>
          <w:rFonts w:hint="eastAsia"/>
          <w:color w:val="2E75B6" w:themeColor="accent1" w:themeShade="BF"/>
          <w:lang w:val="en-US" w:eastAsia="zh-CN"/>
        </w:rPr>
        <w:t>现在需要重新规划一下</w:t>
      </w:r>
      <w:r>
        <w:rPr>
          <w:rFonts w:hint="eastAsia"/>
          <w:color w:val="FF0000"/>
          <w:lang w:val="en-US" w:eastAsia="zh-CN"/>
        </w:rPr>
        <w:t>web页面的布局</w:t>
      </w:r>
      <w:r>
        <w:rPr>
          <w:rFonts w:hint="eastAsia"/>
          <w:color w:val="2E75B6" w:themeColor="accent1" w:themeShade="BF"/>
          <w:lang w:val="en-US" w:eastAsia="zh-CN"/>
        </w:rPr>
        <w:t>，需要把年报（含同行业勾选）的爬取、名录的爬取分成2个功能模块，有各自的启动按钮。相当于2个单独的功能放在了一个页面。横排放置，你重新设计一下布局，包括输出的模块，使视口尽量不需要滚动。</w:t>
      </w:r>
    </w:p>
    <w:p w14:paraId="1AFA25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】</w:t>
      </w:r>
    </w:p>
    <w:p w14:paraId="0D2C1E4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</w:t>
      </w:r>
    </w:p>
    <w:p w14:paraId="2BFF914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200" w:firstLine="0" w:firstLineChars="0"/>
        <w:textAlignment w:val="auto"/>
        <w:rPr>
          <w:rFonts w:hint="eastAsia"/>
          <w:color w:val="2E75B6" w:themeColor="accent1" w:themeShade="BF"/>
          <w:lang w:val="en-US" w:eastAsia="zh-CN"/>
        </w:rPr>
      </w:pPr>
      <w:r>
        <w:rPr>
          <w:rFonts w:hint="default"/>
          <w:color w:val="2E75B6" w:themeColor="accent1" w:themeShade="BF"/>
          <w:lang w:val="en-US" w:eastAsia="zh-CN"/>
        </w:rPr>
        <w:t>1.年报的获取的默认时间范围改为2021-2025。</w:t>
      </w:r>
    </w:p>
    <w:p w14:paraId="56BDDE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200" w:firstLine="0" w:firstLineChars="0"/>
        <w:textAlignment w:val="auto"/>
        <w:rPr>
          <w:rFonts w:hint="eastAsia"/>
          <w:lang w:val="en-US" w:eastAsia="zh-CN"/>
        </w:rPr>
      </w:pPr>
      <w:r>
        <w:rPr>
          <w:rFonts w:hint="default"/>
          <w:color w:val="2E75B6" w:themeColor="accent1" w:themeShade="BF"/>
          <w:lang w:val="en-US" w:eastAsia="zh-CN"/>
        </w:rPr>
        <w:t>2.再加一个功能模块，提供一个年度选择框，默认本年；点击开始获取按钮后，能够到https://www.szse.cn/market/stock/situation/daily/index.html获取对应年度所有日期（通过切换日期点击查询）的</w:t>
      </w:r>
      <w:r>
        <w:rPr>
          <w:rFonts w:hint="default"/>
          <w:color w:val="FF0000"/>
          <w:lang w:val="en-US" w:eastAsia="zh-CN"/>
        </w:rPr>
        <w:t>日度概况的深市合计</w:t>
      </w:r>
      <w:r>
        <w:rPr>
          <w:rFonts w:hint="default"/>
          <w:color w:val="2E75B6" w:themeColor="accent1" w:themeShade="BF"/>
          <w:lang w:val="en-US" w:eastAsia="zh-CN"/>
        </w:rPr>
        <w:t>的成交量和成交金额，作为2列展示，日期作为行索引写在第一列，输出一个excel。</w:t>
      </w:r>
    </w:p>
    <w:p w14:paraId="04C22F1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】</w:t>
      </w:r>
    </w:p>
    <w:p w14:paraId="6F16B92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</w:t>
      </w:r>
    </w:p>
    <w:p w14:paraId="7A654B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200" w:firstLine="0" w:firstLineChars="0"/>
        <w:textAlignment w:val="auto"/>
        <w:rPr>
          <w:rFonts w:hint="default"/>
          <w:color w:val="2E75B6" w:themeColor="accent1" w:themeShade="BF"/>
          <w:lang w:val="en-US" w:eastAsia="zh-CN"/>
        </w:rPr>
      </w:pPr>
      <w:r>
        <w:rPr>
          <w:rFonts w:hint="default"/>
          <w:color w:val="2E75B6" w:themeColor="accent1" w:themeShade="BF"/>
          <w:lang w:val="en-US" w:eastAsia="zh-CN"/>
        </w:rPr>
        <w:t>1.深交所日度概况的excel生成规则调整一下：生成可导出的EXCEL文件，行指标是日期，列指标是成交量、成交金额、日均成交金额、成交额*0.05%。表格中再按周生成小计项。日均成交金额的计算公式：成交金额小计除以本周实际交易日天数，只显示在小计栏，每日的栏次不用显示。</w:t>
      </w:r>
    </w:p>
    <w:p w14:paraId="503089A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200" w:firstLine="0" w:firstLineChars="0"/>
        <w:textAlignment w:val="auto"/>
        <w:rPr>
          <w:rFonts w:hint="default"/>
          <w:color w:val="2E75B6" w:themeColor="accent1" w:themeShade="BF"/>
          <w:lang w:val="en-US" w:eastAsia="zh-CN"/>
        </w:rPr>
      </w:pPr>
      <w:r>
        <w:rPr>
          <w:rFonts w:hint="default"/>
          <w:color w:val="2E75B6" w:themeColor="accent1" w:themeShade="BF"/>
          <w:lang w:val="en-US" w:eastAsia="zh-CN"/>
        </w:rPr>
        <w:t>2.".gitignore"文件修改一下：忽略.idea/ ， 忽略output/</w:t>
      </w:r>
    </w:p>
    <w:p w14:paraId="5880654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】</w:t>
      </w:r>
    </w:p>
    <w:p w14:paraId="13EB13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</w:t>
      </w:r>
    </w:p>
    <w:p w14:paraId="1FD947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200" w:firstLine="0" w:firstLineChars="0"/>
        <w:textAlignment w:val="auto"/>
        <w:rPr>
          <w:rFonts w:hint="default"/>
          <w:color w:val="2E75B6" w:themeColor="accent1" w:themeShade="BF"/>
          <w:lang w:val="en-US" w:eastAsia="zh-CN"/>
        </w:rPr>
      </w:pPr>
      <w:r>
        <w:rPr>
          <w:rFonts w:hint="default"/>
          <w:color w:val="2E75B6" w:themeColor="accent1" w:themeShade="BF"/>
          <w:lang w:val="en-US" w:eastAsia="zh-CN"/>
        </w:rPr>
        <w:t>再新增一个功能模块——需要像年报获取功能一样，可以选择年度范围，默认2024-2025；支持企业名单的输入和文件上传，也是默认那10家企业。针对企业名单时间范围内，获取其</w:t>
      </w:r>
      <w:r>
        <w:rPr>
          <w:rFonts w:hint="default"/>
          <w:color w:val="FF0000"/>
          <w:lang w:val="en-US" w:eastAsia="zh-CN"/>
        </w:rPr>
        <w:t>分红公告</w:t>
      </w:r>
      <w:r>
        <w:rPr>
          <w:rFonts w:hint="default"/>
          <w:color w:val="2E75B6" w:themeColor="accent1" w:themeShade="BF"/>
          <w:lang w:val="en-US" w:eastAsia="zh-CN"/>
        </w:rPr>
        <w:t>，包括A股、H股，取分配的金额、股权登记日、现金红利发放日，公告日，形成一个excel表格。</w:t>
      </w:r>
    </w:p>
    <w:p w14:paraId="0B3887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】</w:t>
      </w:r>
    </w:p>
    <w:p w14:paraId="33252A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Chars="0"/>
        <w:textAlignment w:val="auto"/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*后续为一些调整，不再罗列</w:t>
      </w:r>
    </w:p>
    <w:p w14:paraId="7B6EF879">
      <w:pPr>
        <w:pStyle w:val="2"/>
        <w:numPr>
          <w:ilvl w:val="0"/>
          <w:numId w:val="1"/>
        </w:num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效果展示</w:t>
      </w:r>
    </w:p>
    <w:p w14:paraId="6B1753FE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</w:t>
      </w:r>
      <w:r>
        <w:rPr>
          <w:rFonts w:hint="eastAsia"/>
          <w:color w:val="FF0000"/>
          <w:lang w:val="en-US" w:eastAsia="zh-CN"/>
        </w:rPr>
        <w:t>统信uos</w:t>
      </w:r>
      <w:r>
        <w:rPr>
          <w:rFonts w:hint="eastAsia"/>
          <w:lang w:val="en-US" w:eastAsia="zh-CN"/>
        </w:rPr>
        <w:t>中双击运行run.sh，启动后台。</w:t>
      </w:r>
      <w:bookmarkStart w:id="0" w:name="_GoBack"/>
      <w:bookmarkEnd w:id="0"/>
    </w:p>
    <w:p w14:paraId="76A37A48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浏览器打开网址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"http://127.0.0.1:5000/"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37"/>
          <w:rFonts w:hint="eastAsia"/>
          <w:lang w:val="en-US" w:eastAsia="zh-CN"/>
        </w:rPr>
        <w:t>http://127.0.0.1:5000/</w:t>
      </w:r>
      <w:r>
        <w:rPr>
          <w:rFonts w:hint="eastAsia"/>
          <w:lang w:val="en-US" w:eastAsia="zh-CN"/>
        </w:rPr>
        <w:fldChar w:fldCharType="end"/>
      </w:r>
    </w:p>
    <w:p w14:paraId="26090C1A">
      <w:pPr>
        <w:numPr>
          <w:ilvl w:val="0"/>
          <w:numId w:val="0"/>
        </w:numPr>
      </w:pPr>
      <w:r>
        <w:drawing>
          <wp:inline distT="0" distB="0" distL="114300" distR="114300">
            <wp:extent cx="5269230" cy="3167380"/>
            <wp:effectExtent l="0" t="0" r="381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6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8CBF3">
      <w:pPr>
        <w:numPr>
          <w:ilvl w:val="0"/>
          <w:numId w:val="0"/>
        </w:numPr>
        <w:rPr>
          <w:rFonts w:hint="eastAsia"/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支持异步执行</w:t>
      </w:r>
    </w:p>
    <w:p w14:paraId="57C9463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960" cy="3193415"/>
            <wp:effectExtent l="0" t="0" r="508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9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4011295"/>
            <wp:effectExtent l="0" t="0" r="8890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401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91D5D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如需关闭后台，双击运行shutdown.sh。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思源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国标宋体-超大字符集扩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CESI黑体-GB13000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国标宋体-超大字符集扩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思源黑体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Calibri Light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A585CC"/>
    <w:multiLevelType w:val="singleLevel"/>
    <w:tmpl w:val="3FA585C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77FE663A"/>
    <w:multiLevelType w:val="singleLevel"/>
    <w:tmpl w:val="77FE663A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7FFFC998"/>
    <w:multiLevelType w:val="singleLevel"/>
    <w:tmpl w:val="7FFFC99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BFDC75"/>
    <w:rsid w:val="33EBC794"/>
    <w:rsid w:val="FCBF7E68"/>
    <w:rsid w:val="FDD3CCCF"/>
    <w:rsid w:val="FFDDA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adjustRightInd w:val="0"/>
      <w:snapToGrid w:val="0"/>
      <w:spacing w:beforeLines="0" w:beforeAutospacing="0" w:after="80" w:afterLines="80" w:afterAutospacing="0" w:line="288" w:lineRule="auto"/>
      <w:outlineLvl w:val="0"/>
    </w:pPr>
    <w:rPr>
      <w:b/>
      <w:bCs/>
      <w:kern w:val="44"/>
      <w:sz w:val="36"/>
      <w:szCs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2"/>
    </w:pPr>
    <w:rPr>
      <w:b/>
      <w:bCs/>
      <w:sz w:val="30"/>
      <w:szCs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4"/>
    </w:pPr>
    <w:rPr>
      <w:b/>
      <w:bCs/>
    </w:rPr>
  </w:style>
  <w:style w:type="paragraph" w:styleId="8">
    <w:name w:val="heading 6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5"/>
    </w:pPr>
    <w:rPr>
      <w:rFonts w:asciiTheme="minorAscii" w:hAnsiTheme="minorAscii" w:eastAsiaTheme="minorEastAsia"/>
      <w:b/>
      <w:bCs/>
    </w:rPr>
  </w:style>
  <w:style w:type="paragraph" w:styleId="9">
    <w:name w:val="heading 7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6"/>
    </w:pPr>
    <w:rPr>
      <w:rFonts w:asciiTheme="minorAscii" w:hAnsiTheme="minorAscii" w:eastAsiaTheme="minorEastAsia"/>
      <w:b/>
      <w:bCs/>
    </w:rPr>
  </w:style>
  <w:style w:type="paragraph" w:styleId="10">
    <w:name w:val="heading 8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7"/>
    </w:pPr>
    <w:rPr>
      <w:rFonts w:asciiTheme="minorAscii" w:hAnsiTheme="minorAscii" w:eastAsiaTheme="minorEastAsia"/>
      <w:b/>
      <w:bCs/>
    </w:rPr>
  </w:style>
  <w:style w:type="paragraph" w:styleId="11">
    <w:name w:val="heading 9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8"/>
    </w:pPr>
    <w:rPr>
      <w:rFonts w:asciiTheme="minorAscii" w:hAnsiTheme="minorAscii" w:eastAsiaTheme="minorEastAsia"/>
      <w:b/>
      <w:bCs/>
      <w:sz w:val="24"/>
    </w:rPr>
  </w:style>
  <w:style w:type="character" w:default="1" w:styleId="31">
    <w:name w:val="Default Paragraph Font"/>
    <w:semiHidden/>
    <w:qFormat/>
    <w:uiPriority w:val="0"/>
  </w:style>
  <w:style w:type="table" w:default="1" w:styleId="3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0"/>
    <w:pPr>
      <w:spacing w:after="120" w:afterLines="0" w:afterAutospacing="0"/>
    </w:pPr>
  </w:style>
  <w:style w:type="paragraph" w:styleId="12">
    <w:name w:val="caption"/>
    <w:basedOn w:val="1"/>
    <w:next w:val="1"/>
    <w:unhideWhenUsed/>
    <w:qFormat/>
    <w:uiPriority w:val="0"/>
    <w:pPr>
      <w:ind w:firstLine="0" w:firstLineChars="0"/>
    </w:pPr>
    <w:rPr>
      <w:rFonts w:cs="Times New Roman" w:asciiTheme="minorAscii" w:hAnsiTheme="minorAscii" w:eastAsiaTheme="minorEastAsia"/>
      <w:sz w:val="24"/>
    </w:rPr>
  </w:style>
  <w:style w:type="paragraph" w:styleId="13">
    <w:name w:val="annotation text"/>
    <w:basedOn w:val="1"/>
    <w:qFormat/>
    <w:uiPriority w:val="0"/>
    <w:pPr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4">
    <w:name w:val="Salutation"/>
    <w:basedOn w:val="1"/>
    <w:next w:val="1"/>
    <w:qFormat/>
    <w:uiPriority w:val="0"/>
  </w:style>
  <w:style w:type="paragraph" w:styleId="15">
    <w:name w:val="toc 3"/>
    <w:basedOn w:val="1"/>
    <w:next w:val="1"/>
    <w:qFormat/>
    <w:uiPriority w:val="0"/>
    <w:pPr>
      <w:ind w:left="840" w:leftChars="400"/>
    </w:pPr>
  </w:style>
  <w:style w:type="paragraph" w:styleId="16">
    <w:name w:val="Date"/>
    <w:basedOn w:val="1"/>
    <w:next w:val="1"/>
    <w:qFormat/>
    <w:uiPriority w:val="0"/>
    <w:pPr>
      <w:ind w:firstLine="0" w:firstLineChars="0"/>
      <w:jc w:val="righ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">
    <w:name w:val="endnote text"/>
    <w:basedOn w:val="1"/>
    <w:qFormat/>
    <w:uiPriority w:val="0"/>
    <w:pPr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8">
    <w:name w:val="Balloon Text"/>
    <w:basedOn w:val="1"/>
    <w:qFormat/>
    <w:uiPriority w:val="0"/>
    <w:rPr>
      <w:sz w:val="18"/>
      <w:szCs w:val="18"/>
    </w:rPr>
  </w:style>
  <w:style w:type="paragraph" w:styleId="19">
    <w:name w:val="footer"/>
    <w:basedOn w:val="1"/>
    <w:qFormat/>
    <w:uiPriority w:val="0"/>
    <w:pPr>
      <w:tabs>
        <w:tab w:val="center" w:pos="4153"/>
        <w:tab w:val="right" w:pos="8306"/>
      </w:tabs>
      <w:ind w:firstLine="0" w:firstLineChars="0"/>
      <w:jc w:val="left"/>
    </w:pPr>
    <w:rPr>
      <w:sz w:val="18"/>
      <w:szCs w:val="18"/>
    </w:rPr>
  </w:style>
  <w:style w:type="paragraph" w:styleId="20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paragraph" w:styleId="21">
    <w:name w:val="Signature"/>
    <w:basedOn w:val="1"/>
    <w:qFormat/>
    <w:uiPriority w:val="0"/>
    <w:pPr>
      <w:ind w:firstLine="0" w:firstLineChars="0"/>
      <w:jc w:val="righ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2">
    <w:name w:val="toc 1"/>
    <w:basedOn w:val="1"/>
    <w:next w:val="1"/>
    <w:qFormat/>
    <w:uiPriority w:val="0"/>
  </w:style>
  <w:style w:type="paragraph" w:styleId="23">
    <w:name w:val="Subtitle"/>
    <w:basedOn w:val="1"/>
    <w:next w:val="7"/>
    <w:qFormat/>
    <w:uiPriority w:val="0"/>
    <w:pPr>
      <w:spacing w:before="240" w:beforeLines="0" w:beforeAutospacing="0" w:after="60" w:afterLines="0" w:afterAutospacing="0" w:line="312" w:lineRule="auto"/>
      <w:jc w:val="center"/>
      <w:outlineLvl w:val="1"/>
    </w:pPr>
    <w:rPr>
      <w:rFonts w:asciiTheme="majorAscii" w:hAnsiTheme="majorAscii" w:eastAsiaTheme="majorEastAsia"/>
      <w:b/>
      <w:kern w:val="28"/>
      <w:sz w:val="32"/>
      <w:szCs w:val="32"/>
    </w:rPr>
  </w:style>
  <w:style w:type="paragraph" w:styleId="24">
    <w:name w:val="footnote text"/>
    <w:basedOn w:val="1"/>
    <w:qFormat/>
    <w:uiPriority w:val="0"/>
    <w:pPr>
      <w:jc w:val="left"/>
    </w:pPr>
    <w:rPr>
      <w:rFonts w:asciiTheme="minorAscii" w:hAnsiTheme="minorAscii" w:eastAsiaTheme="minorEastAsia"/>
      <w:sz w:val="24"/>
      <w:szCs w:val="24"/>
    </w:rPr>
  </w:style>
  <w:style w:type="paragraph" w:styleId="25">
    <w:name w:val="toc 2"/>
    <w:basedOn w:val="1"/>
    <w:next w:val="1"/>
    <w:qFormat/>
    <w:uiPriority w:val="0"/>
    <w:pPr>
      <w:ind w:left="420" w:leftChars="200"/>
    </w:pPr>
  </w:style>
  <w:style w:type="paragraph" w:styleId="26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7">
    <w:name w:val="Normal (Web)"/>
    <w:basedOn w:val="1"/>
    <w:qFormat/>
    <w:uiPriority w:val="0"/>
    <w:rPr>
      <w:sz w:val="24"/>
    </w:rPr>
  </w:style>
  <w:style w:type="paragraph" w:styleId="28">
    <w:name w:val="Title"/>
    <w:basedOn w:val="1"/>
    <w:qFormat/>
    <w:uiPriority w:val="0"/>
    <w:pPr>
      <w:adjustRightInd w:val="0"/>
      <w:snapToGrid w:val="0"/>
      <w:spacing w:beforeLines="0" w:beforeAutospacing="0" w:after="100" w:afterLines="100" w:afterAutospacing="0"/>
      <w:jc w:val="center"/>
      <w:outlineLvl w:val="0"/>
    </w:pPr>
    <w:rPr>
      <w:rFonts w:asciiTheme="majorAscii" w:hAnsiTheme="majorAscii" w:eastAsiaTheme="majorEastAsia"/>
      <w:b/>
      <w:bCs/>
      <w:sz w:val="44"/>
      <w:szCs w:val="44"/>
    </w:rPr>
  </w:style>
  <w:style w:type="paragraph" w:styleId="29">
    <w:name w:val="annotation subject"/>
    <w:basedOn w:val="13"/>
    <w:next w:val="13"/>
    <w:qFormat/>
    <w:uiPriority w:val="0"/>
    <w:rPr>
      <w:b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2">
    <w:name w:val="Strong"/>
    <w:basedOn w:val="31"/>
    <w:qFormat/>
    <w:uiPriority w:val="0"/>
    <w:rPr>
      <w:rFonts w:asciiTheme="minorAscii" w:hAnsiTheme="minorAscii" w:eastAsiaTheme="minorEastAsia"/>
      <w:b/>
    </w:rPr>
  </w:style>
  <w:style w:type="character" w:styleId="33">
    <w:name w:val="endnote reference"/>
    <w:basedOn w:val="31"/>
    <w:qFormat/>
    <w:uiPriority w:val="0"/>
    <w:rPr>
      <w:rFonts w:asciiTheme="minorAscii" w:hAnsiTheme="minorAscii" w:eastAsiaTheme="minorEastAsia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4">
    <w:name w:val="page number"/>
    <w:qFormat/>
    <w:uiPriority w:val="0"/>
    <w:rPr>
      <w:rFonts w:cs="Times New Roman" w:asciiTheme="minorAscii" w:hAnsiTheme="minorAscii" w:eastAsiaTheme="minorEastAsia"/>
      <w:color w:val="262626" w:themeColor="text1" w:themeTint="D9"/>
      <w:spacing w:val="-6"/>
      <w:kern w:val="2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5">
    <w:name w:val="FollowedHyperlink"/>
    <w:basedOn w:val="31"/>
    <w:qFormat/>
    <w:uiPriority w:val="0"/>
    <w:rPr>
      <w:rFonts w:cs="Times New Roman" w:asciiTheme="minorAscii" w:hAnsiTheme="minorAscii" w:eastAsiaTheme="minorEastAsia"/>
      <w:color w:val="800080"/>
      <w:spacing w:val="-6"/>
      <w:kern w:val="2"/>
      <w:sz w:val="24"/>
      <w:szCs w:val="24"/>
      <w:u w:val="single"/>
      <w:lang w:val="en-US" w:eastAsia="zh-CN" w:bidi="ar-SA"/>
    </w:rPr>
  </w:style>
  <w:style w:type="character" w:styleId="36">
    <w:name w:val="Emphasis"/>
    <w:basedOn w:val="31"/>
    <w:qFormat/>
    <w:uiPriority w:val="0"/>
    <w:rPr>
      <w:i/>
    </w:rPr>
  </w:style>
  <w:style w:type="character" w:styleId="37">
    <w:name w:val="Hyperlink"/>
    <w:basedOn w:val="31"/>
    <w:qFormat/>
    <w:uiPriority w:val="0"/>
    <w:rPr>
      <w:rFonts w:cs="Times New Roman" w:asciiTheme="minorAscii" w:hAnsiTheme="minorAscii" w:eastAsiaTheme="minorEastAsia"/>
      <w:caps/>
      <w:color w:val="0000FF"/>
      <w:spacing w:val="-6"/>
      <w:kern w:val="2"/>
      <w:sz w:val="24"/>
      <w:szCs w:val="24"/>
      <w:u w:val="single"/>
      <w:lang w:val="en-US" w:eastAsia="zh-CN" w:bidi="ar-SA"/>
    </w:rPr>
  </w:style>
  <w:style w:type="character" w:styleId="38">
    <w:name w:val="annotation reference"/>
    <w:basedOn w:val="31"/>
    <w:qFormat/>
    <w:uiPriority w:val="0"/>
    <w:rPr>
      <w:rFonts w:asciiTheme="minorAscii" w:hAnsiTheme="minorAscii" w:eastAsiaTheme="minorEastAsia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9">
    <w:name w:val="footnote reference"/>
    <w:basedOn w:val="31"/>
    <w:qFormat/>
    <w:uiPriority w:val="0"/>
    <w:rPr>
      <w:rFonts w:asciiTheme="minorAscii" w:hAnsiTheme="minorAscii" w:eastAsiaTheme="minorEastAsia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1037</TotalTime>
  <ScaleCrop>false</ScaleCrop>
  <LinksUpToDate>false</LinksUpToDate>
  <CharactersWithSpaces>0</CharactersWithSpaces>
  <Application>WPS Office_12.1.2.25882_F1E327BC-269C-435d-A152-05C5408002CA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2026-06-23T00:31:00Z</dcterms:created>
  <dc:creator>szsw</dc:creator>
  <cp:lastModifiedBy>luotr</cp:lastModifiedBy>
  <dcterms:modified xsi:type="dcterms:W3CDTF">2026-06-23T09:58:05Z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2052-12.1.2.25882</vt:lpwstr>
  </property>
  <property fmtid="{D5CDD505-2E9C-101B-9397-08002B2CF9AE}" pid="3" name="ICV">
    <vt:lpwstr>4F576E2E72C549D7EFF2386A6B5FBB0D_43</vt:lpwstr>
  </property>
</Properties>
</file>