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 w:paraId="c0a61790">
      <w:r>
        <w:t>OfficeCLI HCD 文本输入示例</w:t>
      </w:r>
    </w:p>
    <w:p w:paraId="a6586e9a">
      <w:r>
        <w:t>客户账号：Secret 789</w:t>
      </w:r>
    </w:p>
    <w:p w:paraId="a4213704">
      <w:r>
        <w:t>联系电话：13800138000</w:t>
      </w:r>
    </w:p>
    <w:p w:paraId="c2eec59d">
      <w:r>
        <w:t>该文件用于验证 TXT → HCD → DOCX/XLSX/PPTX/PDF 的纯 Rust 语义链路。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  <w:style w:type="paragraph" w:styleId="Heading7">
    <w:name w:val="heading 7"/>
    <w:basedOn w:val="Normal"/>
    <w:next w:val="Normal"/>
    <w:qFormat/>
  </w:style>
  <w:style w:type="paragraph" w:styleId="Heading8">
    <w:name w:val="heading 8"/>
    <w:basedOn w:val="Normal"/>
    <w:next w:val="Normal"/>
    <w:qFormat/>
  </w:style>
  <w:style w:type="paragraph" w:styleId="Heading9">
    <w:name w:val="heading 9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