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BD431" w14:textId="77777777" w:rsidR="002A74EC" w:rsidRPr="002A74EC" w:rsidRDefault="002A74EC" w:rsidP="002A74EC">
      <w:pPr>
        <w:numPr>
          <w:ilvl w:val="0"/>
          <w:numId w:val="1"/>
        </w:numPr>
        <w:textAlignment w:val="baseline"/>
        <w:rPr>
          <w:rFonts w:ascii="Arial" w:hAnsi="Arial" w:cs="Arial"/>
          <w:b/>
          <w:bCs/>
          <w:color w:val="000000"/>
          <w:sz w:val="22"/>
          <w:szCs w:val="22"/>
          <w:lang w:val="en-US"/>
        </w:rPr>
      </w:pP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 xml:space="preserve">1) </w:t>
      </w: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任务</w:t>
      </w: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 xml:space="preserve"> A</w:t>
      </w: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（</w:t>
      </w: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 xml:space="preserve">L1 -&gt; L2 </w:t>
      </w: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定位与观察脉动</w:t>
      </w:r>
    </w:p>
    <w:p w14:paraId="4B480C34" w14:textId="77777777" w:rsidR="002A74EC" w:rsidRPr="002A74EC" w:rsidRDefault="002A74EC" w:rsidP="002A74EC">
      <w:pPr>
        <w:ind w:left="720"/>
        <w:rPr>
          <w:rFonts w:ascii="宋体" w:hAnsi="宋体" w:cs="宋体"/>
          <w:lang w:val="en-US"/>
        </w:rPr>
      </w:pP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黏菌</w:t>
      </w:r>
    </w:p>
    <w:p w14:paraId="26090DC5" w14:textId="77777777" w:rsidR="002A74EC" w:rsidRPr="002A74EC" w:rsidRDefault="002A74EC" w:rsidP="002A74EC">
      <w:pPr>
        <w:rPr>
          <w:rFonts w:ascii="宋体" w:hAnsi="宋体" w:cs="宋体"/>
          <w:lang w:val="en-US"/>
        </w:rPr>
      </w:pPr>
    </w:p>
    <w:p w14:paraId="4462011A" w14:textId="77777777" w:rsidR="002A74EC" w:rsidRPr="002A74EC" w:rsidRDefault="002A74EC" w:rsidP="002A74EC">
      <w:pPr>
        <w:rPr>
          <w:rFonts w:ascii="宋体" w:hAnsi="宋体" w:cs="宋体"/>
          <w:lang w:val="en-US"/>
        </w:rPr>
      </w:pPr>
      <w:r w:rsidRPr="002A74EC">
        <w:rPr>
          <w:rFonts w:ascii="Arial" w:hAnsi="Arial" w:cs="Arial"/>
          <w:color w:val="000000"/>
          <w:sz w:val="22"/>
          <w:szCs w:val="22"/>
          <w:lang w:val="en-US"/>
        </w:rPr>
        <w:t>观察指标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1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（视锥位置）：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研究人员通过屏幕辅助网格确认，黏菌高密度区域（通常颜色较深或网络较粗）是否位于屏幕中心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50% 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的区域内</w:t>
      </w:r>
    </w:p>
    <w:p w14:paraId="7ED127AC" w14:textId="77777777" w:rsidR="002A74EC" w:rsidRPr="002A74EC" w:rsidRDefault="002A74EC" w:rsidP="002A74EC">
      <w:pPr>
        <w:rPr>
          <w:rFonts w:ascii="宋体" w:hAnsi="宋体" w:cs="宋体"/>
          <w:lang w:val="en-US"/>
        </w:rPr>
      </w:pPr>
    </w:p>
    <w:p w14:paraId="38EBDA89" w14:textId="77777777" w:rsidR="002A74EC" w:rsidRPr="002A74EC" w:rsidRDefault="002A74EC" w:rsidP="002A74EC">
      <w:pPr>
        <w:rPr>
          <w:rFonts w:ascii="宋体" w:hAnsi="宋体" w:cs="宋体"/>
          <w:lang w:val="en-US"/>
        </w:rPr>
      </w:pPr>
      <w:r w:rsidRPr="002A74EC">
        <w:rPr>
          <w:rFonts w:ascii="Arial" w:hAnsi="Arial" w:cs="Arial"/>
          <w:color w:val="000000"/>
          <w:sz w:val="22"/>
          <w:szCs w:val="22"/>
          <w:lang w:val="en-US"/>
        </w:rPr>
        <w:t>观察指标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2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（放大倍率）：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屏幕视觉内容是否已从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“</w:t>
      </w:r>
      <w:r w:rsidRPr="002A74EC">
        <w:rPr>
          <w:rFonts w:ascii="Arial" w:hAnsi="Arial" w:cs="Arial"/>
          <w:color w:val="000000"/>
          <w:sz w:val="22"/>
          <w:szCs w:val="22"/>
          <w:shd w:val="clear" w:color="auto" w:fill="FFD966"/>
          <w:lang w:val="en-US"/>
        </w:rPr>
        <w:t>整体网络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”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变为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“</w:t>
      </w:r>
      <w:r w:rsidRPr="002A74EC">
        <w:rPr>
          <w:rFonts w:ascii="Arial" w:hAnsi="Arial" w:cs="Arial"/>
          <w:color w:val="000000"/>
          <w:sz w:val="22"/>
          <w:szCs w:val="22"/>
          <w:shd w:val="clear" w:color="auto" w:fill="FFD966"/>
          <w:lang w:val="en-US"/>
        </w:rPr>
        <w:t>单根菌脉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”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的特写。此时模型纹理应出现动态的</w:t>
      </w:r>
      <w:r w:rsidRPr="002A74EC">
        <w:rPr>
          <w:rFonts w:ascii="Arial" w:hAnsi="Arial" w:cs="Arial"/>
          <w:color w:val="000000"/>
          <w:sz w:val="22"/>
          <w:szCs w:val="22"/>
          <w:shd w:val="clear" w:color="auto" w:fill="FFD966"/>
          <w:lang w:val="en-US"/>
        </w:rPr>
        <w:t>流速动画（脉动）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。</w:t>
      </w:r>
    </w:p>
    <w:p w14:paraId="4B2B86B8" w14:textId="735F0370" w:rsidR="002A74EC" w:rsidRPr="002A74EC" w:rsidRDefault="002A74EC" w:rsidP="002A74EC">
      <w:pPr>
        <w:rPr>
          <w:rFonts w:ascii="宋体" w:hAnsi="宋体" w:cs="宋体"/>
          <w:lang w:val="en-US"/>
        </w:rPr>
      </w:pPr>
      <w:r w:rsidRPr="002A74EC"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val="en-US"/>
        </w:rPr>
        <w:drawing>
          <wp:inline distT="0" distB="0" distL="0" distR="0" wp14:anchorId="1C8B59D0" wp14:editId="21D3340C">
            <wp:extent cx="2482215" cy="2251710"/>
            <wp:effectExtent l="0" t="0" r="0" b="0"/>
            <wp:docPr id="2111188455" name="图片 6" descr="玻璃碗里的植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88455" name="图片 6" descr="玻璃碗里的植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4EC">
        <w:rPr>
          <w:rFonts w:ascii="Arial" w:hAnsi="Arial" w:cs="Arial"/>
          <w:color w:val="000000"/>
          <w:sz w:val="42"/>
          <w:szCs w:val="42"/>
          <w:lang w:val="en-US"/>
        </w:rPr>
        <w:t>→</w:t>
      </w:r>
      <w:r w:rsidRPr="002A74EC"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val="en-US"/>
        </w:rPr>
        <w:drawing>
          <wp:inline distT="0" distB="0" distL="0" distR="0" wp14:anchorId="29013B4F" wp14:editId="5F60DB8A">
            <wp:extent cx="2282825" cy="2282825"/>
            <wp:effectExtent l="0" t="0" r="3175" b="3175"/>
            <wp:docPr id="1841941159" name="图片 5" descr="图片包含 游戏机, 动物, 珊瑚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41159" name="图片 5" descr="图片包含 游戏机, 动物, 珊瑚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825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C2F96" w14:textId="77777777" w:rsidR="002A74EC" w:rsidRPr="002A74EC" w:rsidRDefault="002A74EC" w:rsidP="002A74EC">
      <w:pPr>
        <w:rPr>
          <w:rFonts w:ascii="宋体" w:hAnsi="宋体" w:cs="宋体"/>
          <w:lang w:val="en-US"/>
        </w:rPr>
      </w:pPr>
      <w:r w:rsidRPr="002A74EC">
        <w:rPr>
          <w:rFonts w:ascii="Arial" w:hAnsi="Arial" w:cs="Arial"/>
          <w:color w:val="000000"/>
          <w:sz w:val="22"/>
          <w:szCs w:val="22"/>
          <w:lang w:val="en-US"/>
        </w:rPr>
        <w:t>观察指标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3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（停留）：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受试者停止剧烈缩放或平移，且该视野保持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3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秒。</w:t>
      </w:r>
    </w:p>
    <w:p w14:paraId="1D1A792B" w14:textId="77777777" w:rsidR="002A74EC" w:rsidRPr="002A74EC" w:rsidRDefault="002A74EC" w:rsidP="002A74EC">
      <w:pPr>
        <w:rPr>
          <w:rFonts w:ascii="宋体" w:hAnsi="宋体" w:cs="宋体"/>
          <w:lang w:val="en-US"/>
        </w:rPr>
      </w:pPr>
      <w:r w:rsidRPr="002A74EC">
        <w:rPr>
          <w:rFonts w:ascii="Arial" w:hAnsi="Arial" w:cs="Arial"/>
          <w:color w:val="000000"/>
          <w:sz w:val="22"/>
          <w:szCs w:val="22"/>
          <w:lang w:val="en-US"/>
        </w:rPr>
        <w:t>确认动作：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研究人员在受试者保持静止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3 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秒后，点击计时器停止。</w:t>
      </w:r>
    </w:p>
    <w:p w14:paraId="1BA71AC6" w14:textId="77777777" w:rsidR="002A74EC" w:rsidRPr="002A74EC" w:rsidRDefault="002A74EC" w:rsidP="002A74EC">
      <w:pPr>
        <w:rPr>
          <w:rFonts w:ascii="宋体" w:hAnsi="宋体" w:cs="宋体"/>
          <w:lang w:val="en-US"/>
        </w:rPr>
      </w:pPr>
      <w:r w:rsidRPr="002A74EC">
        <w:rPr>
          <w:rFonts w:ascii="宋体" w:hAnsi="宋体" w:cs="宋体"/>
          <w:lang w:val="en-US"/>
        </w:rPr>
        <w:br/>
      </w:r>
      <w:r w:rsidRPr="002A74EC">
        <w:rPr>
          <w:rFonts w:ascii="宋体" w:hAnsi="宋体" w:cs="宋体"/>
          <w:lang w:val="en-US"/>
        </w:rPr>
        <w:br/>
      </w:r>
    </w:p>
    <w:p w14:paraId="74BAE196" w14:textId="77777777" w:rsidR="002A74EC" w:rsidRPr="002A74EC" w:rsidRDefault="002A74EC" w:rsidP="002A74EC">
      <w:pPr>
        <w:numPr>
          <w:ilvl w:val="0"/>
          <w:numId w:val="2"/>
        </w:numPr>
        <w:textAlignment w:val="baseline"/>
        <w:rPr>
          <w:rFonts w:ascii="Arial" w:hAnsi="Arial" w:cs="Arial"/>
          <w:b/>
          <w:bCs/>
          <w:color w:val="000000"/>
          <w:sz w:val="22"/>
          <w:szCs w:val="22"/>
          <w:lang w:val="en-US"/>
        </w:rPr>
      </w:pP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 xml:space="preserve">2) </w:t>
      </w: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任务</w:t>
      </w: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 xml:space="preserve"> B</w:t>
      </w: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（</w:t>
      </w: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 xml:space="preserve">L2/L3 </w:t>
      </w: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寻找孢子刺突）</w:t>
      </w:r>
    </w:p>
    <w:p w14:paraId="406D3885" w14:textId="77777777" w:rsidR="002A74EC" w:rsidRPr="002A74EC" w:rsidRDefault="002A74EC" w:rsidP="002A74EC">
      <w:pPr>
        <w:ind w:left="720"/>
        <w:rPr>
          <w:rFonts w:ascii="宋体" w:hAnsi="宋体" w:cs="宋体"/>
          <w:lang w:val="en-US"/>
        </w:rPr>
      </w:pP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烟曲霉</w:t>
      </w:r>
    </w:p>
    <w:p w14:paraId="391E1810" w14:textId="77777777" w:rsidR="002A74EC" w:rsidRPr="002A74EC" w:rsidRDefault="002A74EC" w:rsidP="002A74EC">
      <w:pPr>
        <w:rPr>
          <w:rFonts w:ascii="宋体" w:hAnsi="宋体" w:cs="宋体"/>
          <w:lang w:val="en-US"/>
        </w:rPr>
      </w:pPr>
    </w:p>
    <w:p w14:paraId="528DFE2B" w14:textId="77777777" w:rsidR="002A74EC" w:rsidRPr="002A74EC" w:rsidRDefault="002A74EC" w:rsidP="002A74EC">
      <w:pPr>
        <w:rPr>
          <w:rFonts w:ascii="宋体" w:hAnsi="宋体" w:cs="宋体"/>
          <w:lang w:val="en-US"/>
        </w:rPr>
      </w:pPr>
      <w:r w:rsidRPr="002A74EC">
        <w:rPr>
          <w:rFonts w:ascii="Arial" w:hAnsi="Arial" w:cs="Arial"/>
          <w:color w:val="000000"/>
          <w:sz w:val="22"/>
          <w:szCs w:val="22"/>
          <w:lang w:val="en-US"/>
        </w:rPr>
        <w:t>观察指标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1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（层级激活）：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观察屏幕上的模型表面是否发生了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“</w:t>
      </w:r>
      <w:r w:rsidRPr="002A74EC">
        <w:rPr>
          <w:rFonts w:ascii="Arial" w:hAnsi="Arial" w:cs="Arial"/>
          <w:color w:val="000000"/>
          <w:sz w:val="22"/>
          <w:szCs w:val="22"/>
          <w:shd w:val="clear" w:color="auto" w:fill="FFD966"/>
          <w:lang w:val="en-US"/>
        </w:rPr>
        <w:t>形态突变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”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。由于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L3 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启用了位移贴图（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Displacement Mapping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），刺突会从平面纹理变成明显的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2A74EC">
        <w:rPr>
          <w:rFonts w:ascii="Arial" w:hAnsi="Arial" w:cs="Arial"/>
          <w:color w:val="000000"/>
          <w:sz w:val="22"/>
          <w:szCs w:val="22"/>
          <w:shd w:val="clear" w:color="auto" w:fill="FFD966"/>
          <w:lang w:val="en-US"/>
        </w:rPr>
        <w:t xml:space="preserve">3D </w:t>
      </w:r>
      <w:r w:rsidRPr="002A74EC">
        <w:rPr>
          <w:rFonts w:ascii="Arial" w:hAnsi="Arial" w:cs="Arial"/>
          <w:color w:val="000000"/>
          <w:sz w:val="22"/>
          <w:szCs w:val="22"/>
          <w:shd w:val="clear" w:color="auto" w:fill="FFD966"/>
          <w:lang w:val="en-US"/>
        </w:rPr>
        <w:t>凸起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。</w:t>
      </w:r>
    </w:p>
    <w:p w14:paraId="2C5CA817" w14:textId="1014C67B" w:rsidR="002A74EC" w:rsidRPr="002A74EC" w:rsidRDefault="002A74EC" w:rsidP="002A74EC">
      <w:pPr>
        <w:rPr>
          <w:rFonts w:ascii="宋体" w:hAnsi="宋体" w:cs="宋体"/>
          <w:lang w:val="en-US"/>
        </w:rPr>
      </w:pPr>
      <w:r w:rsidRPr="002A74EC"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val="en-US"/>
        </w:rPr>
        <w:drawing>
          <wp:inline distT="0" distB="0" distL="0" distR="0" wp14:anchorId="2F4D08C3" wp14:editId="359CE744">
            <wp:extent cx="2416810" cy="2419985"/>
            <wp:effectExtent l="0" t="0" r="2540" b="0"/>
            <wp:docPr id="50971265" name="图片 4" descr="黑白色的花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1265" name="图片 4" descr="黑白色的花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810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4EC">
        <w:rPr>
          <w:rFonts w:ascii="Arial" w:hAnsi="Arial" w:cs="Arial"/>
          <w:color w:val="000000"/>
          <w:sz w:val="54"/>
          <w:szCs w:val="54"/>
          <w:lang w:val="en-US"/>
        </w:rPr>
        <w:t>→</w:t>
      </w:r>
      <w:r w:rsidRPr="002A74EC">
        <w:rPr>
          <w:rFonts w:ascii="Arial" w:hAnsi="Arial" w:cs="Arial"/>
          <w:noProof/>
          <w:color w:val="000000"/>
          <w:sz w:val="54"/>
          <w:szCs w:val="54"/>
          <w:bdr w:val="none" w:sz="0" w:space="0" w:color="auto" w:frame="1"/>
          <w:lang w:val="en-US"/>
        </w:rPr>
        <w:drawing>
          <wp:inline distT="0" distB="0" distL="0" distR="0" wp14:anchorId="3955EA1F" wp14:editId="3A42F424">
            <wp:extent cx="2158365" cy="2332355"/>
            <wp:effectExtent l="0" t="0" r="0" b="0"/>
            <wp:docPr id="1072318002" name="图片 3" descr="图片包含 游戏机, 水果, 猕猴桃, 动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18002" name="图片 3" descr="图片包含 游戏机, 水果, 猕猴桃, 动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365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9467B" w14:textId="77777777" w:rsidR="002A74EC" w:rsidRPr="002A74EC" w:rsidRDefault="002A74EC" w:rsidP="002A74EC">
      <w:pPr>
        <w:rPr>
          <w:rFonts w:ascii="宋体" w:hAnsi="宋体" w:cs="宋体"/>
          <w:lang w:val="en-US"/>
        </w:rPr>
      </w:pPr>
    </w:p>
    <w:p w14:paraId="6E01CB80" w14:textId="77777777" w:rsidR="002A74EC" w:rsidRPr="002A74EC" w:rsidRDefault="002A74EC" w:rsidP="002A74EC">
      <w:pPr>
        <w:rPr>
          <w:rFonts w:ascii="宋体" w:hAnsi="宋体" w:cs="宋体"/>
          <w:lang w:val="en-US"/>
        </w:rPr>
      </w:pPr>
      <w:r w:rsidRPr="002A74EC">
        <w:rPr>
          <w:rFonts w:ascii="Arial" w:hAnsi="Arial" w:cs="Arial"/>
          <w:color w:val="000000"/>
          <w:sz w:val="22"/>
          <w:szCs w:val="22"/>
          <w:lang w:val="en-US"/>
        </w:rPr>
        <w:lastRenderedPageBreak/>
        <w:t>观察指标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2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（缩放极限）：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确认受试者已缩放至几乎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“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贴近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”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孢子表面的程度。</w:t>
      </w:r>
    </w:p>
    <w:p w14:paraId="55E8E037" w14:textId="77777777" w:rsidR="002A74EC" w:rsidRPr="002A74EC" w:rsidRDefault="002A74EC" w:rsidP="002A74EC">
      <w:pPr>
        <w:rPr>
          <w:rFonts w:ascii="宋体" w:hAnsi="宋体" w:cs="宋体"/>
          <w:lang w:val="en-US"/>
        </w:rPr>
      </w:pPr>
      <w:r w:rsidRPr="002A74EC">
        <w:rPr>
          <w:rFonts w:ascii="Arial" w:hAnsi="Arial" w:cs="Arial"/>
          <w:color w:val="000000"/>
          <w:sz w:val="22"/>
          <w:szCs w:val="22"/>
          <w:lang w:val="en-US"/>
        </w:rPr>
        <w:t>确认动作：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受试者需口头确认（如说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“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找到了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”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）并用手势指向该特征，研究人员观察到模型表面</w:t>
      </w:r>
      <w:r w:rsidRPr="002A74EC">
        <w:rPr>
          <w:rFonts w:ascii="Arial" w:hAnsi="Arial" w:cs="Arial"/>
          <w:color w:val="000000"/>
          <w:sz w:val="22"/>
          <w:szCs w:val="22"/>
          <w:shd w:val="clear" w:color="auto" w:fill="FFD966"/>
          <w:lang w:val="en-US"/>
        </w:rPr>
        <w:t xml:space="preserve"> 3D </w:t>
      </w:r>
      <w:r w:rsidRPr="002A74EC">
        <w:rPr>
          <w:rFonts w:ascii="Arial" w:hAnsi="Arial" w:cs="Arial"/>
          <w:color w:val="000000"/>
          <w:sz w:val="22"/>
          <w:szCs w:val="22"/>
          <w:shd w:val="clear" w:color="auto" w:fill="FFD966"/>
          <w:lang w:val="en-US"/>
        </w:rPr>
        <w:t>刺突清晰可见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3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秒，记录时间。</w:t>
      </w:r>
    </w:p>
    <w:p w14:paraId="61EE7B6A" w14:textId="77777777" w:rsidR="002A74EC" w:rsidRPr="002A74EC" w:rsidRDefault="002A74EC" w:rsidP="002A74EC">
      <w:pPr>
        <w:rPr>
          <w:rFonts w:ascii="宋体" w:hAnsi="宋体" w:cs="宋体"/>
          <w:lang w:val="en-US"/>
        </w:rPr>
      </w:pPr>
      <w:r w:rsidRPr="002A74EC">
        <w:rPr>
          <w:rFonts w:ascii="宋体" w:hAnsi="宋体" w:cs="宋体"/>
          <w:lang w:val="en-US"/>
        </w:rPr>
        <w:br/>
      </w:r>
      <w:r w:rsidRPr="002A74EC">
        <w:rPr>
          <w:rFonts w:ascii="宋体" w:hAnsi="宋体" w:cs="宋体"/>
          <w:lang w:val="en-US"/>
        </w:rPr>
        <w:br/>
      </w:r>
    </w:p>
    <w:p w14:paraId="15017EC2" w14:textId="77777777" w:rsidR="002A74EC" w:rsidRPr="002A74EC" w:rsidRDefault="002A74EC" w:rsidP="002A74EC">
      <w:pPr>
        <w:numPr>
          <w:ilvl w:val="0"/>
          <w:numId w:val="3"/>
        </w:numPr>
        <w:textAlignment w:val="baseline"/>
        <w:rPr>
          <w:rFonts w:ascii="Arial" w:hAnsi="Arial" w:cs="Arial"/>
          <w:b/>
          <w:bCs/>
          <w:color w:val="000000"/>
          <w:sz w:val="22"/>
          <w:szCs w:val="22"/>
          <w:lang w:val="en-US"/>
        </w:rPr>
      </w:pP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 xml:space="preserve">3) </w:t>
      </w: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任务</w:t>
      </w: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 xml:space="preserve"> C</w:t>
      </w: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（</w:t>
      </w: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 xml:space="preserve">L3 </w:t>
      </w: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分裂沟几何特征判断）</w:t>
      </w:r>
    </w:p>
    <w:p w14:paraId="75688581" w14:textId="77777777" w:rsidR="002A74EC" w:rsidRPr="002A74EC" w:rsidRDefault="002A74EC" w:rsidP="002A74EC">
      <w:pPr>
        <w:ind w:left="720"/>
        <w:rPr>
          <w:rFonts w:ascii="宋体" w:hAnsi="宋体" w:cs="宋体"/>
          <w:lang w:val="en-US"/>
        </w:rPr>
      </w:pP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葡萄球菌</w:t>
      </w:r>
    </w:p>
    <w:p w14:paraId="45D6AC6F" w14:textId="77777777" w:rsidR="002A74EC" w:rsidRPr="002A74EC" w:rsidRDefault="002A74EC" w:rsidP="002A74EC">
      <w:pPr>
        <w:rPr>
          <w:rFonts w:ascii="宋体" w:hAnsi="宋体" w:cs="宋体"/>
          <w:lang w:val="en-US"/>
        </w:rPr>
      </w:pPr>
    </w:p>
    <w:p w14:paraId="57A200DB" w14:textId="77777777" w:rsidR="002A74EC" w:rsidRPr="002A74EC" w:rsidRDefault="002A74EC" w:rsidP="002A74EC">
      <w:pPr>
        <w:rPr>
          <w:rFonts w:ascii="宋体" w:hAnsi="宋体" w:cs="宋体"/>
          <w:lang w:val="en-US"/>
        </w:rPr>
      </w:pPr>
      <w:r w:rsidRPr="002A74EC">
        <w:rPr>
          <w:rFonts w:ascii="Arial" w:hAnsi="Arial" w:cs="Arial"/>
          <w:color w:val="000000"/>
          <w:sz w:val="22"/>
          <w:szCs w:val="22"/>
          <w:lang w:val="en-US"/>
        </w:rPr>
        <w:t>观察指标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1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（角度覆盖）：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研究人员观察受试者是否通过手势带动模型进行了</w:t>
      </w:r>
      <w:r w:rsidRPr="002A74EC">
        <w:rPr>
          <w:rFonts w:ascii="Arial" w:hAnsi="Arial" w:cs="Arial"/>
          <w:color w:val="000000"/>
          <w:sz w:val="22"/>
          <w:szCs w:val="22"/>
          <w:shd w:val="clear" w:color="auto" w:fill="FFD966"/>
          <w:lang w:val="en-US"/>
        </w:rPr>
        <w:t>旋转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翻转。如果受试者只是正面观察，任务不计为完成。</w:t>
      </w:r>
    </w:p>
    <w:p w14:paraId="7D07A5ED" w14:textId="77777777" w:rsidR="002A74EC" w:rsidRPr="002A74EC" w:rsidRDefault="002A74EC" w:rsidP="002A74EC">
      <w:pPr>
        <w:rPr>
          <w:rFonts w:ascii="宋体" w:hAnsi="宋体" w:cs="宋体"/>
          <w:lang w:val="en-US"/>
        </w:rPr>
      </w:pPr>
    </w:p>
    <w:p w14:paraId="2975632B" w14:textId="77777777" w:rsidR="002A74EC" w:rsidRPr="002A74EC" w:rsidRDefault="002A74EC" w:rsidP="002A74EC">
      <w:pPr>
        <w:rPr>
          <w:rFonts w:ascii="宋体" w:hAnsi="宋体" w:cs="宋体"/>
          <w:lang w:val="en-US"/>
        </w:rPr>
      </w:pPr>
      <w:r w:rsidRPr="002A74EC">
        <w:rPr>
          <w:rFonts w:ascii="Arial" w:hAnsi="Arial" w:cs="Arial"/>
          <w:color w:val="000000"/>
          <w:sz w:val="22"/>
          <w:szCs w:val="22"/>
          <w:lang w:val="en-US"/>
        </w:rPr>
        <w:t>观察指标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2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（交互反馈）：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当受试者执行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“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握拳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”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并观察到</w:t>
      </w:r>
      <w:r w:rsidRPr="002A74EC">
        <w:rPr>
          <w:rFonts w:ascii="Arial" w:hAnsi="Arial" w:cs="Arial"/>
          <w:color w:val="000000"/>
          <w:sz w:val="22"/>
          <w:szCs w:val="22"/>
          <w:shd w:val="clear" w:color="auto" w:fill="FFD966"/>
          <w:lang w:val="en-US"/>
        </w:rPr>
        <w:t>分裂沟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受压形变，且停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3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秒。</w:t>
      </w:r>
    </w:p>
    <w:p w14:paraId="176A3C05" w14:textId="77777777" w:rsidR="002A74EC" w:rsidRPr="002A74EC" w:rsidRDefault="002A74EC" w:rsidP="002A74EC">
      <w:pPr>
        <w:rPr>
          <w:rFonts w:ascii="宋体" w:hAnsi="宋体" w:cs="宋体"/>
          <w:lang w:val="en-US"/>
        </w:rPr>
      </w:pPr>
      <w:r w:rsidRPr="002A74EC">
        <w:rPr>
          <w:rFonts w:ascii="Arial" w:hAnsi="Arial" w:cs="Arial"/>
          <w:color w:val="000000"/>
          <w:sz w:val="22"/>
          <w:szCs w:val="22"/>
          <w:lang w:val="en-US"/>
        </w:rPr>
        <w:t>确认动作：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研究人员确认受试者经历了</w:t>
      </w:r>
      <w:r w:rsidRPr="002A74EC">
        <w:rPr>
          <w:rFonts w:ascii="Arial" w:hAnsi="Arial" w:cs="Arial"/>
          <w:color w:val="000000"/>
          <w:sz w:val="22"/>
          <w:szCs w:val="22"/>
          <w:shd w:val="clear" w:color="auto" w:fill="FFD966"/>
          <w:lang w:val="en-US"/>
        </w:rPr>
        <w:t>“</w:t>
      </w:r>
      <w:r w:rsidRPr="002A74EC">
        <w:rPr>
          <w:rFonts w:ascii="Arial" w:hAnsi="Arial" w:cs="Arial"/>
          <w:color w:val="000000"/>
          <w:sz w:val="22"/>
          <w:szCs w:val="22"/>
          <w:shd w:val="clear" w:color="auto" w:fill="FFD966"/>
          <w:lang w:val="en-US"/>
        </w:rPr>
        <w:t>缩放</w:t>
      </w:r>
      <w:r w:rsidRPr="002A74EC">
        <w:rPr>
          <w:rFonts w:ascii="Arial" w:hAnsi="Arial" w:cs="Arial"/>
          <w:color w:val="000000"/>
          <w:sz w:val="22"/>
          <w:szCs w:val="22"/>
          <w:shd w:val="clear" w:color="auto" w:fill="FFD966"/>
          <w:lang w:val="en-US"/>
        </w:rPr>
        <w:t>-</w:t>
      </w:r>
      <w:r w:rsidRPr="002A74EC">
        <w:rPr>
          <w:rFonts w:ascii="Arial" w:hAnsi="Arial" w:cs="Arial"/>
          <w:color w:val="000000"/>
          <w:sz w:val="22"/>
          <w:szCs w:val="22"/>
          <w:shd w:val="clear" w:color="auto" w:fill="FFD966"/>
          <w:lang w:val="en-US"/>
        </w:rPr>
        <w:t>旋转观察</w:t>
      </w:r>
      <w:r w:rsidRPr="002A74EC">
        <w:rPr>
          <w:rFonts w:ascii="Arial" w:hAnsi="Arial" w:cs="Arial"/>
          <w:color w:val="000000"/>
          <w:sz w:val="22"/>
          <w:szCs w:val="22"/>
          <w:shd w:val="clear" w:color="auto" w:fill="FFD966"/>
          <w:lang w:val="en-US"/>
        </w:rPr>
        <w:t>-</w:t>
      </w:r>
      <w:r w:rsidRPr="002A74EC">
        <w:rPr>
          <w:rFonts w:ascii="Arial" w:hAnsi="Arial" w:cs="Arial"/>
          <w:color w:val="000000"/>
          <w:sz w:val="22"/>
          <w:szCs w:val="22"/>
          <w:shd w:val="clear" w:color="auto" w:fill="FFD966"/>
          <w:lang w:val="en-US"/>
        </w:rPr>
        <w:t>手势交互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”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这一完整序列后，记录完成。</w:t>
      </w:r>
    </w:p>
    <w:p w14:paraId="618D45A9" w14:textId="3A37AA86" w:rsidR="002A74EC" w:rsidRPr="002A74EC" w:rsidRDefault="002A74EC" w:rsidP="002A74EC">
      <w:pPr>
        <w:rPr>
          <w:rFonts w:ascii="宋体" w:hAnsi="宋体" w:cs="宋体"/>
          <w:lang w:val="en-US"/>
        </w:rPr>
      </w:pPr>
      <w:r w:rsidRPr="002A74EC"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val="en-US"/>
        </w:rPr>
        <w:drawing>
          <wp:inline distT="0" distB="0" distL="0" distR="0" wp14:anchorId="30037377" wp14:editId="1884D097">
            <wp:extent cx="2515870" cy="2313940"/>
            <wp:effectExtent l="0" t="0" r="0" b="0"/>
            <wp:docPr id="509685357" name="图片 2" descr="地上有许多水果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85357" name="图片 2" descr="地上有许多水果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87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4EC"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val="en-US"/>
        </w:rPr>
        <w:drawing>
          <wp:inline distT="0" distB="0" distL="0" distR="0" wp14:anchorId="0F716BA8" wp14:editId="631E3284">
            <wp:extent cx="2313940" cy="2313940"/>
            <wp:effectExtent l="0" t="0" r="0" b="0"/>
            <wp:docPr id="147108982" name="图片 1" descr="图片包含 游戏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8982" name="图片 1" descr="图片包含 游戏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94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646EE" w14:textId="77777777" w:rsidR="002A74EC" w:rsidRPr="002A74EC" w:rsidRDefault="002A74EC" w:rsidP="002A74EC">
      <w:pPr>
        <w:rPr>
          <w:rFonts w:ascii="宋体" w:hAnsi="宋体" w:cs="宋体"/>
          <w:lang w:val="en-US"/>
        </w:rPr>
      </w:pPr>
    </w:p>
    <w:p w14:paraId="02CBC679" w14:textId="77777777" w:rsidR="002A74EC" w:rsidRPr="002A74EC" w:rsidRDefault="002A74EC" w:rsidP="002A74EC">
      <w:pPr>
        <w:spacing w:after="40"/>
        <w:outlineLvl w:val="3"/>
        <w:rPr>
          <w:rFonts w:ascii="宋体" w:hAnsi="宋体" w:cs="宋体"/>
          <w:b/>
          <w:bCs/>
          <w:lang w:val="en-US"/>
        </w:rPr>
      </w:pP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 </w:t>
      </w: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针对微生物特性的声学性格设计</w:t>
      </w:r>
    </w:p>
    <w:p w14:paraId="5E89B14C" w14:textId="77777777" w:rsidR="002A74EC" w:rsidRPr="002A74EC" w:rsidRDefault="002A74EC" w:rsidP="002A74EC">
      <w:pPr>
        <w:spacing w:after="240"/>
        <w:rPr>
          <w:rFonts w:ascii="宋体" w:hAnsi="宋体" w:cs="宋体"/>
          <w:lang w:val="en-US"/>
        </w:rPr>
      </w:pPr>
      <w:r w:rsidRPr="002A74EC">
        <w:rPr>
          <w:rFonts w:ascii="Arial" w:hAnsi="Arial" w:cs="Arial"/>
          <w:color w:val="000000"/>
          <w:sz w:val="22"/>
          <w:szCs w:val="22"/>
          <w:lang w:val="en-US"/>
        </w:rPr>
        <w:t>为确保多模态信息的科学一致性，我们针对不同物种设计了差异化的生成算法：</w:t>
      </w:r>
    </w:p>
    <w:p w14:paraId="6363AA4B" w14:textId="77777777" w:rsidR="002A74EC" w:rsidRPr="002A74EC" w:rsidRDefault="002A74EC" w:rsidP="002A74EC">
      <w:pPr>
        <w:numPr>
          <w:ilvl w:val="0"/>
          <w:numId w:val="4"/>
        </w:numPr>
        <w:spacing w:after="240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烟曲霉</w:t>
      </w: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 xml:space="preserve"> (A. fumigatus)</w:t>
      </w: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：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采用颗粒合成（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Granular Synthesis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）技术。当用户手指扫过分生孢子头时，触发</w:t>
      </w:r>
      <w:r w:rsidRPr="002A74EC">
        <w:rPr>
          <w:rFonts w:ascii="Arial" w:hAnsi="Arial" w:cs="Arial"/>
          <w:color w:val="000000"/>
          <w:sz w:val="22"/>
          <w:szCs w:val="22"/>
          <w:shd w:val="clear" w:color="auto" w:fill="FFD966"/>
          <w:lang w:val="en-US"/>
        </w:rPr>
        <w:t>高频、细碎的随机颗粒音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，模拟孢子云的轻盈质感。</w:t>
      </w:r>
    </w:p>
    <w:p w14:paraId="56220578" w14:textId="0188EF7E" w:rsidR="00000000" w:rsidRDefault="002A74EC" w:rsidP="002A74EC"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金黄色葡萄球菌</w:t>
      </w: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 xml:space="preserve"> (S. aureus)</w:t>
      </w:r>
      <w:r w:rsidRPr="002A74E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：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采用减法合成（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Subtractive Synthesis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）</w:t>
      </w:r>
      <w:proofErr w:type="gramStart"/>
      <w:r w:rsidRPr="002A74EC">
        <w:rPr>
          <w:rFonts w:ascii="Arial" w:hAnsi="Arial" w:cs="Arial"/>
          <w:color w:val="000000"/>
          <w:sz w:val="22"/>
          <w:szCs w:val="22"/>
          <w:lang w:val="en-US"/>
        </w:rPr>
        <w:t>结合高</w:t>
      </w:r>
      <w:proofErr w:type="gramEnd"/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Q 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值滤波器。在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 xml:space="preserve"> L3 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分裂沟层级，声音呈现出</w:t>
      </w:r>
      <w:r w:rsidRPr="002A74EC">
        <w:rPr>
          <w:rFonts w:ascii="Arial" w:hAnsi="Arial" w:cs="Arial"/>
          <w:color w:val="000000"/>
          <w:sz w:val="22"/>
          <w:szCs w:val="22"/>
          <w:shd w:val="clear" w:color="auto" w:fill="FFD966"/>
          <w:lang w:val="en-US"/>
        </w:rPr>
        <w:t>受挤压的液体质感</w:t>
      </w:r>
      <w:r w:rsidRPr="002A74EC">
        <w:rPr>
          <w:rFonts w:ascii="Arial" w:hAnsi="Arial" w:cs="Arial"/>
          <w:color w:val="000000"/>
          <w:sz w:val="22"/>
          <w:szCs w:val="22"/>
          <w:lang w:val="en-US"/>
        </w:rPr>
        <w:t>，强化了球体堆叠的物理存在感。</w:t>
      </w:r>
    </w:p>
    <w:sectPr w:rsidR="0064531D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52683"/>
    <w:multiLevelType w:val="multilevel"/>
    <w:tmpl w:val="3E14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972C5"/>
    <w:multiLevelType w:val="multilevel"/>
    <w:tmpl w:val="8204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52CAB"/>
    <w:multiLevelType w:val="multilevel"/>
    <w:tmpl w:val="B9D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52301"/>
    <w:multiLevelType w:val="multilevel"/>
    <w:tmpl w:val="1626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45475">
    <w:abstractNumId w:val="1"/>
  </w:num>
  <w:num w:numId="2" w16cid:durableId="15623042">
    <w:abstractNumId w:val="3"/>
  </w:num>
  <w:num w:numId="3" w16cid:durableId="286666542">
    <w:abstractNumId w:val="0"/>
  </w:num>
  <w:num w:numId="4" w16cid:durableId="984041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4EC"/>
    <w:rsid w:val="001B7D3C"/>
    <w:rsid w:val="002510C2"/>
    <w:rsid w:val="002A74EC"/>
    <w:rsid w:val="007C4828"/>
    <w:rsid w:val="008672B5"/>
    <w:rsid w:val="00C443AE"/>
    <w:rsid w:val="00CA3B67"/>
    <w:rsid w:val="00E5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13127"/>
  <w15:chartTrackingRefBased/>
  <w15:docId w15:val="{723F39DA-3C53-4C73-8FF9-459F0BB3D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369F"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2A74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4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A74EC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4EC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4EC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4EC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4EC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4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369F"/>
    <w:pPr>
      <w:ind w:left="720"/>
      <w:contextualSpacing/>
    </w:pPr>
  </w:style>
  <w:style w:type="character" w:customStyle="1" w:styleId="10">
    <w:name w:val="标题 1 字符"/>
    <w:basedOn w:val="a0"/>
    <w:link w:val="1"/>
    <w:uiPriority w:val="9"/>
    <w:rsid w:val="002A74EC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2A74E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2A74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rsid w:val="002A74EC"/>
    <w:rPr>
      <w:rFonts w:eastAsiaTheme="minorEastAsia"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2A74EC"/>
    <w:rPr>
      <w:rFonts w:eastAsiaTheme="minorEastAsia" w:cstheme="majorBidi"/>
      <w:color w:val="2F5496" w:themeColor="accent1" w:themeShade="BF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2A74EC"/>
    <w:rPr>
      <w:rFonts w:eastAsiaTheme="minorEastAsia" w:cstheme="majorBidi"/>
      <w:b/>
      <w:bCs/>
      <w:color w:val="2F5496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2A74EC"/>
    <w:rPr>
      <w:rFonts w:eastAsiaTheme="minorEastAsia"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2A74EC"/>
    <w:rPr>
      <w:rFonts w:eastAsiaTheme="minorEastAsia"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2A74EC"/>
    <w:rPr>
      <w:rFonts w:eastAsiaTheme="majorEastAsia" w:cstheme="majorBidi"/>
      <w:color w:val="595959" w:themeColor="text1" w:themeTint="A6"/>
      <w:lang w:val="en-GB"/>
    </w:rPr>
  </w:style>
  <w:style w:type="paragraph" w:styleId="a4">
    <w:name w:val="Title"/>
    <w:basedOn w:val="a"/>
    <w:next w:val="a"/>
    <w:link w:val="a5"/>
    <w:uiPriority w:val="10"/>
    <w:qFormat/>
    <w:rsid w:val="002A74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A74E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6">
    <w:name w:val="Subtitle"/>
    <w:basedOn w:val="a"/>
    <w:next w:val="a"/>
    <w:link w:val="a7"/>
    <w:uiPriority w:val="11"/>
    <w:qFormat/>
    <w:rsid w:val="002A74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A74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8">
    <w:name w:val="Quote"/>
    <w:basedOn w:val="a"/>
    <w:next w:val="a"/>
    <w:link w:val="a9"/>
    <w:uiPriority w:val="29"/>
    <w:qFormat/>
    <w:rsid w:val="002A74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A74EC"/>
    <w:rPr>
      <w:i/>
      <w:iCs/>
      <w:color w:val="404040" w:themeColor="text1" w:themeTint="BF"/>
      <w:lang w:val="en-GB"/>
    </w:rPr>
  </w:style>
  <w:style w:type="character" w:styleId="aa">
    <w:name w:val="Intense Emphasis"/>
    <w:basedOn w:val="a0"/>
    <w:uiPriority w:val="21"/>
    <w:qFormat/>
    <w:rsid w:val="002A74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7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74EC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2A74E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A74EC"/>
    <w:pPr>
      <w:spacing w:before="100" w:beforeAutospacing="1" w:after="100" w:afterAutospacing="1"/>
    </w:pPr>
    <w:rPr>
      <w:rFonts w:ascii="宋体" w:hAnsi="宋体" w:cs="宋体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Meiko Zhou</dc:creator>
  <cp:keywords/>
  <dc:description/>
  <cp:lastModifiedBy>Meiko Zhou</cp:lastModifiedBy>
  <cp:revision>1</cp:revision>
  <dcterms:created xsi:type="dcterms:W3CDTF">2026-01-06T09:37:00Z</dcterms:created>
  <dcterms:modified xsi:type="dcterms:W3CDTF">2026-01-06T09:38:00Z</dcterms:modified>
</cp:coreProperties>
</file>