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ABCC21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78721678">
      <w:pPr>
        <w:pStyle w:val="2"/>
        <w:keepNext w:val="0"/>
        <w:keepLines w:val="0"/>
        <w:widowControl/>
        <w:suppressLineNumbers w:val="0"/>
        <w:bidi w:val="0"/>
        <w:spacing w:before="0" w:beforeAutospacing="0" w:after="120" w:afterAutospacing="0" w:line="14" w:lineRule="atLeast"/>
      </w:pPr>
      <w:r>
        <w:rPr>
          <w:rFonts w:ascii="Arial" w:hAnsi="Arial" w:cs="Arial"/>
          <w:b/>
          <w:bCs/>
          <w:i w:val="0"/>
          <w:iCs w:val="0"/>
          <w:color w:val="000000"/>
          <w:sz w:val="46"/>
          <w:szCs w:val="46"/>
          <w:u w:val="none"/>
          <w:vertAlign w:val="baseline"/>
        </w:rPr>
        <w:t>The Tangible Microcosm: A Multi-modal Embodied Interaction Framework for High-Fidelity Bio-Microscopic Exploration</w:t>
      </w:r>
    </w:p>
    <w:p w14:paraId="4F9B269C">
      <w:pPr>
        <w:pStyle w:val="3"/>
        <w:keepNext w:val="0"/>
        <w:keepLines w:val="0"/>
        <w:widowControl/>
        <w:suppressLineNumbers w:val="0"/>
        <w:bidi w:val="0"/>
        <w:spacing w:before="0" w:beforeAutospacing="0" w:after="80" w:afterAutospacing="0" w:line="14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34"/>
          <w:szCs w:val="34"/>
          <w:u w:val="none"/>
          <w:vertAlign w:val="baseline"/>
        </w:rPr>
        <w:t>Abstract (摘要)</w:t>
      </w:r>
    </w:p>
    <w:p w14:paraId="65407981">
      <w:pPr>
        <w:pStyle w:val="6"/>
        <w:keepNext w:val="0"/>
        <w:keepLines w:val="0"/>
        <w:widowControl/>
        <w:suppressLineNumbers w:val="0"/>
        <w:bidi w:val="0"/>
        <w:spacing w:before="0" w:beforeAutospacing="0" w:after="240" w:afterAutospacing="0" w:line="14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本研究开发了“可触碰的微观宇宙”（The Tangible Microcosm）系统，这是一个基于手势驱动、跨越宏观到纳米尺度的沉浸式可视化框架,旨在消除宏观感知与微观生物学事实之间的断层。系统通过 Google Gemini 的多模态视觉推理能力，将原始扫描电子显微镜（SEM）数据转化为具有生物拓扑保真度的 3D 模型，并结合动态层级细节（LoD）算法实现从 1 x  到 50,000 x 的无缝缩放。我们提出了一种“非线性具身映射模型”，将用户的手势意图转化为微观流体动力学反馈与生成式听觉化信号。受试者实验（N=400）结果表明，该系统在提升空间临场感、降低认知负荷以及增强对微观生命体的情感关联（敬畏感）方面显著优于传统的 2D 观察模式。</w:t>
      </w:r>
    </w:p>
    <w:p w14:paraId="1D4303CB">
      <w:pPr>
        <w:pStyle w:val="2"/>
        <w:keepNext w:val="0"/>
        <w:keepLines w:val="0"/>
        <w:widowControl/>
        <w:suppressLineNumbers w:val="0"/>
        <w:bidi w:val="0"/>
        <w:spacing w:before="400" w:beforeAutospacing="0" w:after="240" w:afterAutospacing="0" w:line="14" w:lineRule="atLeast"/>
      </w:pPr>
      <w:r>
        <w:rPr>
          <w:rFonts w:hint="default" w:ascii="Arial" w:hAnsi="Arial" w:cs="Arial"/>
          <w:i w:val="0"/>
          <w:iCs w:val="0"/>
          <w:color w:val="000000"/>
          <w:sz w:val="40"/>
          <w:szCs w:val="40"/>
          <w:u w:val="none"/>
          <w:vertAlign w:val="baseline"/>
        </w:rPr>
        <w:t>1. Introduction</w:t>
      </w:r>
    </w:p>
    <w:p w14:paraId="0542D664">
      <w:pPr>
        <w:pStyle w:val="4"/>
        <w:keepNext w:val="0"/>
        <w:keepLines w:val="0"/>
        <w:widowControl/>
        <w:suppressLineNumbers w:val="0"/>
        <w:bidi w:val="0"/>
        <w:spacing w:before="0" w:beforeAutospacing="0" w:after="80" w:afterAutospacing="0" w:line="14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本项工作：具身微观探索的多模态框架</w:t>
      </w:r>
    </w:p>
    <w:p w14:paraId="4897C6A8">
      <w:pPr>
        <w:pStyle w:val="6"/>
        <w:keepNext w:val="0"/>
        <w:keepLines w:val="0"/>
        <w:widowControl/>
        <w:suppressLineNumbers w:val="0"/>
        <w:bidi w:val="0"/>
        <w:spacing w:before="0" w:beforeAutospacing="0" w:after="240" w:afterAutospacing="0" w:line="14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为了弥合抽象微观数据与人类具身认知之间的断层，本研究提出了**“可触碰的微观宇宙 (The Tangible Microcosm)”**系统。这是一个集成的可视化框架，旨在将静态的科学数据集转化为一个响应灵敏、多尺度的沉浸式环境。本工作通过以下三大技术支柱，为科学可视化与人机交互领域做出了贡献：</w:t>
      </w:r>
    </w:p>
    <w:p w14:paraId="4C2861F8">
      <w:pPr>
        <w:pStyle w:val="6"/>
        <w:keepNext w:val="0"/>
        <w:keepLines w:val="0"/>
        <w:widowControl/>
        <w:suppressLineNumbers w:val="0"/>
        <w:bidi w:val="0"/>
        <w:spacing w:before="0" w:beforeAutospacing="0" w:after="240" w:afterAutospacing="0" w:line="14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首先，我们提出了一种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数据驱动的生物特征映射算法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。与传统的艺术 3D 建模不同，我们的方法利用 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Google Gemini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的多模态推理能力，直接从原始扫描电子显微镜（SEM）图像中提取精确的形态学描述符——如分形维数和拓扑分支率。通过利用像素强度梯度计算纳米级高度场，我们确保了在 $50,000\times$ 倍率层级下每一个纹理的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科学溯源性 (Scientific Traceability)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，实现了超越纯粹美术表现的严谨还原。</w:t>
      </w:r>
    </w:p>
    <w:p w14:paraId="123F6001">
      <w:pPr>
        <w:pStyle w:val="6"/>
        <w:keepNext w:val="0"/>
        <w:keepLines w:val="0"/>
        <w:widowControl/>
        <w:suppressLineNumbers w:val="0"/>
        <w:bidi w:val="0"/>
        <w:spacing w:before="0" w:beforeAutospacing="0" w:after="240" w:afterAutospacing="0" w:line="14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其次，我们提出了一种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非线性具身映射模型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，旨在建立人类手势意图与生物动力学行为之间的强因果关联。通过整合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物理启发式的力场反馈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，系统将离散的手势转化为连续的生理反应。例如，“握拳”手势实时调制粒子化微生物形态的向心吸引力和流体黏滞系数，模拟了生物物理学上的拮抗作用，并结合应激性视觉反馈增强了用户的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生物存在感 (Bio-presence)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。</w:t>
      </w:r>
    </w:p>
    <w:p w14:paraId="14ED64BE">
      <w:pPr>
        <w:pStyle w:val="6"/>
        <w:keepNext w:val="0"/>
        <w:keepLines w:val="0"/>
        <w:widowControl/>
        <w:suppressLineNumbers w:val="0"/>
        <w:bidi w:val="0"/>
        <w:spacing w:before="0" w:beforeAutospacing="0" w:after="240" w:afterAutospacing="0" w:line="14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第三，该框架构建了一套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实时生成式听觉化框架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，以实现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感官联觉 (Synesthetic Reinforcement)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。通过将微生物的律动模式——如多头绒泡菌（</w:t>
      </w:r>
      <w:r>
        <w:rPr>
          <w:rFonts w:hint="default" w:ascii="Arial" w:hAnsi="Arial" w:cs="Arial"/>
          <w:i/>
          <w:iCs/>
          <w:color w:val="000000"/>
          <w:sz w:val="22"/>
          <w:szCs w:val="22"/>
          <w:u w:val="none"/>
          <w:vertAlign w:val="baseline"/>
        </w:rPr>
        <w:t>P. polycephalum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）的原生质往复流——编码为声学参数（如 LFO 频率调制），我们为用户提供了一个“听觉标尺”，辅助其在缺乏方向感的微观空间中感知速度与尺度。这种多模态协同不仅降低了跨尺度导航时的认知负荷，更通过声音的“生物节律”诱发了用户对微观生命深层的情感共鸣与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敬畏感 (Awe)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。</w:t>
      </w:r>
    </w:p>
    <w:p w14:paraId="44530F1F">
      <w:pPr>
        <w:pStyle w:val="6"/>
        <w:keepNext w:val="0"/>
        <w:keepLines w:val="0"/>
        <w:widowControl/>
        <w:suppressLineNumbers w:val="0"/>
        <w:bidi w:val="0"/>
        <w:spacing w:before="0" w:beforeAutospacing="0" w:after="240" w:afterAutospacing="0" w:line="14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本系统的有效性通过一项受试者实验（N=400）得到了验证，实验评估了任务效能、空间召回以及情感投入。研究结果表明，数据驱动的保真度与具身交互的协同作用，在科学理解和知识长效保留方面显著优于传统的 2D 观察模式。</w:t>
      </w:r>
    </w:p>
    <w:p w14:paraId="294B9F17">
      <w:pPr>
        <w:keepNext w:val="0"/>
        <w:keepLines w:val="0"/>
        <w:widowControl/>
        <w:suppressLineNumbers w:val="0"/>
        <w:jc w:val="left"/>
      </w:pPr>
    </w:p>
    <w:p w14:paraId="2AF4F031">
      <w:pPr>
        <w:pStyle w:val="3"/>
        <w:keepNext w:val="0"/>
        <w:keepLines w:val="0"/>
        <w:widowControl/>
        <w:suppressLineNumbers w:val="0"/>
        <w:bidi w:val="0"/>
        <w:spacing w:before="0" w:beforeAutospacing="0" w:after="120" w:afterAutospacing="0" w:line="14" w:lineRule="atLeast"/>
      </w:pPr>
      <w:r>
        <w:rPr>
          <w:rFonts w:hint="default" w:ascii="Arial" w:hAnsi="Arial" w:cs="Arial"/>
          <w:i w:val="0"/>
          <w:iCs w:val="0"/>
          <w:color w:val="000000"/>
          <w:sz w:val="32"/>
          <w:szCs w:val="32"/>
          <w:u w:val="none"/>
          <w:vertAlign w:val="baseline"/>
        </w:rPr>
        <w:t>1.1 The Present Work: A Multimodal Framework for Embodied Micro-Exploration</w:t>
      </w:r>
    </w:p>
    <w:p w14:paraId="45E575F0">
      <w:pPr>
        <w:pStyle w:val="6"/>
        <w:keepNext w:val="0"/>
        <w:keepLines w:val="0"/>
        <w:widowControl/>
        <w:suppressLineNumbers w:val="0"/>
        <w:bidi w:val="0"/>
        <w:spacing w:before="0" w:beforeAutospacing="0" w:after="240" w:afterAutospacing="0" w:line="14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To bridge the gap between abstract microscopic data and human embodied perception, we present 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"The Tangible Microcosm,"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an integrated framework that transforms static scientific datasets into a responsive, multi-scale immersive environment. The present work contributes to the field of scientific visualization and human-computer interaction through three primary technological pillars:</w:t>
      </w:r>
    </w:p>
    <w:p w14:paraId="1E9D6059">
      <w:pPr>
        <w:pStyle w:val="6"/>
        <w:keepNext w:val="0"/>
        <w:keepLines w:val="0"/>
        <w:widowControl/>
        <w:suppressLineNumbers w:val="0"/>
        <w:bidi w:val="0"/>
        <w:spacing w:before="0" w:beforeAutospacing="0" w:after="240" w:afterAutospacing="0" w:line="14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First, we introduce a 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Data-driven Biometric Mapping Algorithm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. Unlike conventional artistic 3D modeling, our approach utilizes the multi-modal reasoning capabilities of 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Google Gemini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to extract precise morphological descriptors—such as fractal dimensions and topological branching ratios—directly from raw Scanning Electron Microscopy (SEM) imagery. By calculating the nano-scale height fields through pixel-intensity gradients, we ensure the 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scientific traceability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of every texture in the 50,000x magnification layer, moving beyond mere aesthetic representation.</w:t>
      </w:r>
    </w:p>
    <w:p w14:paraId="02F7641A">
      <w:pPr>
        <w:pStyle w:val="6"/>
        <w:keepNext w:val="0"/>
        <w:keepLines w:val="0"/>
        <w:widowControl/>
        <w:suppressLineNumbers w:val="0"/>
        <w:bidi w:val="0"/>
        <w:spacing w:before="0" w:beforeAutospacing="0" w:after="240" w:afterAutospacing="0" w:line="14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Second, we propose a 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Non-linear Embodied Mapping Model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to establish a robust causal link between human gestural intent and biological dynamics. By integrating 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Physics-inspired Force Field Feedback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, the system translates discrete gestures into continuous physiological responses. For instance, the "fist-closure" gesture modulates the centripetal attraction and fluid viscosity of the particle-based microbial forms, simulating biophysical antagonism and enhancing the user’s sense of 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Bio-presence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through visual stress-responses.</w:t>
      </w:r>
    </w:p>
    <w:p w14:paraId="5E105607">
      <w:pPr>
        <w:pStyle w:val="6"/>
        <w:keepNext w:val="0"/>
        <w:keepLines w:val="0"/>
        <w:widowControl/>
        <w:suppressLineNumbers w:val="0"/>
        <w:bidi w:val="0"/>
        <w:spacing w:before="0" w:beforeAutospacing="0" w:after="240" w:afterAutospacing="0" w:line="14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Third, the framework incorporates a 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Real-time Generative Sonification Framework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to facilitate 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Synesthetic Reinforcement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. By encoding microbial rhythmic patterns—such as the shuttle streaming of </w:t>
      </w:r>
      <w:r>
        <w:rPr>
          <w:rFonts w:hint="default" w:ascii="Arial" w:hAnsi="Arial" w:cs="Arial"/>
          <w:i/>
          <w:iCs/>
          <w:color w:val="000000"/>
          <w:sz w:val="22"/>
          <w:szCs w:val="22"/>
          <w:u w:val="none"/>
          <w:vertAlign w:val="baseline"/>
        </w:rPr>
        <w:t>P. polycephalum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—into acoustic parameters (e.g., LFO frequency modulation), we provide an "auditory ruler" that assists users in perceiving velocity and scale in otherwise orientation-less microscopic spaces. This multimodal synergy not only reduces cognitive load during cross-scale navigation but also evokes a profound sense of 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Awe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and empathy toward microscopic life.</w:t>
      </w:r>
    </w:p>
    <w:p w14:paraId="132E8203">
      <w:pPr>
        <w:pStyle w:val="6"/>
        <w:keepNext w:val="0"/>
        <w:keepLines w:val="0"/>
        <w:widowControl/>
        <w:suppressLineNumbers w:val="0"/>
        <w:bidi w:val="0"/>
        <w:spacing w:before="0" w:beforeAutospacing="0" w:after="240" w:afterAutospacing="0" w:line="14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The efficacy of this framework was validated through a controlled user study (N=400), evaluating task efficiency, spatial recall, and emotional engagement. Our results demonstrate that the synergy of data-driven fidelity and embodied interaction significantly outperforms traditional 2D observation in both scientific understanding and long-term knowledge retention.</w:t>
      </w:r>
    </w:p>
    <w:p w14:paraId="3DE16198">
      <w:pPr>
        <w:keepNext w:val="0"/>
        <w:keepLines w:val="0"/>
        <w:widowControl/>
        <w:suppressLineNumbers w:val="0"/>
        <w:jc w:val="left"/>
      </w:pPr>
    </w:p>
    <w:p w14:paraId="611A19E2">
      <w:pPr>
        <w:pStyle w:val="3"/>
        <w:keepNext w:val="0"/>
        <w:keepLines w:val="0"/>
        <w:widowControl/>
        <w:suppressLineNumbers w:val="0"/>
        <w:bidi w:val="0"/>
        <w:spacing w:before="360" w:beforeAutospacing="0" w:after="240" w:afterAutospacing="0" w:line="14" w:lineRule="atLeast"/>
      </w:pPr>
      <w:r>
        <w:rPr>
          <w:rFonts w:hint="default" w:ascii="Arial" w:hAnsi="Arial" w:cs="Arial"/>
          <w:i w:val="0"/>
          <w:iCs w:val="0"/>
          <w:color w:val="000000"/>
          <w:sz w:val="32"/>
          <w:szCs w:val="32"/>
          <w:u w:val="none"/>
          <w:vertAlign w:val="baseline"/>
        </w:rPr>
        <w:t>1.2 Research Hypotheses (研究假设)</w:t>
      </w:r>
    </w:p>
    <w:p w14:paraId="7D48E277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H1： 相比于传统的 2D 观察模式，实验组受试者在具身交互体验后，能够更准确地识别真实科学环境（SEM 图像）中的生物拓扑结构与纳米级解剖特征。</w:t>
      </w:r>
    </w:p>
    <w:p w14:paraId="6B119A23">
      <w:pPr>
        <w:keepNext w:val="0"/>
        <w:keepLines w:val="0"/>
        <w:widowControl/>
        <w:suppressLineNumbers w:val="0"/>
        <w:jc w:val="left"/>
      </w:pPr>
    </w:p>
    <w:p w14:paraId="787CE770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H2： 基于 Gemini 的 3D 重建系统在可用性、创新性及美学吸引力方面均达到显著的优秀水平（SUS &gt; 70），为深层认知参与提供必要的技术支持。</w:t>
      </w:r>
    </w:p>
    <w:p w14:paraId="7FC1EB36">
      <w:pPr>
        <w:keepNext w:val="0"/>
        <w:keepLines w:val="0"/>
        <w:widowControl/>
        <w:suppressLineNumbers w:val="0"/>
        <w:jc w:val="left"/>
      </w:pPr>
    </w:p>
    <w:p w14:paraId="68B4BDEC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H3： 非线性手势映射能通过强化“手眼一致性”有效降低跨尺度导航的认知负担，并促进用户进入“心流”状态，正向预测任务执行质量。</w:t>
      </w:r>
    </w:p>
    <w:p w14:paraId="6811988E">
      <w:pPr>
        <w:keepNext w:val="0"/>
        <w:keepLines w:val="0"/>
        <w:widowControl/>
        <w:suppressLineNumbers w:val="0"/>
        <w:jc w:val="left"/>
      </w:pPr>
    </w:p>
    <w:p w14:paraId="2135E39F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H4： AI 驱动生成的微观几何细节（客观 SSIM 指标）能被非专业用户的直觉感知捕捉，表现为客观保真度值与主观真实感评分之间存在显著正相关。</w:t>
      </w:r>
    </w:p>
    <w:p w14:paraId="23D1D4FA">
      <w:pPr>
        <w:keepNext w:val="0"/>
        <w:keepLines w:val="0"/>
        <w:widowControl/>
        <w:suppressLineNumbers w:val="0"/>
        <w:jc w:val="left"/>
      </w:pPr>
    </w:p>
    <w:p w14:paraId="7A5EB66B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H5： 多模态反馈（视觉位移贴图 + 生成式音效）能够构建极强的空间包裹感，使用户产生“身处微观空间”而非“观看图片”的认知错觉。</w:t>
      </w:r>
    </w:p>
    <w:p w14:paraId="1F62048D">
      <w:pPr>
        <w:keepNext w:val="0"/>
        <w:keepLines w:val="0"/>
        <w:widowControl/>
        <w:suppressLineNumbers w:val="0"/>
        <w:jc w:val="left"/>
      </w:pPr>
    </w:p>
    <w:p w14:paraId="4D391671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H6： 具身交互中的应激形变（握拳反馈）与听觉律动能够赋予虚拟模型“生命感”，从而诱发受试者产生对微观生命秩序的敬畏感与认知扩张。</w:t>
      </w:r>
    </w:p>
    <w:p w14:paraId="6B5D35CB">
      <w:pPr>
        <w:pStyle w:val="2"/>
        <w:keepNext w:val="0"/>
        <w:keepLines w:val="0"/>
        <w:widowControl/>
        <w:suppressLineNumbers w:val="0"/>
        <w:bidi w:val="0"/>
        <w:spacing w:before="400" w:beforeAutospacing="0" w:after="240" w:afterAutospacing="0" w:line="14" w:lineRule="atLeast"/>
      </w:pPr>
      <w:r>
        <w:rPr>
          <w:rFonts w:hint="default" w:ascii="Arial" w:hAnsi="Arial" w:cs="Arial"/>
          <w:i w:val="0"/>
          <w:iCs w:val="0"/>
          <w:color w:val="000000"/>
          <w:sz w:val="40"/>
          <w:szCs w:val="40"/>
          <w:u w:val="none"/>
          <w:vertAlign w:val="baseline"/>
        </w:rPr>
        <w:t>3. Methodology</w:t>
      </w:r>
    </w:p>
    <w:p w14:paraId="6ED32EF9">
      <w:pPr>
        <w:pStyle w:val="3"/>
        <w:keepNext w:val="0"/>
        <w:keepLines w:val="0"/>
        <w:widowControl/>
        <w:suppressLineNumbers w:val="0"/>
        <w:bidi w:val="0"/>
        <w:spacing w:before="280" w:beforeAutospacing="0" w:after="120" w:afterAutospacing="0" w:line="14" w:lineRule="atLeast"/>
      </w:pPr>
      <w:r>
        <w:rPr>
          <w:rFonts w:hint="default" w:ascii="Arial" w:hAnsi="Arial" w:cs="Arial"/>
          <w:i w:val="0"/>
          <w:iCs w:val="0"/>
          <w:color w:val="000000"/>
          <w:sz w:val="32"/>
          <w:szCs w:val="32"/>
          <w:u w:val="none"/>
          <w:vertAlign w:val="baseline"/>
        </w:rPr>
        <w:t xml:space="preserve">3.1 实验材料选择与生物学动机 (Experimental Materials and Biological Motivation) </w:t>
      </w:r>
      <w:r>
        <w:rPr>
          <w:rFonts w:hint="default" w:ascii="Arial" w:hAnsi="Arial" w:cs="Arial"/>
          <w:i w:val="0"/>
          <w:iCs w:val="0"/>
          <w:color w:val="000000"/>
          <w:sz w:val="32"/>
          <w:szCs w:val="32"/>
          <w:u w:val="none"/>
          <w:shd w:val="clear" w:fill="FFFF00"/>
          <w:vertAlign w:val="baseline"/>
        </w:rPr>
        <w:t>待查文献</w:t>
      </w:r>
    </w:p>
    <w:p w14:paraId="18C8853C">
      <w:pPr>
        <w:pStyle w:val="6"/>
        <w:keepNext w:val="0"/>
        <w:keepLines w:val="0"/>
        <w:widowControl/>
        <w:suppressLineNumbers w:val="0"/>
        <w:bidi w:val="0"/>
        <w:spacing w:before="0" w:beforeAutospacing="0" w:after="240" w:afterAutospacing="0" w:line="14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本研究特意选取了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多头绒泡菌 (P. polycephalum)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、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烟曲霉 (A. fumigatus)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以及 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金黄色葡萄球菌 (S. aureus)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作为实验对象。这一组合构建了一个涵盖不同对称性、拓扑复杂度和尺度特征的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生物形态矩阵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，旨在全面验证系统在跨尺度重建中的鲁棒性。</w:t>
      </w:r>
    </w:p>
    <w:p w14:paraId="61FF08C7">
      <w:pPr>
        <w:pStyle w:val="5"/>
        <w:keepNext w:val="0"/>
        <w:keepLines w:val="0"/>
        <w:widowControl/>
        <w:suppressLineNumbers w:val="0"/>
        <w:bidi w:val="0"/>
        <w:spacing w:before="0" w:beforeAutospacing="0" w:after="40" w:afterAutospacing="0" w:line="14" w:lineRule="atLeast"/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3.1.1 拓扑复杂性：多头绒泡菌 (黏菌)</w:t>
      </w:r>
    </w:p>
    <w:p w14:paraId="0BB9234B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0" w:after="40" w:afterAutospacing="0" w:line="14" w:lineRule="atLeast"/>
        <w:ind w:left="420" w:leftChars="0" w:hanging="420" w:firstLineChars="0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选择动机：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黏菌代表了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非定型、网络化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的生长模式。</w:t>
      </w:r>
    </w:p>
    <w:p w14:paraId="2511F5E2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0" w:after="240" w:afterAutospacing="0" w:line="14" w:lineRule="atLeast"/>
        <w:ind w:left="420" w:leftChars="0" w:hanging="420" w:firstLineChars="0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学术价值：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它的网络结构具有高度的分形特征（Fractal nature）和动态流体属性。选择它旨在测试系统在 L1 层级（宏观网络扩张）与 L2 层级（原生质往复流动）之间，对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非线性路径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和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流体动力学反馈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的处理能力。它挑战了系统对“无固定边界几何体”的渲染表现。</w:t>
      </w:r>
    </w:p>
    <w:p w14:paraId="5FCE133E">
      <w:pPr>
        <w:pStyle w:val="5"/>
        <w:keepNext w:val="0"/>
        <w:keepLines w:val="0"/>
        <w:widowControl/>
        <w:suppressLineNumbers w:val="0"/>
        <w:bidi w:val="0"/>
        <w:spacing w:before="0" w:beforeAutospacing="0" w:after="40" w:afterAutospacing="0" w:line="14" w:lineRule="atLeast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3.1.2 几何放射性：烟曲霉 (真菌)</w:t>
      </w:r>
    </w:p>
    <w:p w14:paraId="2F26D51A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0" w:after="0" w:afterAutospacing="0" w:line="14" w:lineRule="atLeast"/>
        <w:ind w:left="420" w:leftChars="0" w:hanging="420" w:firstLineChars="0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选择动机：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烟曲霉代表了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中心对称、放射状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的复杂解剖结构。</w:t>
      </w:r>
    </w:p>
    <w:p w14:paraId="6DC1E1D6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0" w:after="240" w:afterAutospacing="0" w:line="14" w:lineRule="atLeast"/>
        <w:ind w:left="420" w:leftChars="0" w:hanging="420" w:firstLineChars="0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学术价值：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其分生孢子头具有精密的小梗与孢子链排列。选择它旨在验证 L2 层级（中观结构）中 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GPU 细分算法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对高密度、重复性几何单元的重建精度。它代表了生物学中常见的“自相似性”结构，是测试系统空间分辨率的关键样本。</w:t>
      </w:r>
    </w:p>
    <w:p w14:paraId="64CC5C95">
      <w:pPr>
        <w:pStyle w:val="5"/>
        <w:keepNext w:val="0"/>
        <w:keepLines w:val="0"/>
        <w:widowControl/>
        <w:suppressLineNumbers w:val="0"/>
        <w:bidi w:val="0"/>
        <w:spacing w:before="0" w:beforeAutospacing="0" w:after="40" w:afterAutospacing="0" w:line="14" w:lineRule="atLeast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3.1.3 表面肌理与球体堆叠：金黄色葡萄球菌 (细菌)</w:t>
      </w:r>
    </w:p>
    <w:p w14:paraId="2BF5D393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0" w:after="0" w:afterAutospacing="0" w:line="14" w:lineRule="atLeast"/>
        <w:ind w:left="420" w:leftChars="0" w:hanging="420" w:firstLineChars="0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选择动机：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金葡菌代表了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规则几何体堆叠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与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纳米级表面特征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。</w:t>
      </w:r>
    </w:p>
    <w:p w14:paraId="7CF1BB52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0" w:after="240" w:afterAutospacing="0" w:line="14" w:lineRule="atLeast"/>
        <w:ind w:left="420" w:leftChars="0" w:hanging="420" w:firstLineChars="0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学术价值：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其典型的“葡萄串”状排列测试了系统对密集球体碰撞与堆叠的物理模拟。更重要的是，其光滑表面在 L3 层级（纳米级）展现出的“分裂沟”和“细胞壁褶皱”，是验证 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Gemini 驱动的位移贴图算法 (Displacement Mapping)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还原超微观肌理能力的最佳基准（Benchmark）。</w:t>
      </w:r>
    </w:p>
    <w:p w14:paraId="40C08BCB">
      <w:pPr>
        <w:pStyle w:val="4"/>
        <w:keepNext w:val="0"/>
        <w:keepLines w:val="0"/>
        <w:widowControl/>
        <w:suppressLineNumbers w:val="0"/>
        <w:bidi w:val="0"/>
        <w:spacing w:before="0" w:beforeAutospacing="0" w:after="80" w:afterAutospacing="0" w:line="14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实验设计逻辑表 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80"/>
        <w:gridCol w:w="2180"/>
        <w:gridCol w:w="2498"/>
        <w:gridCol w:w="2620"/>
      </w:tblGrid>
      <w:tr w14:paraId="7083CF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128ADE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实验对象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D0269B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代表性形态特征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BE19C5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验证的技术重点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40735A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预期的交互反馈</w:t>
            </w:r>
          </w:p>
        </w:tc>
      </w:tr>
      <w:tr w14:paraId="335D7A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133019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黏菌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99E52D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动态网络、流体脉动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11D008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路径算法、LFO 听觉化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2EB1F7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感受生命的流动与扩张</w:t>
            </w:r>
          </w:p>
        </w:tc>
      </w:tr>
      <w:tr w14:paraId="3007DA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25FCD2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烟曲霉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0FFCB4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放射状几何、孢子链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D4D046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GPU 细分、颗粒音效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CB09DC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探索复杂的解剖分支</w:t>
            </w:r>
          </w:p>
        </w:tc>
      </w:tr>
      <w:tr w14:paraId="4297D3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2C3044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金葡菌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06DB0C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球体堆叠、纳米皱褶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7FFCE1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位移贴图、力场压缩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1E5722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观察分裂细节与表面张力</w:t>
            </w:r>
          </w:p>
        </w:tc>
      </w:tr>
    </w:tbl>
    <w:p w14:paraId="004D5BB7">
      <w:pPr>
        <w:keepNext w:val="0"/>
        <w:keepLines w:val="0"/>
        <w:widowControl/>
        <w:suppressLineNumbers w:val="0"/>
        <w:jc w:val="left"/>
      </w:pPr>
    </w:p>
    <w:p w14:paraId="2F76A2C7">
      <w:pPr>
        <w:pStyle w:val="3"/>
        <w:keepNext w:val="0"/>
        <w:keepLines w:val="0"/>
        <w:widowControl/>
        <w:suppressLineNumbers w:val="0"/>
        <w:bidi w:val="0"/>
        <w:spacing w:before="360" w:beforeAutospacing="0" w:after="120" w:afterAutospacing="0" w:line="14" w:lineRule="atLeast"/>
      </w:pPr>
      <w:r>
        <w:rPr>
          <w:rFonts w:hint="default" w:ascii="Arial" w:hAnsi="Arial" w:cs="Arial"/>
          <w:i w:val="0"/>
          <w:iCs w:val="0"/>
          <w:color w:val="000000"/>
          <w:sz w:val="32"/>
          <w:szCs w:val="32"/>
          <w:u w:val="none"/>
          <w:vertAlign w:val="baseline"/>
        </w:rPr>
        <w:t>3.2 x 多尺度生物形态重建与动态层级细节 (LoD) 框架</w:t>
      </w:r>
    </w:p>
    <w:p w14:paraId="75C48774">
      <w:pPr>
        <w:pStyle w:val="6"/>
        <w:keepNext w:val="0"/>
        <w:keepLines w:val="0"/>
        <w:widowControl/>
        <w:suppressLineNumbers w:val="0"/>
        <w:bidi w:val="0"/>
        <w:spacing w:before="0" w:beforeAutospacing="0" w:after="240" w:afterAutospacing="0" w:line="14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为了在单一交互场景中实现从宏观菌落（1x）到纳米级细胞壁肌理（50,000 x ）的无缝跨越，本研究构建了一套基于多尺度信息涌现的动态层级细节 (Dynamic Level of Detail, LoD) 框架。该框架通过阶梯式的几何表现力演进，解决了超大尺度跨度下的渲染瓶颈与视觉连续性难题。</w:t>
      </w:r>
    </w:p>
    <w:p w14:paraId="20255F98">
      <w:pPr>
        <w:pStyle w:val="4"/>
        <w:keepNext w:val="0"/>
        <w:keepLines w:val="0"/>
        <w:widowControl/>
        <w:suppressLineNumbers w:val="0"/>
        <w:bidi w:val="0"/>
        <w:spacing w:before="0" w:beforeAutospacing="0" w:after="80" w:afterAutospacing="0" w:line="14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3.2.1.x.1 三层级形态演进逻辑 (Three-tier Morphological Evolution)</w:t>
      </w:r>
    </w:p>
    <w:p w14:paraId="7DCDB5D2">
      <w:pPr>
        <w:pStyle w:val="6"/>
        <w:keepNext w:val="0"/>
        <w:keepLines w:val="0"/>
        <w:widowControl/>
        <w:suppressLineNumbers w:val="0"/>
        <w:bidi w:val="0"/>
        <w:spacing w:before="0" w:beforeAutospacing="0" w:after="240" w:afterAutospacing="0" w:line="14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系统根据用户交互距离（Camera Distance）动态驱动三个互补的几何表现层级：</w:t>
      </w:r>
    </w:p>
    <w:p w14:paraId="1E444265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0" w:beforeAutospacing="0" w:after="0" w:afterAutospacing="0" w:line="14" w:lineRule="atLeast"/>
        <w:ind w:left="425" w:leftChars="0" w:hanging="425" w:firstLineChars="0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L1：全局拓扑表示层 (Global Topological Representation, 1x - 50x)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br w:type="textWrapping"/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该层级专注于微生物系统的群体行为与空间模式 (Global Patterns)。技术上采用轻量级多边形网格 (Low-Poly Mesh) 结合物理启发式的纹理映射，优先重建黏菌（P. polycephalum）的网络蔓延路径与菌落边缘形态。在此尺度下，系统建立全局导航坐标系，为用户提供宏观尺度的空间上下文感知。</w:t>
      </w:r>
    </w:p>
    <w:p w14:paraId="52D3F7C7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</w:pPr>
    </w:p>
    <w:p w14:paraId="449D2B9E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0" w:beforeAutospacing="0" w:after="0" w:afterAutospacing="0" w:line="14" w:lineRule="atLeast"/>
        <w:ind w:left="425" w:leftChars="0" w:hanging="425" w:firstLineChars="0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L2：中观解剖结构层 (Meso-scale Anatomical Structure, 400x - 1,000x)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br w:type="textWrapping"/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当用户通过具身手势进入显微视角，系统激活 GPU 细分着色器 (Hardware Tessellation)。通过动态增加顶点密度，原本平滑的全局网格演化为具有特定解剖特征的 3D 实体。例如，烟曲霉（A. fumigatus）的放射状分生孢子头在该阶段实现几何层面的“涌现”，使用户能够从形态学角度观察个体间的排列与交互。</w:t>
      </w:r>
    </w:p>
    <w:p w14:paraId="2D9D3938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</w:pPr>
    </w:p>
    <w:p w14:paraId="721D2291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0" w:beforeAutospacing="0" w:after="240" w:afterAutospacing="0" w:line="14" w:lineRule="atLeast"/>
        <w:ind w:left="425" w:leftChars="0" w:hanging="425" w:firstLineChars="0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L3：纳米级超微特征层 (Nano-scale Micro-features, 20,000x - 50,000x)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br w:type="textWrapping"/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在极端特写视角下，几何顶点密度已无法支撑细节表现，系统切换至基于位移贴图 (Displacement Mapping) 的超微观渲染逻辑。该位移数据由 Gemini Vision 模型 对原始扫描电子显微镜（SEM）图像进行光影反卷积生成，精确还原金黄色葡萄球菌（S. aureus）的细胞分裂沟及孢子表面的微刺突（Spines）。此举实现了从“几何观察”到“纹理触感”的知觉跃迁。</w:t>
      </w:r>
    </w:p>
    <w:p w14:paraId="323B125D">
      <w:pPr>
        <w:pStyle w:val="4"/>
        <w:keepNext w:val="0"/>
        <w:keepLines w:val="0"/>
        <w:widowControl/>
        <w:suppressLineNumbers w:val="0"/>
        <w:bidi w:val="0"/>
        <w:spacing w:before="0" w:beforeAutospacing="0" w:after="80" w:afterAutospacing="0" w:line="14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3.3.2. x.2 跨尺度视觉一致性论证 (Cross-scale Visual Consistency)</w:t>
      </w:r>
    </w:p>
    <w:p w14:paraId="3E25FF87">
      <w:pPr>
        <w:pStyle w:val="6"/>
        <w:keepNext w:val="0"/>
        <w:keepLines w:val="0"/>
        <w:widowControl/>
        <w:suppressLineNumbers w:val="0"/>
        <w:bidi w:val="0"/>
        <w:spacing w:before="0" w:beforeAutospacing="0" w:after="240" w:afterAutospacing="0" w:line="14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为确保交互过程中的科学严谨性，本系统在算法层面解决了以下关键问题：</w:t>
      </w:r>
    </w:p>
    <w:p w14:paraId="6377F47D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bidi w:val="0"/>
        <w:spacing w:before="0" w:beforeAutospacing="0" w:after="0" w:afterAutospacing="0" w:line="14" w:lineRule="atLeast"/>
        <w:ind w:left="420" w:leftChars="0" w:hanging="420" w:firstLineChars="0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无缝感知过渡 (Perceptual Seamlessness)： 系统摒弃了离散的层级切换，采用基于相机距离的连续线性插值（Linear Interpolation）算法平滑调节细分因子（Tessellation Factor）。这一设计避免了渲染层级切换时的“视觉跳变（Popping Artifacts）”，确保了交互过程中的感知稳定性。</w:t>
      </w:r>
    </w:p>
    <w:p w14:paraId="50ECED67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bidi w:val="0"/>
        <w:spacing w:before="0" w:beforeAutospacing="0" w:after="0" w:afterAutospacing="0" w:line="14" w:lineRule="atLeast"/>
        <w:ind w:left="420" w:leftChars="0" w:hanging="420" w:firstLineChars="0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数据驱动的同源一致性 (Homologous Data Consistency)： 本系统建立了一套同源纹理金字塔架构，确保 L3 层的纳米贴图是 L1/L2 层视觉数据的母本。这意味着用户在微观层级观察到的每一个刺突，在逻辑上均能回溯至宏观层级的像素起源。这种**数据溯源性（Data Traceability）**保证了可视化过程不背离真实的生物物理数据。</w:t>
      </w:r>
    </w:p>
    <w:p w14:paraId="65B901F8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bidi w:val="0"/>
        <w:spacing w:before="0" w:beforeAutospacing="0" w:after="240" w:afterAutospacing="0" w:line="14" w:lineRule="atLeast"/>
        <w:ind w:left="420" w:leftChars="0" w:hanging="420" w:firstLineChars="0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实时交互效率平衡 (Computational Efficiency vs. Fidelity)： 鉴于 Mediapipe 手势控制器对系统响应具有高实时性要求（$\ge 60$ FPS），LoD 框架通过视锥体剔除 (Frustum Culling) 与自适应几何简化，显著降低了非可视区域的计算负载。实验证明，该方法在保持 4K 高保真渲染的同时，将交互延迟降低至 $20ms$ 以内，满足了具身认知的实时反馈需求。</w:t>
      </w:r>
    </w:p>
    <w:p w14:paraId="3314EF98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表 1. 动态 LoD 框架的技术规格与生物信息映射关系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56"/>
        <w:gridCol w:w="1310"/>
        <w:gridCol w:w="2296"/>
        <w:gridCol w:w="1939"/>
        <w:gridCol w:w="1905"/>
      </w:tblGrid>
      <w:tr w14:paraId="4FCEE6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156E96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观察维度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55286C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缩放倍率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58F774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核心渲染技术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57AC3D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生物学观测目标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4CBB11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认知功能</w:t>
            </w:r>
          </w:p>
        </w:tc>
      </w:tr>
      <w:tr w14:paraId="30EFE1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ABE5BD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宏观 (L1)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12D8C8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1 x - 50x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EC183B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Base Mesh + Billboard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5813C0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菌落分布、扩张网络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6A7F3A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建立空间模式认知</w:t>
            </w:r>
          </w:p>
        </w:tc>
      </w:tr>
      <w:tr w14:paraId="1F04AF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F96021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中观 (L2)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ED67F5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400 x - 1k x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7D4F56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GPU Tessellation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EC2A0E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孢子排列、群体密度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AA06ED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理解解剖学几何关系</w:t>
            </w:r>
          </w:p>
        </w:tc>
      </w:tr>
      <w:tr w14:paraId="21BA08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FED20A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微观 (L3)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657867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20k x - 50k x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01D414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Displacement Mapping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CD1045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细胞壁肌理、分裂沟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72B097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揭示分子级物理特征</w:t>
            </w:r>
          </w:p>
        </w:tc>
      </w:tr>
    </w:tbl>
    <w:p w14:paraId="585BC2DC">
      <w:pPr>
        <w:keepNext w:val="0"/>
        <w:keepLines w:val="0"/>
        <w:widowControl/>
        <w:suppressLineNumbers w:val="0"/>
        <w:jc w:val="left"/>
      </w:pPr>
    </w:p>
    <w:p w14:paraId="24550973">
      <w:pPr>
        <w:pStyle w:val="3"/>
        <w:keepNext w:val="0"/>
        <w:keepLines w:val="0"/>
        <w:widowControl/>
        <w:suppressLineNumbers w:val="0"/>
        <w:bidi w:val="0"/>
        <w:spacing w:before="0" w:beforeAutospacing="0" w:after="120" w:afterAutospacing="0" w:line="14" w:lineRule="atLeast"/>
      </w:pPr>
      <w:r>
        <w:rPr>
          <w:rFonts w:hint="default" w:ascii="Arial" w:hAnsi="Arial" w:cs="Arial"/>
          <w:i w:val="0"/>
          <w:iCs w:val="0"/>
          <w:color w:val="000000"/>
          <w:sz w:val="32"/>
          <w:szCs w:val="32"/>
          <w:u w:val="none"/>
          <w:vertAlign w:val="baseline"/>
        </w:rPr>
        <w:t>3.3 具身手势映射算法 (Embodied Interaction Mapping Algorithm)</w:t>
      </w:r>
    </w:p>
    <w:p w14:paraId="6619B65B">
      <w:pPr>
        <w:pStyle w:val="6"/>
        <w:keepNext w:val="0"/>
        <w:keepLines w:val="0"/>
        <w:widowControl/>
        <w:suppressLineNumbers w:val="0"/>
        <w:bidi w:val="0"/>
        <w:spacing w:before="0" w:beforeAutospacing="0" w:after="240" w:afterAutospacing="0" w:line="14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为了建立用户动作意图与微观生命演变之间的强因果关联，本研究开发了一套基于直觉心理模型（Intuitive Mental Models）的非线性具身映射框架。该框架利用 Mediapipe 捕捉手部 21 个骨骼关键点（Landmarks），通过高频采样将其转化为驱动 3D 粒子系统与几何形变的物理参数。</w:t>
      </w:r>
    </w:p>
    <w:p w14:paraId="01894D7C">
      <w:pPr>
        <w:pStyle w:val="5"/>
        <w:keepNext w:val="0"/>
        <w:keepLines w:val="0"/>
        <w:widowControl/>
        <w:suppressLineNumbers w:val="0"/>
        <w:bidi w:val="0"/>
        <w:spacing w:before="0" w:beforeAutospacing="0" w:after="40" w:afterAutospacing="0" w:line="14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3.4.1 缩放与景深控制：符合直觉的空域映射</w:t>
      </w:r>
    </w:p>
    <w:p w14:paraId="3A75B763">
      <w:pPr>
        <w:pStyle w:val="6"/>
        <w:keepNext w:val="0"/>
        <w:keepLines w:val="0"/>
        <w:widowControl/>
        <w:suppressLineNumbers w:val="0"/>
        <w:bidi w:val="0"/>
        <w:spacing w:before="0" w:beforeAutospacing="0" w:after="240" w:afterAutospacing="0" w:line="14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系统利用食指尖与大拇指尖的欧几里得距离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647700" cy="285750"/>
            <wp:effectExtent l="0" t="0" r="0" b="6350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285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调制相机的虚拟倍率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295275" cy="304800"/>
            <wp:effectExtent l="0" t="0" r="9525" b="0"/>
            <wp:docPr id="5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5275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。为模拟显微镜操作的精密感并符合用户“拉近即放大”的直觉，我们采用了非线性指数映射：</w:t>
      </w:r>
    </w:p>
    <w:p w14:paraId="4EE026D4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3076575" cy="609600"/>
            <wp:effectExtent l="0" t="0" r="9525" b="0"/>
            <wp:docPr id="6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609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D5F1C1D">
      <w:pPr>
        <w:pStyle w:val="6"/>
        <w:keepNext w:val="0"/>
        <w:keepLines w:val="0"/>
        <w:widowControl/>
        <w:suppressLineNumbers w:val="0"/>
        <w:bidi w:val="0"/>
        <w:spacing w:before="0" w:beforeAutospacing="0" w:after="240" w:afterAutospacing="0" w:line="14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其中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323850" cy="295275"/>
            <wp:effectExtent l="0" t="0" r="6350" b="9525"/>
            <wp:docPr id="1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3850" cy="295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为初始基准距离，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304800" cy="276225"/>
            <wp:effectExtent l="0" t="0" r="0" b="3175"/>
            <wp:docPr id="3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276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为灵敏度系数。这一映射确保了用户在宏观层级（L1）动作的平滑性，以及在纳米层级（L3）微小位移即可触发剧烈信息涌现的灵敏感知。</w:t>
      </w:r>
    </w:p>
    <w:p w14:paraId="68A8B1E9">
      <w:pPr>
        <w:pStyle w:val="5"/>
        <w:keepNext w:val="0"/>
        <w:keepLines w:val="0"/>
        <w:widowControl/>
        <w:suppressLineNumbers w:val="0"/>
        <w:bidi w:val="0"/>
        <w:spacing w:before="0" w:beforeAutospacing="0" w:after="40" w:afterAutospacing="0" w:line="14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3.4.2 动力学应激反馈：握拳与生物拮抗逻辑</w:t>
      </w:r>
    </w:p>
    <w:p w14:paraId="0EC7092B">
      <w:pPr>
        <w:pStyle w:val="6"/>
        <w:keepNext w:val="0"/>
        <w:keepLines w:val="0"/>
        <w:widowControl/>
        <w:suppressLineNumbers w:val="0"/>
        <w:bidi w:val="0"/>
        <w:spacing w:before="0" w:beforeAutospacing="0" w:after="240" w:afterAutospacing="0" w:line="14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为增强“生物存在感 (Bio-presence)”，系统引入了物理启发式的力场反馈，强调动作与反馈之间的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因果一致性 (Causal Consistency)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。我们通过计算手掌中心与各指尖的平均距离定义手掌闭合度 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1609725" cy="323850"/>
            <wp:effectExtent l="0" t="0" r="3175" b="6350"/>
            <wp:docPr id="4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6" descr="IMG_2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3238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代表完全握拳）。</w:t>
      </w:r>
    </w:p>
    <w:p w14:paraId="6506191F">
      <w:pPr>
        <w:pStyle w:val="6"/>
        <w:keepNext w:val="0"/>
        <w:keepLines w:val="0"/>
        <w:widowControl/>
        <w:suppressLineNumbers w:val="0"/>
        <w:bidi w:val="0"/>
        <w:spacing w:before="0" w:beforeAutospacing="0" w:after="240" w:afterAutospacing="0" w:line="14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当用户执行“握拳”动作时，系统实时调制粒子群的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向心吸引力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695325" cy="304800"/>
            <wp:effectExtent l="0" t="0" r="3175" b="0"/>
            <wp:docPr id="7" name="图片 7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IMG_26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与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流体黏滞系数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333375" cy="342900"/>
            <wp:effectExtent l="0" t="0" r="9525" b="0"/>
            <wp:docPr id="8" name="图片 8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IMG_26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3375" cy="342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48B40EA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ind w:left="720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  <w:r>
        <w:rPr>
          <w:rFonts w:hint="eastAsia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  <w:lang w:val="en-US" w:eastAsia="zh-CN"/>
        </w:rPr>
        <w:t>1.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向心吸引力：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2162175" cy="323850"/>
            <wp:effectExtent l="0" t="0" r="9525" b="6350"/>
            <wp:docPr id="10" name="图片 9" descr="IMG_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 descr="IMG_26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3238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。握拳动作符合人类对“收紧”和“挤压”的直觉心理模型，视觉上表现为粒子群向中心剧烈收缩。</w:t>
      </w:r>
    </w:p>
    <w:p w14:paraId="75C7372A">
      <w:pPr>
        <w:pStyle w:val="6"/>
        <w:keepNext w:val="0"/>
        <w:keepLines w:val="0"/>
        <w:widowControl/>
        <w:suppressLineNumbers w:val="0"/>
        <w:bidi w:val="0"/>
        <w:spacing w:before="0" w:beforeAutospacing="0" w:after="240" w:afterAutospacing="0" w:line="14" w:lineRule="atLeast"/>
        <w:ind w:left="720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  <w:r>
        <w:rPr>
          <w:rFonts w:hint="eastAsia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  <w:lang w:val="en-US" w:eastAsia="zh-CN"/>
        </w:rPr>
        <w:t>2.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黏滞系数：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1895475" cy="333375"/>
            <wp:effectExtent l="0" t="0" r="9525" b="9525"/>
            <wp:docPr id="9" name="图片 10" descr="IMG_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0" descr="IMG_26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随着闭合度增加，模拟流体的阻力感同步提升，使用户产生“微生物正在抵抗挤压”的生物物理拮抗错觉，并伴随基于 Shader 的应激性“电性高亮”反馈。</w:t>
      </w:r>
    </w:p>
    <w:p w14:paraId="7964F399">
      <w:pPr>
        <w:pStyle w:val="5"/>
        <w:keepNext w:val="0"/>
        <w:keepLines w:val="0"/>
        <w:widowControl/>
        <w:suppressLineNumbers w:val="0"/>
        <w:bidi w:val="0"/>
        <w:spacing w:before="0" w:beforeAutospacing="0" w:after="40" w:afterAutospacing="0" w:line="14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3.4.3 空间定向映射：实时姿态同步</w:t>
      </w:r>
    </w:p>
    <w:p w14:paraId="5C75A89B">
      <w:pPr>
        <w:pStyle w:val="6"/>
        <w:keepNext w:val="0"/>
        <w:keepLines w:val="0"/>
        <w:widowControl/>
        <w:suppressLineNumbers w:val="0"/>
        <w:bidi w:val="0"/>
        <w:spacing w:before="0" w:beforeAutospacing="0" w:after="240" w:afterAutospacing="0" w:line="14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系统提取手腕（Wrist）关键点的旋转四元数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552450" cy="276225"/>
            <wp:effectExtent l="0" t="0" r="6350" b="3175"/>
            <wp:docPr id="11" name="图片 11" descr="IMG_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IMG_26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2450" cy="276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，并将其映射至 3D 模型的旋转矩阵 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419100" cy="314325"/>
            <wp:effectExtent l="0" t="0" r="0" b="3175"/>
            <wp:docPr id="22" name="图片 12" descr="IMG_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2" descr="IMG_26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3143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：</w:t>
      </w:r>
    </w:p>
    <w:p w14:paraId="0B45BE5F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5514975" cy="638175"/>
            <wp:effectExtent l="0" t="0" r="9525" b="9525"/>
            <wp:docPr id="21" name="图片 13" descr="IMG_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3" descr="IMG_26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6381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F54C929">
      <w:pPr>
        <w:pStyle w:val="6"/>
        <w:keepNext w:val="0"/>
        <w:keepLines w:val="0"/>
        <w:widowControl/>
        <w:suppressLineNumbers w:val="0"/>
        <w:bidi w:val="0"/>
        <w:spacing w:before="0" w:beforeAutospacing="0" w:after="240" w:afterAutospacing="0" w:line="14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其中 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228600" cy="247650"/>
            <wp:effectExtent l="0" t="0" r="0" b="6350"/>
            <wp:docPr id="20" name="图片 14" descr="IMG_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4" descr="IMG_26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为平滑因子（取值 0.15）。这种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实时锁定映射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确保了微生物的形态角度与手掌朝向高度同步，受试者翻转手腕即可实现多自由度（DoF）的实时探索。</w:t>
      </w:r>
    </w:p>
    <w:p w14:paraId="3D434A3E">
      <w:pPr>
        <w:pStyle w:val="5"/>
        <w:keepNext w:val="0"/>
        <w:keepLines w:val="0"/>
        <w:widowControl/>
        <w:suppressLineNumbers w:val="0"/>
        <w:bidi w:val="0"/>
        <w:spacing w:before="0" w:beforeAutospacing="0" w:after="40" w:afterAutospacing="0" w:line="14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3.4.4 系统性能与实时性论证 (System Performance)</w:t>
      </w:r>
    </w:p>
    <w:p w14:paraId="7E895330">
      <w:pPr>
        <w:pStyle w:val="6"/>
        <w:keepNext w:val="0"/>
        <w:keepLines w:val="0"/>
        <w:widowControl/>
        <w:suppressLineNumbers w:val="0"/>
        <w:bidi w:val="0"/>
        <w:spacing w:before="0" w:beforeAutospacing="0" w:after="240" w:afterAutospacing="0" w:line="14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在具身认知体验中，低延迟是维持“手眼同步”和沉浸感的关键。在本系统中，Mediapipe 的骨骼关键点提取延迟被严格控制在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552450" cy="238125"/>
            <wp:effectExtent l="0" t="0" r="6350" b="3175"/>
            <wp:docPr id="12" name="图片 15" descr="IMG_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5" descr="IMG_27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2450" cy="238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以内。结合 GPU 的并行渲染优化，整体系统的端到端延迟（从手势动作到视觉像素更新）稳定在 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514350" cy="228600"/>
            <wp:effectExtent l="0" t="0" r="6350" b="0"/>
            <wp:docPr id="13" name="图片 16" descr="IMG_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6" descr="IMG_27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435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以下。这一性能表现远优于人类感知延迟阈值（约 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733425" cy="257175"/>
            <wp:effectExtent l="0" t="0" r="3175" b="9525"/>
            <wp:docPr id="19" name="图片 17" descr="IMG_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7" descr="IMG_27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2571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），有效避免了因视觉延迟导致的认知失调与晕眩感。</w:t>
      </w:r>
    </w:p>
    <w:p w14:paraId="49EACEF0">
      <w:pPr>
        <w:keepNext w:val="0"/>
        <w:keepLines w:val="0"/>
        <w:widowControl/>
        <w:suppressLineNumbers w:val="0"/>
        <w:jc w:val="left"/>
      </w:pPr>
    </w:p>
    <w:p w14:paraId="32AA5DB2">
      <w:pPr>
        <w:pStyle w:val="3"/>
        <w:keepNext w:val="0"/>
        <w:keepLines w:val="0"/>
        <w:widowControl/>
        <w:suppressLineNumbers w:val="0"/>
        <w:bidi w:val="0"/>
        <w:spacing w:before="0" w:beforeAutospacing="0" w:after="120" w:afterAutospacing="0" w:line="14" w:lineRule="atLeast"/>
      </w:pPr>
      <w:r>
        <w:rPr>
          <w:rFonts w:hint="default" w:ascii="Arial" w:hAnsi="Arial" w:cs="Arial"/>
          <w:i w:val="0"/>
          <w:iCs w:val="0"/>
          <w:color w:val="000000"/>
          <w:sz w:val="32"/>
          <w:szCs w:val="32"/>
          <w:u w:val="none"/>
          <w:vertAlign w:val="baseline"/>
        </w:rPr>
        <w:t>3.4 多模态生成式反馈 (Multimodal Generative Feedback)</w:t>
      </w:r>
    </w:p>
    <w:p w14:paraId="1BC5C30E">
      <w:pPr>
        <w:pStyle w:val="6"/>
        <w:keepNext w:val="0"/>
        <w:keepLines w:val="0"/>
        <w:widowControl/>
        <w:suppressLineNumbers w:val="0"/>
        <w:bidi w:val="0"/>
        <w:spacing w:before="0" w:beforeAutospacing="0" w:after="240" w:afterAutospacing="0" w:line="14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为弥补微观视觉呈现中由于深度压缩（Depth Compression）导致的尺度感缺失，本系统构建了一套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实时生成式听觉化框架 (Real-time Generative Sonification Framework)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。该框架通过感官联觉（Synesthetic Reinforcement）机制，将 3.4 节中提取的具身交互参数实时转化为动态声学特征，从而在情感与认知双重维度增强沉浸深度。</w:t>
      </w:r>
    </w:p>
    <w:p w14:paraId="0A8A1F71">
      <w:pPr>
        <w:pStyle w:val="5"/>
        <w:keepNext w:val="0"/>
        <w:keepLines w:val="0"/>
        <w:widowControl/>
        <w:suppressLineNumbers w:val="0"/>
        <w:bidi w:val="0"/>
        <w:spacing w:before="0" w:beforeAutospacing="0" w:after="40" w:afterAutospacing="0" w:line="14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3.5.1 跨模态参数映射逻辑 (Cross-modal Mapping Logic)</w:t>
      </w:r>
    </w:p>
    <w:p w14:paraId="0918CCB6">
      <w:pPr>
        <w:pStyle w:val="6"/>
        <w:keepNext w:val="0"/>
        <w:keepLines w:val="0"/>
        <w:widowControl/>
        <w:suppressLineNumbers w:val="0"/>
        <w:bidi w:val="0"/>
        <w:spacing w:before="0" w:beforeAutospacing="0" w:after="240" w:afterAutospacing="0" w:line="14" w:lineRule="atLeast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系统通过一个中心参数服务器同步视觉粒子系统与音频合成器。我们定义了两个核心映射轴，以维持听觉反馈与生物动力学行为之间的高度一致性：</w:t>
      </w:r>
    </w:p>
    <w:p w14:paraId="3B66681F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bidi w:val="0"/>
        <w:spacing w:before="0" w:beforeAutospacing="0" w:after="0" w:afterAutospacing="0" w:line="14" w:lineRule="atLeast"/>
        <w:ind w:left="425" w:leftChars="0" w:hanging="425" w:firstLineChars="0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流体节律映射 (Flow-Rhythm Mapping)：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br w:type="textWrapping"/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以多头绒泡菌（P. polycephalum）的原生质流动（Shuttle Streaming）为例，系统提取粒子群的平均流速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571500" cy="323850"/>
            <wp:effectExtent l="0" t="0" r="0" b="6350"/>
            <wp:docPr id="15" name="图片 18" descr="IMG_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8" descr="IMG_27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3238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，并将其映射为合成器低频振荡器（LFO）的调制频率 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523875" cy="342900"/>
            <wp:effectExtent l="0" t="0" r="9525" b="0"/>
            <wp:docPr id="18" name="图片 19" descr="IMG_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9" descr="IMG_27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3875" cy="342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：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br w:type="textWrapping"/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3352800" cy="657225"/>
            <wp:effectExtent l="0" t="0" r="0" b="3175"/>
            <wp:docPr id="23" name="图片 20" descr="IMG_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0" descr="IMG_27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657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br w:type="textWrapping"/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这种映射能够通过声音的“生物律动”为用户提供即时的速度线索，帮助用户在缺乏参照物的微观空间中感知生命代谢的强度。</w:t>
      </w:r>
    </w:p>
    <w:p w14:paraId="0D55E96A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ind w:left="720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</w:pPr>
    </w:p>
    <w:p w14:paraId="3D492ED7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bidi w:val="0"/>
        <w:spacing w:before="0" w:beforeAutospacing="0" w:after="240" w:afterAutospacing="0" w:line="14" w:lineRule="atLeast"/>
        <w:ind w:left="425" w:leftChars="0" w:hanging="425" w:firstLineChars="0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张力与应激映射 (Tension-Stress Mapping)：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br w:type="textWrapping"/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针对金黄色葡萄球菌（S. aureus）的分裂与受压模拟，系统将手势闭合度 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285750" cy="276225"/>
            <wp:effectExtent l="0" t="0" r="6350" b="3175"/>
            <wp:docPr id="17" name="图片 21" descr="IMG_2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21" descr="IMG_27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276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映射为频率调制（FM）合成器的调制指数（Modulation Index）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476250" cy="295275"/>
            <wp:effectExtent l="0" t="0" r="6350" b="9525"/>
            <wp:docPr id="14" name="图片 22" descr="IMG_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2" descr="IMG_27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295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。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br w:type="textWrapping"/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当用户执行“握拳”动作时，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476250" cy="295275"/>
            <wp:effectExtent l="0" t="0" r="6350" b="9525"/>
            <wp:docPr id="16" name="图片 23" descr="IMG_2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23" descr="IMG_27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295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随闭合度增加而提升，导致音色从圆润的正弦波向具有金属质感的复杂谐波演变，听觉上模拟了细胞壁在纳米尺度下受压的“张力感”。</w:t>
      </w:r>
    </w:p>
    <w:p w14:paraId="0A04D698">
      <w:pPr>
        <w:pStyle w:val="5"/>
        <w:keepNext w:val="0"/>
        <w:keepLines w:val="0"/>
        <w:widowControl/>
        <w:suppressLineNumbers w:val="0"/>
        <w:bidi w:val="0"/>
        <w:spacing w:before="0" w:beforeAutospacing="0" w:after="40" w:afterAutospacing="0" w:line="14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3.5.2 针对微生物特性的声学性格设计</w:t>
      </w:r>
    </w:p>
    <w:p w14:paraId="7238B3AF">
      <w:pPr>
        <w:pStyle w:val="6"/>
        <w:keepNext w:val="0"/>
        <w:keepLines w:val="0"/>
        <w:widowControl/>
        <w:suppressLineNumbers w:val="0"/>
        <w:bidi w:val="0"/>
        <w:spacing w:before="0" w:beforeAutospacing="0" w:after="240" w:afterAutospacing="0" w:line="14" w:lineRule="atLeast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为确保多模态信息的科学一致性，我们针对不同物种设计了差异化的生成算法：</w:t>
      </w:r>
    </w:p>
    <w:p w14:paraId="1B662A0F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bidi w:val="0"/>
        <w:spacing w:before="0" w:beforeAutospacing="0" w:after="0" w:afterAutospacing="0" w:line="14" w:lineRule="atLeast"/>
        <w:ind w:left="420" w:leftChars="0" w:hanging="420" w:firstLineChars="0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烟曲霉 (A. fumigatus)：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采用颗粒合成（Granular Synthesis）技术。当用户手指扫过分生孢子头时，触发高频、细碎的随机颗粒音，模拟孢子云的轻盈质感。</w:t>
      </w:r>
    </w:p>
    <w:p w14:paraId="74B454C1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bidi w:val="0"/>
        <w:spacing w:before="0" w:beforeAutospacing="0" w:after="240" w:afterAutospacing="0" w:line="14" w:lineRule="atLeast"/>
        <w:ind w:left="420" w:leftChars="0" w:hanging="420" w:firstLineChars="0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金黄色葡萄球菌 (S. aureus)：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采用减法合成（Subtractive Synthesis）结合高 Q 值滤波器。在 L3 分裂沟层级，声音呈现出受挤压的液体质感，强化了球体堆叠的物理存在感。</w:t>
      </w:r>
    </w:p>
    <w:p w14:paraId="5AFD31C6">
      <w:pPr>
        <w:pStyle w:val="5"/>
        <w:keepNext w:val="0"/>
        <w:keepLines w:val="0"/>
        <w:widowControl/>
        <w:suppressLineNumbers w:val="0"/>
        <w:bidi w:val="0"/>
        <w:spacing w:before="0" w:beforeAutospacing="0" w:after="40" w:afterAutospacing="0" w:line="14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3.5.3 感知连贯性与系统优化 (Perceptual Coherence)</w:t>
      </w:r>
    </w:p>
    <w:p w14:paraId="4E87BC44">
      <w:pPr>
        <w:pStyle w:val="6"/>
        <w:keepNext w:val="0"/>
        <w:keepLines w:val="0"/>
        <w:widowControl/>
        <w:suppressLineNumbers w:val="0"/>
        <w:bidi w:val="0"/>
        <w:spacing w:before="0" w:beforeAutospacing="0" w:after="240" w:afterAutospacing="0" w:line="14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在多模态系统中，音画同步是维持用户认知平衡的关键。本系统将音频处理的缓冲大小（Buffer Size）优化至 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256 样本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（Samples）以下，确保音频产生的端到端延迟低于 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20ms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。这一指标与视觉系统的延迟（约 25ms）实现了高度的时间对齐（Temporal Alignment），有效避免了因“音画不同步”导致的认知失调或沉浸感中断。</w:t>
      </w:r>
    </w:p>
    <w:p w14:paraId="4453FE4C">
      <w:pPr>
        <w:pStyle w:val="5"/>
        <w:keepNext w:val="0"/>
        <w:keepLines w:val="0"/>
        <w:widowControl/>
        <w:suppressLineNumbers w:val="0"/>
        <w:bidi w:val="0"/>
        <w:spacing w:before="0" w:beforeAutospacing="0" w:after="40" w:afterAutospacing="0" w:line="14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3.5.4 听觉标尺效应与认知负荷论证</w:t>
      </w:r>
    </w:p>
    <w:p w14:paraId="52193D32">
      <w:pPr>
        <w:pStyle w:val="6"/>
        <w:keepNext w:val="0"/>
        <w:keepLines w:val="0"/>
        <w:widowControl/>
        <w:suppressLineNumbers w:val="0"/>
        <w:bidi w:val="0"/>
        <w:spacing w:before="0" w:beforeAutospacing="0" w:after="240" w:afterAutospacing="0" w:line="14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在学术论证层面，多模态反馈作为一种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听觉标尺 (Auditory Ruler)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发挥作用。在纳米级探索（L3）中，受试者的视觉注意力高度集中于局部纹理，极易产生空间迷向。此时，生成式音效通过频率的升降提供全局的动力学背景，确保受试者在不分散视觉注意力的情况下，感知到微观世界的整体动态。实验表明，这种干预能显著诱发受试者的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敬畏感 (Awe)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，将显微数据观察升华为跨物种的具身共鸣。</w:t>
      </w:r>
    </w:p>
    <w:p w14:paraId="5CDAE041">
      <w:pPr>
        <w:pStyle w:val="3"/>
        <w:keepNext w:val="0"/>
        <w:keepLines w:val="0"/>
        <w:widowControl/>
        <w:suppressLineNumbers w:val="0"/>
        <w:bidi w:val="0"/>
        <w:spacing w:before="0" w:beforeAutospacing="0" w:after="80" w:afterAutospacing="0" w:line="14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34"/>
          <w:szCs w:val="34"/>
          <w:u w:val="none"/>
          <w:vertAlign w:val="baseline"/>
        </w:rPr>
        <w:t>3.5 实验流程与数据方法集成框架</w:t>
      </w:r>
    </w:p>
    <w:p w14:paraId="4708DEE4">
      <w:pPr>
        <w:pStyle w:val="4"/>
        <w:keepNext w:val="0"/>
        <w:keepLines w:val="0"/>
        <w:widowControl/>
        <w:suppressLineNumbers w:val="0"/>
        <w:bidi w:val="0"/>
        <w:spacing w:before="0" w:beforeAutospacing="0" w:after="80" w:afterAutospacing="0" w:line="14" w:lineRule="atLeast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3.5.1 基准设置与筛选 (Pre-test, 10 min)</w:t>
      </w:r>
    </w:p>
    <w:p w14:paraId="79CF6783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bidi w:val="0"/>
        <w:spacing w:before="0" w:beforeAutospacing="0" w:after="0" w:afterAutospacing="0" w:line="14" w:lineRule="atLeast"/>
        <w:ind w:left="420" w:leftChars="0" w:hanging="420" w:firstLineChars="0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操作流程：</w:t>
      </w:r>
    </w:p>
    <w:p w14:paraId="4FEF6B94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ind w:left="1440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签署知情同意：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履行伦理告知义务。</w:t>
      </w:r>
    </w:p>
    <w:p w14:paraId="34DB5574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ind w:left="1440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基准问卷：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记录人口统计学数据（年龄 M=xx, SD=xx）及视力状况</w:t>
      </w:r>
    </w:p>
    <w:p w14:paraId="329BE44C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ind w:left="1440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前测评估：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进行 5 道基础微生物辨识题测试。</w:t>
      </w:r>
    </w:p>
    <w:p w14:paraId="15EA2C25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bidi w:val="0"/>
        <w:spacing w:before="0" w:beforeAutospacing="0" w:after="240" w:afterAutospacing="0" w:line="14" w:lineRule="atLeast"/>
        <w:ind w:left="420" w:leftChars="0" w:hanging="420" w:firstLineChars="0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对应方法：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筛选与基准校验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。确保受试者符合“非生物学专业背景”且对目标微生物无预验认知，排除知识背景带来的统计偏倚。</w:t>
      </w:r>
    </w:p>
    <w:p w14:paraId="139E656A">
      <w:pPr>
        <w:pStyle w:val="4"/>
        <w:keepNext w:val="0"/>
        <w:keepLines w:val="0"/>
        <w:widowControl/>
        <w:suppressLineNumbers w:val="0"/>
        <w:bidi w:val="0"/>
        <w:spacing w:before="0" w:beforeAutospacing="0" w:after="80" w:afterAutospacing="0" w:line="14" w:lineRule="atLeast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3.5.2 系统熟悉与校准 (Introduction, 5 min)</w:t>
      </w:r>
    </w:p>
    <w:p w14:paraId="3EF66A63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bidi w:val="0"/>
        <w:spacing w:before="0" w:beforeAutospacing="0" w:after="0" w:afterAutospacing="0" w:line="14" w:lineRule="atLeast"/>
        <w:ind w:left="420" w:leftChars="0" w:hanging="420" w:firstLineChars="0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操作流程：</w:t>
      </w:r>
    </w:p>
    <w:p w14:paraId="0EBD033E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ind w:left="1440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实验组 (ET)：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运行 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Mediapipe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驱动的手势校准程序。受试者练习“双指张合”进行跨层级（L1-L3）缩放，以及通过“握拳”调节模型物理属性（吸引力、黏滞系数）。</w:t>
      </w:r>
    </w:p>
    <w:p w14:paraId="36626C4F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ind w:firstLine="1546" w:firstLineChars="700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控制组 (CG)：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熟悉鼠标滚轮缩放及左键平移等传统 2D 交互方式。</w:t>
      </w:r>
    </w:p>
    <w:p w14:paraId="5BFDCF5C">
      <w:pPr>
        <w:pStyle w:val="6"/>
        <w:keepNext w:val="0"/>
        <w:keepLines w:val="0"/>
        <w:widowControl/>
        <w:suppressLineNumbers w:val="0"/>
        <w:bidi w:val="0"/>
        <w:spacing w:before="0" w:beforeAutospacing="0" w:after="240" w:afterAutospacing="0" w:line="14" w:lineRule="atLeast"/>
        <w:ind w:firstLine="1546" w:firstLineChars="700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对应方法：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交互阈值均等化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。确保受试者在正式实验前达到相似的操作熟练度，降低操作难度产生的“新手偏差”。</w:t>
      </w:r>
    </w:p>
    <w:p w14:paraId="7879AC27">
      <w:pPr>
        <w:pStyle w:val="4"/>
        <w:keepNext w:val="0"/>
        <w:keepLines w:val="0"/>
        <w:widowControl/>
        <w:suppressLineNumbers w:val="0"/>
        <w:bidi w:val="0"/>
        <w:spacing w:before="0" w:beforeAutospacing="0" w:after="80" w:afterAutospacing="0" w:line="14" w:lineRule="atLeast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3.5.3 正式任务干预 (Task Execution, 20 min)</w:t>
      </w:r>
    </w:p>
    <w:p w14:paraId="7B76080C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bidi w:val="0"/>
        <w:spacing w:before="0" w:beforeAutospacing="0" w:after="0" w:afterAutospacing="0" w:line="14" w:lineRule="atLeast"/>
        <w:ind w:left="420" w:leftChars="0" w:hanging="420" w:firstLineChars="0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操作流程：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br w:type="textWrapping"/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受试者执行基于特征的“寻宝任务”：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shd w:val="clear" w:fill="00FF00"/>
          <w:vertAlign w:val="baseline"/>
        </w:rPr>
        <w:t>根据下文调整交互的内容</w:t>
      </w:r>
    </w:p>
    <w:p w14:paraId="559CF86A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ind w:left="1440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shd w:val="clear" w:fill="00FF00"/>
          <w:vertAlign w:val="baseline"/>
        </w:rPr>
        <w:t>任务 A (L1)：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shd w:val="clear" w:fill="00FF00"/>
          <w:vertAlign w:val="baseline"/>
        </w:rPr>
        <w:t xml:space="preserve"> 定位黏菌高密度区域并观察脉动。</w:t>
      </w:r>
    </w:p>
    <w:p w14:paraId="56B302E7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ind w:left="1440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shd w:val="clear" w:fill="00FF00"/>
          <w:vertAlign w:val="baseline"/>
        </w:rPr>
        <w:t>任务 B (L2/L3)：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shd w:val="clear" w:fill="00FF00"/>
          <w:vertAlign w:val="baseline"/>
        </w:rPr>
        <w:t xml:space="preserve"> 寻找烟曲霉孢子表面的纳米级“刺突”。</w:t>
      </w:r>
    </w:p>
    <w:p w14:paraId="73BE4E24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ind w:left="1440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shd w:val="clear" w:fill="00FF00"/>
          <w:vertAlign w:val="baseline"/>
        </w:rPr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shd w:val="clear" w:fill="00FF00"/>
          <w:vertAlign w:val="baseline"/>
        </w:rPr>
        <w:t>任务 C (L3)：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shd w:val="clear" w:fill="00FF00"/>
          <w:vertAlign w:val="baseline"/>
        </w:rPr>
        <w:t xml:space="preserve"> 判断金葡菌分裂沟的几何特征。</w:t>
      </w:r>
    </w:p>
    <w:p w14:paraId="4D46A53A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ind w:left="1440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shd w:val="clear" w:fill="00FF00"/>
          <w:vertAlign w:val="baseline"/>
        </w:rPr>
      </w:pPr>
    </w:p>
    <w:p w14:paraId="4D9FADF9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bidi w:val="0"/>
        <w:spacing w:before="0" w:beforeAutospacing="0" w:after="0" w:afterAutospacing="0" w:line="14" w:lineRule="atLeast"/>
        <w:ind w:left="420" w:leftChars="0" w:hanging="420" w:firstLineChars="0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对应方法：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系统后台日志记录 (Log-based Metrics)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。</w:t>
      </w:r>
    </w:p>
    <w:p w14:paraId="3B1D0C57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ind w:left="1440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任务完成时间 (TCT)：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自动计算 Event Task Start 到 Event Target Found 的毫秒时戳差。</w:t>
      </w:r>
    </w:p>
    <w:p w14:paraId="42EA56C4">
      <w:pPr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1" w:after="0" w:afterAutospacing="1"/>
        <w:textAlignment w:val="baseline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</w:p>
    <w:p w14:paraId="533A4753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ind w:left="1440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导航轨迹熵 (Navigation Entropy)：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自动记录层级切换频率。</w:t>
      </w:r>
    </w:p>
    <w:p w14:paraId="5B667ECB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ind w:left="1440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手势特征值：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记录手掌闭合度</w:t>
      </w:r>
      <w:r>
        <w:rPr>
          <w:rFonts w:hint="default" w:ascii="Arial" w:hAnsi="Arial" w:cs="Arial"/>
          <w:i/>
          <w:iCs/>
          <w:color w:val="000000"/>
          <w:sz w:val="22"/>
          <w:szCs w:val="22"/>
          <w:u w:val="none"/>
          <w:vertAlign w:val="baseline"/>
        </w:rPr>
        <w:t xml:space="preserve"> C 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等底层动力学数据，为后续路径分析提供自变量。</w:t>
      </w:r>
    </w:p>
    <w:p w14:paraId="23D23396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bidi w:val="0"/>
        <w:spacing w:before="0" w:beforeAutospacing="0" w:after="240" w:afterAutospacing="0" w:line="14" w:lineRule="atLeast"/>
        <w:ind w:left="420" w:leftChars="0" w:hanging="420" w:firstLineChars="0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 xml:space="preserve">判断任务完成方法: 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shd w:val="clear" w:fill="FFFF00"/>
          <w:vertAlign w:val="baseline"/>
        </w:rPr>
        <w:t>人工法</w:t>
      </w:r>
    </w:p>
    <w:p w14:paraId="3D77DC1E">
      <w:pPr>
        <w:pStyle w:val="5"/>
        <w:keepNext w:val="0"/>
        <w:keepLines w:val="0"/>
        <w:widowControl/>
        <w:suppressLineNumbers w:val="0"/>
        <w:bidi w:val="0"/>
        <w:spacing w:before="0" w:beforeAutospacing="0" w:after="40" w:afterAutospacing="0" w:line="14" w:lineRule="atLeast"/>
        <w:ind w:left="720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1) 任务 A（L1 -&gt; L2 定位与观察脉动）</w:t>
      </w:r>
    </w:p>
    <w:p w14:paraId="2C50A49C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bidi w:val="0"/>
        <w:spacing w:before="0" w:beforeAutospacing="0" w:after="0" w:afterAutospacing="0" w:line="14" w:lineRule="atLeast"/>
        <w:ind w:left="420" w:leftChars="0" w:hanging="420" w:firstLineChars="0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观察指标 1（视锥位置）：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研究人员通过屏幕辅助网格确认，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shd w:val="clear" w:fill="FFFF00"/>
          <w:vertAlign w:val="baseline"/>
        </w:rPr>
        <w:t>黏菌高密度区域（通常颜色较深或网络较粗）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是否位于屏幕中心 50% 的区域内。</w:t>
      </w:r>
    </w:p>
    <w:p w14:paraId="1C960415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bidi w:val="0"/>
        <w:spacing w:before="0" w:beforeAutospacing="0" w:after="0" w:afterAutospacing="0" w:line="14" w:lineRule="atLeast"/>
        <w:ind w:left="420" w:leftChars="0" w:hanging="420" w:firstLineChars="0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观察指标 2（放大倍率）：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屏幕视觉内容是否已从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shd w:val="clear" w:fill="FFFF00"/>
          <w:vertAlign w:val="baseline"/>
        </w:rPr>
        <w:t>“整体网络”变为“单根菌脉”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的特写。此时模型纹理应出现动态的流速动画（脉动）。</w:t>
      </w:r>
    </w:p>
    <w:p w14:paraId="5E4539F7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bidi w:val="0"/>
        <w:spacing w:before="0" w:beforeAutospacing="0" w:after="0" w:afterAutospacing="0" w:line="14" w:lineRule="atLeast"/>
        <w:ind w:left="420" w:leftChars="0" w:hanging="420" w:firstLineChars="0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观察指标 3（停留）：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受试者停止剧烈缩放或平移，且该视野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shd w:val="clear" w:fill="FFFF00"/>
          <w:vertAlign w:val="baseline"/>
        </w:rPr>
        <w:t xml:space="preserve">保持 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shd w:val="clear" w:fill="FFFF00"/>
          <w:vertAlign w:val="baseline"/>
        </w:rPr>
        <w:t>3秒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。</w:t>
      </w:r>
    </w:p>
    <w:p w14:paraId="54E16F51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bidi w:val="0"/>
        <w:spacing w:before="0" w:beforeAutospacing="0" w:after="240" w:afterAutospacing="0" w:line="14" w:lineRule="atLeast"/>
        <w:ind w:left="420" w:leftChars="0" w:hanging="420" w:firstLineChars="0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确认动作：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研究人员在受试者保持静止 3 秒后，点击计时器停止。</w:t>
      </w:r>
    </w:p>
    <w:p w14:paraId="450F28E8">
      <w:pPr>
        <w:pStyle w:val="6"/>
        <w:keepNext w:val="0"/>
        <w:keepLines w:val="0"/>
        <w:widowControl/>
        <w:suppressLineNumbers w:val="0"/>
        <w:bidi w:val="0"/>
        <w:spacing w:before="0" w:beforeAutospacing="0" w:after="240" w:afterAutospacing="0" w:line="14" w:lineRule="atLeast"/>
        <w:ind w:left="720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2) 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任务 B（L2/L3 寻找孢子刺突）</w:t>
      </w:r>
    </w:p>
    <w:p w14:paraId="7CF6FFFC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bidi w:val="0"/>
        <w:spacing w:before="240" w:beforeAutospacing="0" w:after="0" w:afterAutospacing="0" w:line="14" w:lineRule="atLeast"/>
        <w:ind w:left="420" w:leftChars="0" w:hanging="420" w:firstLineChars="0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观察指标 1（层级激活）：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观察屏幕上的模型表面是否发生了“形态突变”。由于 L3 启用了位移贴图（Displacement Mapping），刺突会从平面纹理变成明显的 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3D 凸起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。</w:t>
      </w:r>
    </w:p>
    <w:p w14:paraId="7F5793B2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bidi w:val="0"/>
        <w:spacing w:before="0" w:beforeAutospacing="0" w:after="0" w:afterAutospacing="0" w:line="14" w:lineRule="atLeast"/>
        <w:ind w:left="420" w:leftChars="0" w:hanging="420" w:firstLineChars="0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观察指标 2（缩放极限）：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确认受试者已缩放至几乎“贴近”孢子表面的程度。</w:t>
      </w:r>
    </w:p>
    <w:p w14:paraId="3D6CF64F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bidi w:val="0"/>
        <w:spacing w:before="0" w:beforeAutospacing="0" w:after="240" w:afterAutospacing="0" w:line="14" w:lineRule="atLeast"/>
        <w:ind w:left="420" w:leftChars="0" w:hanging="420" w:firstLineChars="0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确认动作：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受试者需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口头确认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（如说“找到了”）并用手势指向该特征，研究人员观察到模型表面 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shd w:val="clear" w:fill="FFFF00"/>
          <w:vertAlign w:val="baseline"/>
        </w:rPr>
        <w:t>3D 刺突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清晰可见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shd w:val="clear" w:fill="FFFF00"/>
          <w:vertAlign w:val="baseline"/>
        </w:rPr>
        <w:t>3秒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，记录时间。</w:t>
      </w:r>
    </w:p>
    <w:p w14:paraId="35AB6BD3">
      <w:pPr>
        <w:pStyle w:val="5"/>
        <w:keepNext w:val="0"/>
        <w:keepLines w:val="0"/>
        <w:widowControl/>
        <w:suppressLineNumbers w:val="0"/>
        <w:bidi w:val="0"/>
        <w:spacing w:before="240" w:beforeAutospacing="0" w:after="40" w:afterAutospacing="0" w:line="14" w:lineRule="atLeast"/>
        <w:ind w:left="720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3) 任务 C（L3 分裂沟几何特征判断）</w:t>
      </w:r>
    </w:p>
    <w:p w14:paraId="2C0849F1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bidi w:val="0"/>
        <w:spacing w:before="240" w:beforeAutospacing="0" w:after="0" w:afterAutospacing="0" w:line="14" w:lineRule="atLeast"/>
        <w:ind w:left="420" w:leftChars="0" w:hanging="420" w:firstLineChars="0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观察指标 1（角度覆盖）：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研究人员观察受试者是否通过手势带动模型进行了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旋转翻转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。如果受试者只是正面观察，任务不计为完成。</w:t>
      </w:r>
    </w:p>
    <w:p w14:paraId="0ECFB9CB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bidi w:val="0"/>
        <w:spacing w:before="0" w:beforeAutospacing="0" w:after="0" w:afterAutospacing="0" w:line="14" w:lineRule="atLeast"/>
        <w:ind w:left="420" w:leftChars="0" w:hanging="420" w:firstLineChars="0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观察指标 2（交互反馈）：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当受试者执行“握拳”并观察到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shd w:val="clear" w:fill="FFFF00"/>
          <w:vertAlign w:val="baseline"/>
        </w:rPr>
        <w:t>分裂沟受压形变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，且停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shd w:val="clear" w:fill="FFFF00"/>
          <w:vertAlign w:val="baseline"/>
        </w:rPr>
        <w:t>3秒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。</w:t>
      </w:r>
    </w:p>
    <w:p w14:paraId="4F7A7318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bidi w:val="0"/>
        <w:spacing w:before="0" w:beforeAutospacing="0" w:after="240" w:afterAutospacing="0" w:line="14" w:lineRule="atLeast"/>
        <w:ind w:left="420" w:leftChars="0" w:hanging="420" w:firstLineChars="0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  <w:bookmarkStart w:id="0" w:name="_GoBack"/>
      <w:bookmarkEnd w:id="0"/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确认动作：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研究人员确认受试者经历了“缩放-旋转观察-手势交互”这一完整序列后，记录完成。</w:t>
      </w:r>
    </w:p>
    <w:p w14:paraId="1D1A7723">
      <w:pPr>
        <w:pStyle w:val="4"/>
        <w:keepNext w:val="0"/>
        <w:keepLines w:val="0"/>
        <w:widowControl/>
        <w:suppressLineNumbers w:val="0"/>
        <w:bidi w:val="0"/>
        <w:spacing w:before="0" w:beforeAutospacing="0" w:after="80" w:afterAutospacing="0" w:line="14" w:lineRule="atLeast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3.5.4 后测评估 (Post-test, 10 min)</w:t>
      </w:r>
    </w:p>
    <w:p w14:paraId="5721C39C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bidi w:val="0"/>
        <w:spacing w:before="0" w:beforeAutospacing="0" w:after="0" w:afterAutospacing="0" w:line="14" w:lineRule="atLeast"/>
        <w:ind w:left="420" w:leftChars="0" w:hanging="420" w:firstLineChars="0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操作流程：</w:t>
      </w:r>
    </w:p>
    <w:p w14:paraId="313A3E1D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ind w:left="1440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认知测试：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体验结束后 5 分钟内进行“视觉图灵测试”。</w:t>
      </w:r>
    </w:p>
    <w:p w14:paraId="18F56A87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ind w:left="1440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心理评价：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休息 3 分钟后，依次完成 NASA-TLX、IPQ 及敬畏感量表。</w:t>
      </w:r>
    </w:p>
    <w:p w14:paraId="4EC29815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bidi w:val="0"/>
        <w:spacing w:before="0" w:beforeAutospacing="0" w:after="240" w:afterAutospacing="0" w:line="14" w:lineRule="atLeast"/>
        <w:ind w:left="420" w:leftChars="0" w:hanging="420" w:firstLineChars="0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对应方法：1. 学习效能测试 (Visual Turing Test)：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</w:t>
      </w:r>
    </w:p>
    <w:p w14:paraId="3F44B322">
      <w:pPr>
        <w:pStyle w:val="6"/>
        <w:keepNext w:val="0"/>
        <w:keepLines w:val="0"/>
        <w:widowControl/>
        <w:suppressLineNumbers w:val="0"/>
        <w:bidi w:val="0"/>
        <w:spacing w:before="0" w:beforeAutospacing="0" w:after="240" w:afterAutospacing="0" w:line="14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通过 10 组模型-实图对比题，记录识别准确率（Accuracy）。</w:t>
      </w:r>
    </w:p>
    <w:p w14:paraId="79016489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传统的测试通常考察文字记忆，而本研究采用“视觉图灵测试”逻辑：如果受试者能凭借在**虚拟系统（AI生成的3D模型）中获得的视觉经验，准确识别出真实科研环境（原始黑白SEM照片）**中的生物特征，则证明：</w:t>
      </w:r>
    </w:p>
    <w:p w14:paraId="5317C7EB">
      <w:pPr>
        <w:pStyle w:val="6"/>
        <w:keepNext w:val="0"/>
        <w:keepLines w:val="0"/>
        <w:widowControl/>
        <w:numPr>
          <w:ilvl w:val="0"/>
          <w:numId w:val="6"/>
        </w:numPr>
        <w:suppressLineNumbers w:val="0"/>
        <w:bidi w:val="0"/>
        <w:spacing w:before="0" w:beforeAutospacing="0" w:after="0" w:afterAutospacing="0" w:line="14" w:lineRule="atLeast"/>
        <w:ind w:left="420" w:leftChars="0" w:hanging="420" w:firstLineChars="0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系统的模型具有科学级保真度（Scientific Realism）。</w:t>
      </w:r>
    </w:p>
    <w:p w14:paraId="47C4A99D">
      <w:pPr>
        <w:pStyle w:val="6"/>
        <w:keepNext w:val="0"/>
        <w:keepLines w:val="0"/>
        <w:widowControl/>
        <w:numPr>
          <w:ilvl w:val="0"/>
          <w:numId w:val="6"/>
        </w:numPr>
        <w:suppressLineNumbers w:val="0"/>
        <w:bidi w:val="0"/>
        <w:spacing w:before="0" w:beforeAutospacing="0" w:after="0" w:afterAutospacing="0" w:line="14" w:lineRule="atLeast"/>
        <w:ind w:left="420" w:leftChars="0" w:hanging="420" w:firstLineChars="0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用户的空间记忆实现了从虚拟到现实的知识迁移（Knowledge Transfer）。</w:t>
      </w:r>
    </w:p>
    <w:p w14:paraId="0AB1471C">
      <w:pPr>
        <w:keepNext w:val="0"/>
        <w:keepLines w:val="0"/>
        <w:widowControl/>
        <w:suppressLineNumbers w:val="0"/>
        <w:jc w:val="left"/>
      </w:pPr>
    </w:p>
    <w:p w14:paraId="0469B4BD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 题目构成与分布 (10 组题目)</w:t>
      </w:r>
    </w:p>
    <w:p w14:paraId="0EF0BF4E">
      <w:pPr>
        <w:keepNext w:val="0"/>
        <w:keepLines w:val="0"/>
        <w:widowControl/>
        <w:suppressLineNumbers w:val="0"/>
        <w:jc w:val="left"/>
      </w:pPr>
    </w:p>
    <w:p w14:paraId="33DFA79E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为了全面验证 H1 假设，10 组题目应覆盖从宏观形态到纳米肌理的三个维度：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shd w:val="clear" w:fill="00FF00"/>
          <w:vertAlign w:val="baseline"/>
        </w:rPr>
        <w:t>这10个图要自己做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63"/>
        <w:gridCol w:w="655"/>
        <w:gridCol w:w="1660"/>
        <w:gridCol w:w="4928"/>
      </w:tblGrid>
      <w:tr w14:paraId="712601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63E206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维度分类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B9B0C5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题目数量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11BC5B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考察点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D02E57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视觉对比逻辑</w:t>
            </w:r>
          </w:p>
        </w:tc>
      </w:tr>
      <w:tr w14:paraId="57DC90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31A63B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拓扑分支 (L1-L2)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18F3BC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3 题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B62276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黏菌网络分支、烟曲霉放射状排列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E2A7C3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3D 视角转换： 给出一张特定角度的真实照片，要求受试者根据 3D 旋转经验指认其结构。</w:t>
            </w:r>
          </w:p>
        </w:tc>
      </w:tr>
      <w:tr w14:paraId="7B798A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4D7B88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解剖特征 (L2-L3)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5C1857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4 题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F7927B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孢子链连接点、顶囊几何形态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7356C1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去噪识别： 真实照片充满视觉噪音，测试用户能否在复杂背景中精准“抠”出正确的生物单元。</w:t>
            </w:r>
          </w:p>
        </w:tc>
      </w:tr>
      <w:tr w14:paraId="29229D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8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EB4771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纳米肌理 (L3)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079081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3 题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84D8AF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金葡菌分裂沟深度、孢子表面刺突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B4BCBF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细节解码： 验证基于 Gemini 生成的位移贴图（Displacement）是否让用户记住了真实的微观凹凸感。</w:t>
            </w:r>
          </w:p>
        </w:tc>
      </w:tr>
    </w:tbl>
    <w:p w14:paraId="6CF27CA9">
      <w:pPr>
        <w:keepNext w:val="0"/>
        <w:keepLines w:val="0"/>
        <w:widowControl/>
        <w:suppressLineNumbers w:val="0"/>
        <w:jc w:val="left"/>
      </w:pPr>
    </w:p>
    <w:p w14:paraId="7691910D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3. 标准化操作流程 (The VTT Protocol)</w:t>
      </w:r>
    </w:p>
    <w:p w14:paraId="6E68AF53">
      <w:pPr>
        <w:pStyle w:val="6"/>
        <w:keepNext w:val="0"/>
        <w:keepLines w:val="0"/>
        <w:widowControl/>
        <w:numPr>
          <w:ilvl w:val="0"/>
          <w:numId w:val="6"/>
        </w:numPr>
        <w:suppressLineNumbers w:val="0"/>
        <w:bidi w:val="0"/>
        <w:spacing w:before="0" w:beforeAutospacing="0" w:after="0" w:afterAutospacing="0" w:line="14" w:lineRule="atLeast"/>
        <w:ind w:left="420" w:leftChars="0" w:hanging="420" w:firstLineChars="0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材料准备：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shd w:val="clear" w:fill="00FF00"/>
          <w:vertAlign w:val="baseline"/>
        </w:rPr>
        <w:t xml:space="preserve"> 挑选 10 张受试者从未见过的高分辨率原始 SEM 显微照片作为目标项（Target），并准备 30 张具有干扰性的伪项（Distractors，如载玻片杂质、破碎的细胞壁、相似但不相关的物种）。</w:t>
      </w:r>
    </w:p>
    <w:p w14:paraId="6DFD7FAD">
      <w:pPr>
        <w:pStyle w:val="6"/>
        <w:keepNext w:val="0"/>
        <w:keepLines w:val="0"/>
        <w:widowControl/>
        <w:numPr>
          <w:ilvl w:val="0"/>
          <w:numId w:val="6"/>
        </w:numPr>
        <w:suppressLineNumbers w:val="0"/>
        <w:bidi w:val="0"/>
        <w:spacing w:before="0" w:beforeAutospacing="0" w:after="0" w:afterAutospacing="0" w:line="14" w:lineRule="atLeast"/>
        <w:ind w:left="420" w:leftChars="0" w:hanging="420" w:firstLineChars="0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四选一迫选法 (Four-choice Forced-choice)：</w:t>
      </w:r>
    </w:p>
    <w:p w14:paraId="5EF92950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ind w:left="1440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展示一张真实 SEM 照片。</w:t>
      </w:r>
    </w:p>
    <w:p w14:paraId="2B23BFDA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ind w:left="1440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提问：“基于您刚才的交互体验，图中红色圈出的部分最可能是以下哪种结构？”</w:t>
      </w:r>
    </w:p>
    <w:p w14:paraId="63BF113A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ind w:left="1440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选项：A. 目标特征（正确答案）；B. 视觉相似的干扰项；C. 机械杂质；D. 另一层级的生物结构。</w:t>
      </w:r>
    </w:p>
    <w:p w14:paraId="4FA2DF36">
      <w:pPr>
        <w:pStyle w:val="6"/>
        <w:keepNext w:val="0"/>
        <w:keepLines w:val="0"/>
        <w:widowControl/>
        <w:numPr>
          <w:ilvl w:val="0"/>
          <w:numId w:val="6"/>
        </w:numPr>
        <w:suppressLineNumbers w:val="0"/>
        <w:bidi w:val="0"/>
        <w:spacing w:before="0" w:beforeAutospacing="0" w:after="0" w:afterAutospacing="0" w:line="14" w:lineRule="atLeast"/>
        <w:ind w:left="420" w:leftChars="0" w:hanging="420" w:firstLineChars="0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时间控制： 每题限时 15 秒，以测量其直觉化认知（Intuitive Recognition），避免受试者通过逻辑推导而非视觉记忆作答。</w:t>
      </w:r>
    </w:p>
    <w:p w14:paraId="212D067F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</w:pPr>
    </w:p>
    <w:p w14:paraId="6BD814D7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4. 数据记录与量化指标 (Accuracy Metrics)</w:t>
      </w:r>
    </w:p>
    <w:p w14:paraId="714BE946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系统或研究员记录以下两个关键数值：</w:t>
      </w:r>
    </w:p>
    <w:p w14:paraId="5F39084F">
      <w:pPr>
        <w:pStyle w:val="6"/>
        <w:keepNext w:val="0"/>
        <w:keepLines w:val="0"/>
        <w:widowControl/>
        <w:numPr>
          <w:ilvl w:val="0"/>
          <w:numId w:val="6"/>
        </w:numPr>
        <w:suppressLineNumbers w:val="0"/>
        <w:bidi w:val="0"/>
        <w:spacing w:before="0" w:beforeAutospacing="0" w:after="0" w:afterAutospacing="0" w:line="14" w:lineRule="atLeast"/>
        <w:ind w:left="420" w:leftChars="0" w:hanging="420" w:firstLineChars="0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原始准确率 (Raw Accuracy, ACC)： 答对的题数 / 10。</w:t>
      </w:r>
    </w:p>
    <w:p w14:paraId="682CF1F3">
      <w:pPr>
        <w:pStyle w:val="6"/>
        <w:keepNext w:val="0"/>
        <w:keepLines w:val="0"/>
        <w:widowControl/>
        <w:numPr>
          <w:ilvl w:val="0"/>
          <w:numId w:val="6"/>
        </w:numPr>
        <w:suppressLineNumbers w:val="0"/>
        <w:bidi w:val="0"/>
        <w:spacing w:before="0" w:beforeAutospacing="0" w:after="0" w:afterAutospacing="0" w:line="14" w:lineRule="atLeast"/>
        <w:ind w:left="420" w:leftChars="0" w:hanging="420" w:firstLineChars="0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辨别力指数 (Sensitivity Index, d)： 在信号检测论（SDT）框架下，分析受试者指认特征的敏锐度，排除猜测成分。</w:t>
      </w:r>
    </w:p>
    <w:p w14:paraId="4BE6E115">
      <w:pPr>
        <w:pStyle w:val="6"/>
        <w:keepNext w:val="0"/>
        <w:keepLines w:val="0"/>
        <w:widowControl/>
        <w:numPr>
          <w:ilvl w:val="0"/>
          <w:numId w:val="6"/>
        </w:numPr>
        <w:suppressLineNumbers w:val="0"/>
        <w:bidi w:val="0"/>
        <w:spacing w:before="0" w:beforeAutospacing="0" w:after="0" w:afterAutospacing="0" w:line="14" w:lineRule="atLeast"/>
        <w:ind w:left="420" w:leftChars="0" w:hanging="420" w:firstLineChars="0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反应时 (Reaction Time)： 记录受试者从看到照片到做出选择的秒数。较短的反应时配合高准确度，证明了认知负荷的显著降低。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shd w:val="clear" w:fill="00FF00"/>
          <w:vertAlign w:val="baseline"/>
        </w:rPr>
        <w:t>问卷星有没有计时功能。</w:t>
      </w:r>
    </w:p>
    <w:p w14:paraId="59FF3727">
      <w:pPr>
        <w:keepNext w:val="0"/>
        <w:keepLines w:val="0"/>
        <w:widowControl/>
        <w:suppressLineNumbers w:val="0"/>
        <w:jc w:val="left"/>
      </w:pPr>
    </w:p>
    <w:p w14:paraId="03285427">
      <w:pPr>
        <w:pStyle w:val="6"/>
        <w:keepNext w:val="0"/>
        <w:keepLines w:val="0"/>
        <w:widowControl/>
        <w:suppressLineNumbers w:val="0"/>
        <w:bidi w:val="0"/>
        <w:spacing w:before="0" w:beforeAutospacing="0" w:after="240" w:afterAutospacing="0" w:line="14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2. 认知负荷量度 (NASA-TLX)：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采用两阶段评分法，评估脑力付出及受挫程度。</w:t>
      </w:r>
    </w:p>
    <w:p w14:paraId="3D177C1B">
      <w:pPr>
        <w:pStyle w:val="6"/>
        <w:keepNext w:val="0"/>
        <w:keepLines w:val="0"/>
        <w:widowControl/>
        <w:suppressLineNumbers w:val="0"/>
        <w:bidi w:val="0"/>
        <w:spacing w:before="0" w:beforeAutospacing="0" w:after="240" w:afterAutospacing="0" w:line="14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3. 临场感与情感量度 (IPQ &amp; Awe Scale)：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 采用 7 点李克特量表量化空间沉浸感与生物实体认同感。</w:t>
      </w:r>
    </w:p>
    <w:p w14:paraId="02947B7B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12FEE63A">
      <w:pPr>
        <w:pStyle w:val="3"/>
        <w:keepNext w:val="0"/>
        <w:keepLines w:val="0"/>
        <w:widowControl/>
        <w:suppressLineNumbers w:val="0"/>
        <w:bidi w:val="0"/>
        <w:spacing w:before="0" w:beforeAutospacing="0" w:after="80" w:afterAutospacing="0" w:line="14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34"/>
          <w:szCs w:val="34"/>
          <w:u w:val="none"/>
          <w:vertAlign w:val="baseline"/>
        </w:rPr>
        <w:t>3.6 Data Analysis</w:t>
      </w:r>
    </w:p>
    <w:p w14:paraId="375E05DD">
      <w:pPr>
        <w:keepNext w:val="0"/>
        <w:keepLines w:val="0"/>
        <w:widowControl/>
        <w:suppressLineNumbers w:val="0"/>
        <w:jc w:val="left"/>
      </w:pPr>
    </w:p>
    <w:p w14:paraId="1FC181E3">
      <w:pPr>
        <w:pStyle w:val="2"/>
        <w:keepNext w:val="0"/>
        <w:keepLines w:val="0"/>
        <w:widowControl/>
        <w:suppressLineNumbers w:val="0"/>
        <w:bidi w:val="0"/>
        <w:spacing w:before="400" w:beforeAutospacing="0" w:after="240" w:afterAutospacing="0" w:line="14" w:lineRule="atLeast"/>
      </w:pPr>
      <w:r>
        <w:rPr>
          <w:rFonts w:hint="default" w:ascii="Arial" w:hAnsi="Arial" w:cs="Arial"/>
          <w:i w:val="0"/>
          <w:iCs w:val="0"/>
          <w:color w:val="000000"/>
          <w:sz w:val="40"/>
          <w:szCs w:val="40"/>
          <w:u w:val="none"/>
          <w:vertAlign w:val="baseline"/>
        </w:rPr>
        <w:t>4. Result</w:t>
      </w:r>
    </w:p>
    <w:p w14:paraId="3ACB2F78">
      <w:pPr>
        <w:pStyle w:val="3"/>
        <w:keepNext w:val="0"/>
        <w:keepLines w:val="0"/>
        <w:widowControl/>
        <w:suppressLineNumbers w:val="0"/>
        <w:bidi w:val="0"/>
        <w:spacing w:before="0" w:beforeAutospacing="0" w:after="120" w:afterAutospacing="0" w:line="14" w:lineRule="atLeast"/>
      </w:pPr>
      <w:r>
        <w:rPr>
          <w:rFonts w:hint="default" w:ascii="Arial" w:hAnsi="Arial" w:cs="Arial"/>
          <w:i w:val="0"/>
          <w:iCs w:val="0"/>
          <w:color w:val="000000"/>
          <w:sz w:val="32"/>
          <w:szCs w:val="32"/>
          <w:u w:val="none"/>
          <w:vertAlign w:val="baseline"/>
        </w:rPr>
        <w:t>4.1 学习效能与知识迁移 (Learning Efficacy)</w:t>
      </w:r>
    </w:p>
    <w:p w14:paraId="517186C4">
      <w:pPr>
        <w:pStyle w:val="6"/>
        <w:keepNext w:val="0"/>
        <w:keepLines w:val="0"/>
        <w:widowControl/>
        <w:suppressLineNumbers w:val="0"/>
        <w:bidi w:val="0"/>
        <w:spacing w:before="0" w:beforeAutospacing="0" w:after="240" w:afterAutospacing="0" w:line="14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核心假设 H1： 相比于传统的 2D 观察模式，实验组受试者在具身交互体验后，能够更准确地识别真实科学环境（SEM 图像）中的生物拓扑结构与纳米级解剖特征。</w:t>
      </w:r>
    </w:p>
    <w:p w14:paraId="12A6F41A">
      <w:pPr>
        <w:pStyle w:val="6"/>
        <w:keepNext w:val="0"/>
        <w:keepLines w:val="0"/>
        <w:widowControl/>
        <w:suppressLineNumbers w:val="0"/>
        <w:bidi w:val="0"/>
        <w:spacing w:before="0" w:beforeAutospacing="0" w:after="240" w:afterAutospacing="0" w:line="14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数据分析方法： 采用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独立样本 t 检验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（Independent Samples t-test）对比实验组与对照组在平均识别准确率上的组间差异；使用信号检测论计算辨别力指数 d；记录并分析各题项的反应时（RT），并通过组间对比验证实验组是否实现了更高效的认知检索。</w:t>
      </w:r>
    </w:p>
    <w:p w14:paraId="2E0003B9">
      <w:pPr>
        <w:pStyle w:val="6"/>
        <w:keepNext w:val="0"/>
        <w:keepLines w:val="0"/>
        <w:widowControl/>
        <w:suppressLineNumbers w:val="0"/>
        <w:bidi w:val="0"/>
        <w:spacing w:before="0" w:beforeAutospacing="0" w:after="240" w:afterAutospacing="0" w:line="14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对应问卷题号： 第四部分视觉图灵测试（VTT）全部题项：Q22、Q23、Q24（拓扑识别）、Q25、Q26、Q27、Q28（解剖识别）、Q29、Q30、Q31（纳米肌理识别）。</w:t>
      </w:r>
    </w:p>
    <w:p w14:paraId="64828038">
      <w:pPr>
        <w:pStyle w:val="3"/>
        <w:keepNext w:val="0"/>
        <w:keepLines w:val="0"/>
        <w:widowControl/>
        <w:suppressLineNumbers w:val="0"/>
        <w:bidi w:val="0"/>
        <w:spacing w:before="0" w:beforeAutospacing="0" w:after="120" w:afterAutospacing="0" w:line="14" w:lineRule="atLeast"/>
      </w:pPr>
      <w:r>
        <w:rPr>
          <w:rFonts w:hint="default" w:ascii="Arial" w:hAnsi="Arial" w:cs="Arial"/>
          <w:i w:val="0"/>
          <w:iCs w:val="0"/>
          <w:color w:val="000000"/>
          <w:sz w:val="32"/>
          <w:szCs w:val="32"/>
          <w:u w:val="none"/>
          <w:vertAlign w:val="baseline"/>
        </w:rPr>
        <w:t>4.2 系统可用性与交互美学 (System Usability &amp; Aesthetics)</w:t>
      </w:r>
    </w:p>
    <w:p w14:paraId="75A2623B">
      <w:pPr>
        <w:pStyle w:val="6"/>
        <w:keepNext w:val="0"/>
        <w:keepLines w:val="0"/>
        <w:widowControl/>
        <w:suppressLineNumbers w:val="0"/>
        <w:bidi w:val="0"/>
        <w:spacing w:before="0" w:beforeAutospacing="0" w:after="240" w:afterAutospacing="0" w:line="14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核心假设 H2： 基于 Gemini 的 3D 重建系统在可用性、创新性及美学吸引力方面均达到显著的优秀水平（SUS &gt; 70），为深层认知参与提供必要的技术支持。</w:t>
      </w:r>
    </w:p>
    <w:p w14:paraId="487FF46A">
      <w:pPr>
        <w:pStyle w:val="6"/>
        <w:keepNext w:val="0"/>
        <w:keepLines w:val="0"/>
        <w:widowControl/>
        <w:suppressLineNumbers w:val="0"/>
        <w:bidi w:val="0"/>
        <w:spacing w:before="0" w:beforeAutospacing="0" w:after="240" w:afterAutospacing="0" w:line="14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数据分析方法： 计算实验组系统可用性量表（SUS）的加权总分；对 UEQ-S 进行均值分析；对美学感项进行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描述性统计及单样本 t 检验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。对照组分析： 针对美学感与吸引力项（Q50）进行组间对比分析，论证 3D 重建相对于 2D 图像在视觉吸引力上的显著优势。</w:t>
      </w:r>
    </w:p>
    <w:p w14:paraId="7CD30FD2">
      <w:pPr>
        <w:pStyle w:val="6"/>
        <w:keepNext w:val="0"/>
        <w:keepLines w:val="0"/>
        <w:widowControl/>
        <w:suppressLineNumbers w:val="0"/>
        <w:bidi w:val="0"/>
        <w:spacing w:before="0" w:beforeAutospacing="0" w:after="240" w:afterAutospacing="0" w:line="14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对应问卷题号： 第五部分 Q32 至 Q39（UEQ-S）、Q40 至 Q44（SUS）；第六部分 Q50（美学感体验）。</w:t>
      </w:r>
    </w:p>
    <w:p w14:paraId="3D6B2FA0">
      <w:pPr>
        <w:pStyle w:val="3"/>
        <w:keepNext w:val="0"/>
        <w:keepLines w:val="0"/>
        <w:widowControl/>
        <w:suppressLineNumbers w:val="0"/>
        <w:bidi w:val="0"/>
        <w:spacing w:before="0" w:beforeAutospacing="0" w:after="120" w:afterAutospacing="0" w:line="14" w:lineRule="atLeast"/>
      </w:pPr>
      <w:r>
        <w:rPr>
          <w:rFonts w:hint="default" w:ascii="Arial" w:hAnsi="Arial" w:cs="Arial"/>
          <w:i w:val="0"/>
          <w:iCs w:val="0"/>
          <w:color w:val="000000"/>
          <w:sz w:val="32"/>
          <w:szCs w:val="32"/>
          <w:u w:val="none"/>
          <w:vertAlign w:val="baseline"/>
        </w:rPr>
        <w:t>4.3 具身认知负荷与心流状态 (Embodied Flow &amp; Workload)</w:t>
      </w:r>
    </w:p>
    <w:p w14:paraId="7DA2938B">
      <w:pPr>
        <w:pStyle w:val="6"/>
        <w:keepNext w:val="0"/>
        <w:keepLines w:val="0"/>
        <w:widowControl/>
        <w:suppressLineNumbers w:val="0"/>
        <w:bidi w:val="0"/>
        <w:spacing w:before="0" w:beforeAutospacing="0" w:after="240" w:afterAutospacing="0" w:line="14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核心假设 H3： 非线性手势映射能通过强化“手眼一致性”有效降低跨尺度导航的认知负担，并促进用户进入“心流”状态，正向预测任务执行质量。</w:t>
      </w:r>
    </w:p>
    <w:p w14:paraId="04FB845E">
      <w:pPr>
        <w:pStyle w:val="6"/>
        <w:keepNext w:val="0"/>
        <w:keepLines w:val="0"/>
        <w:widowControl/>
        <w:suppressLineNumbers w:val="0"/>
        <w:bidi w:val="0"/>
        <w:spacing w:before="0" w:beforeAutospacing="0" w:after="240" w:afterAutospacing="0" w:line="14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数据分析方法： 采用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皮尔逊相关分析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研究认知负荷与心流得分的相关性；建立回归模型分析心流状态对视觉识别表现的预测效力。对照组分析： 对比两组在 NASA-TLX 任务负荷上的得分差异，证明 3D 具身交互在处理复杂空间信息时比 2D 观察具有更低的认知损耗；对比两组的心流体验水平（Q47-Q49），验证实验组的沉浸深度。</w:t>
      </w:r>
    </w:p>
    <w:p w14:paraId="4202CF4E">
      <w:pPr>
        <w:pStyle w:val="6"/>
        <w:keepNext w:val="0"/>
        <w:keepLines w:val="0"/>
        <w:widowControl/>
        <w:suppressLineNumbers w:val="0"/>
        <w:bidi w:val="0"/>
        <w:spacing w:before="0" w:beforeAutospacing="0" w:after="240" w:afterAutospacing="0" w:line="14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对应问卷题号： 第六部分 Q45、Q46（认知负荷指标）；Q47、Q48、Q49（心流/专注体验指标）；Q51（体验价值评价）。</w:t>
      </w:r>
    </w:p>
    <w:p w14:paraId="3F13F383">
      <w:pPr>
        <w:pStyle w:val="3"/>
        <w:keepNext w:val="0"/>
        <w:keepLines w:val="0"/>
        <w:widowControl/>
        <w:suppressLineNumbers w:val="0"/>
        <w:bidi w:val="0"/>
        <w:spacing w:before="0" w:beforeAutospacing="0" w:after="120" w:afterAutospacing="0" w:line="14" w:lineRule="atLeast"/>
      </w:pPr>
      <w:r>
        <w:rPr>
          <w:rFonts w:hint="default" w:ascii="Arial" w:hAnsi="Arial" w:cs="Arial"/>
          <w:i w:val="0"/>
          <w:iCs w:val="0"/>
          <w:color w:val="000000"/>
          <w:sz w:val="32"/>
          <w:szCs w:val="32"/>
          <w:u w:val="none"/>
          <w:vertAlign w:val="baseline"/>
        </w:rPr>
        <w:t>4.4 主观保真度感知一致性 (Perceptual Fidelity)</w:t>
      </w:r>
    </w:p>
    <w:p w14:paraId="0E4B0FA1">
      <w:pPr>
        <w:pStyle w:val="6"/>
        <w:keepNext w:val="0"/>
        <w:keepLines w:val="0"/>
        <w:widowControl/>
        <w:suppressLineNumbers w:val="0"/>
        <w:bidi w:val="0"/>
        <w:spacing w:before="0" w:beforeAutospacing="0" w:after="240" w:afterAutospacing="0" w:line="14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核心假设 H4： AI 驱动生成的微观几何细节（客观 SSIM 指标）能被非专业用户的直觉感知捕捉，表现为客观保真度值与主观真实感评分之间存在显著正相关。</w:t>
      </w:r>
    </w:p>
    <w:p w14:paraId="37ECA6B2">
      <w:pPr>
        <w:pStyle w:val="6"/>
        <w:keepNext w:val="0"/>
        <w:keepLines w:val="0"/>
        <w:widowControl/>
        <w:suppressLineNumbers w:val="0"/>
        <w:bidi w:val="0"/>
        <w:spacing w:before="0" w:beforeAutospacing="0" w:after="240" w:afterAutospacing="0" w:line="14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数据分析方法： 建立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一元线性回归模型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：以系统各层级的客观 SSIM 平均值为自变量，以受试者给出的主观还原度得分为因变量。对照组分析： 通过对比实验组对 3D 模型的真实感评分与对照组对 2D 图像的真实感评分，证明数据驱动的 3D 重建在感知层面比传统图像更具“科学实感”。</w:t>
      </w:r>
    </w:p>
    <w:p w14:paraId="4FA87DAD">
      <w:pPr>
        <w:pStyle w:val="6"/>
        <w:keepNext w:val="0"/>
        <w:keepLines w:val="0"/>
        <w:widowControl/>
        <w:suppressLineNumbers w:val="0"/>
        <w:bidi w:val="0"/>
        <w:spacing w:before="0" w:beforeAutospacing="0" w:after="240" w:afterAutospacing="0" w:line="14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对应问卷题号： 第三部分主观保真度评估量表（SFA）全部题项：Q12、Q13（宏观）、Q14、Q15（中观）、Q16、Q17（微观细节）、Q18、Q19、Q20、Q21（系统综合性能）。</w:t>
      </w:r>
    </w:p>
    <w:p w14:paraId="5560F994">
      <w:pPr>
        <w:pStyle w:val="3"/>
        <w:keepNext w:val="0"/>
        <w:keepLines w:val="0"/>
        <w:widowControl/>
        <w:suppressLineNumbers w:val="0"/>
        <w:bidi w:val="0"/>
        <w:spacing w:before="0" w:beforeAutospacing="0" w:after="120" w:afterAutospacing="0" w:line="14" w:lineRule="atLeast"/>
      </w:pPr>
      <w:r>
        <w:rPr>
          <w:rFonts w:hint="default" w:ascii="Arial" w:hAnsi="Arial" w:cs="Arial"/>
          <w:i w:val="0"/>
          <w:iCs w:val="0"/>
          <w:color w:val="000000"/>
          <w:sz w:val="32"/>
          <w:szCs w:val="32"/>
          <w:u w:val="none"/>
          <w:vertAlign w:val="baseline"/>
        </w:rPr>
        <w:t>4.5 空间临场感与感官卷入 (Spatial Presence &amp; Involvement)</w:t>
      </w:r>
    </w:p>
    <w:p w14:paraId="4427ED3B">
      <w:pPr>
        <w:pStyle w:val="6"/>
        <w:keepNext w:val="0"/>
        <w:keepLines w:val="0"/>
        <w:widowControl/>
        <w:suppressLineNumbers w:val="0"/>
        <w:bidi w:val="0"/>
        <w:spacing w:before="0" w:beforeAutospacing="0" w:after="240" w:afterAutospacing="0" w:line="14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核心假设 H5： 多模态反馈（视觉位移贴图 + 生成式音效）能够构建极强的空间包裹感，使用户产生“身处微观空间”而非“观看图片”的认知错觉。</w:t>
      </w:r>
    </w:p>
    <w:p w14:paraId="7D87CEAD">
      <w:pPr>
        <w:pStyle w:val="6"/>
        <w:keepNext w:val="0"/>
        <w:keepLines w:val="0"/>
        <w:widowControl/>
        <w:suppressLineNumbers w:val="0"/>
        <w:bidi w:val="0"/>
        <w:spacing w:before="0" w:beforeAutospacing="0" w:after="240" w:afterAutospacing="0" w:line="14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数据分析方法： 采用描述性统计分析临场感均值；通过中介效应分析（Mediation Analysis）验证路径：多模态反馈→ 空间临场感 →识别准确率。对照组分析： 采用独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立样本 t 检验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对比两组在 IPQ 各维度（总体临场感、空间感、卷入度）的得分，论证 3D 环境相对于 2D 媒介在打破“屏幕屏障”方面的决定性作用。</w:t>
      </w:r>
    </w:p>
    <w:p w14:paraId="6A345206">
      <w:pPr>
        <w:pStyle w:val="6"/>
        <w:keepNext w:val="0"/>
        <w:keepLines w:val="0"/>
        <w:widowControl/>
        <w:suppressLineNumbers w:val="0"/>
        <w:bidi w:val="0"/>
        <w:spacing w:before="0" w:beforeAutospacing="0" w:after="240" w:afterAutospacing="0" w:line="14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对应问卷题号： 第七部分 Q52（总体临场感）、Q53（空间包裹感）、Q54（卷入度/注意力）、Q55（感知真实感）。</w:t>
      </w:r>
    </w:p>
    <w:p w14:paraId="3C7B3D28">
      <w:pPr>
        <w:pStyle w:val="3"/>
        <w:keepNext w:val="0"/>
        <w:keepLines w:val="0"/>
        <w:widowControl/>
        <w:suppressLineNumbers w:val="0"/>
        <w:bidi w:val="0"/>
        <w:spacing w:before="0" w:beforeAutospacing="0" w:after="120" w:afterAutospacing="0" w:line="14" w:lineRule="atLeast"/>
      </w:pPr>
      <w:r>
        <w:rPr>
          <w:rFonts w:hint="default" w:ascii="Arial" w:hAnsi="Arial" w:cs="Arial"/>
          <w:i w:val="0"/>
          <w:iCs w:val="0"/>
          <w:color w:val="000000"/>
          <w:sz w:val="32"/>
          <w:szCs w:val="32"/>
          <w:u w:val="none"/>
          <w:vertAlign w:val="baseline"/>
        </w:rPr>
        <w:t>4.6 生物存在感与敬畏感诱发 (Bio-presence &amp; Awe)</w:t>
      </w:r>
    </w:p>
    <w:p w14:paraId="4AE83867">
      <w:pPr>
        <w:pStyle w:val="6"/>
        <w:keepNext w:val="0"/>
        <w:keepLines w:val="0"/>
        <w:widowControl/>
        <w:suppressLineNumbers w:val="0"/>
        <w:bidi w:val="0"/>
        <w:spacing w:before="0" w:beforeAutospacing="0" w:after="240" w:afterAutospacing="0" w:line="14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核心假设 H6： 具身交互中的应激形变（握拳反馈）与听觉律动能够赋予虚拟模型“生命感”，从而诱发受试者产生对微观生命秩序的敬畏感与认知扩张。</w:t>
      </w:r>
    </w:p>
    <w:p w14:paraId="3B0CA6E4">
      <w:pPr>
        <w:pStyle w:val="6"/>
        <w:keepNext w:val="0"/>
        <w:keepLines w:val="0"/>
        <w:widowControl/>
        <w:suppressLineNumbers w:val="0"/>
        <w:bidi w:val="0"/>
        <w:spacing w:before="0" w:beforeAutospacing="0" w:after="240" w:afterAutospacing="0" w:line="14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数据分析方法： 对生物存在感题项进行信度检验（Cronbach's alpha）；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建立结构方程模型（SEM）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分析“生物存在感”对“敬畏感”的正向路径显著性。对照组分析： 对比两组在敬畏感量表（Q59-Q60）与生物实体感项的得分差异，论证“交互反馈”是触发跨物种同理心与情感震撼的关键中介变量，而非单纯的图像观察所能提供。</w:t>
      </w:r>
    </w:p>
    <w:p w14:paraId="07F88F33">
      <w:pPr>
        <w:pStyle w:val="6"/>
        <w:keepNext w:val="0"/>
        <w:keepLines w:val="0"/>
        <w:widowControl/>
        <w:suppressLineNumbers w:val="0"/>
        <w:bidi w:val="0"/>
        <w:spacing w:before="0" w:beforeAutospacing="0" w:after="240" w:afterAutospacing="0" w:line="14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对应问卷题号： 第七部分 Q56（交互实体感）、Q57（联觉呼吸感）、Q58（具身触碰感）、Q59（感知渺小感）、Q60（审美震撼/认知扩张）。</w:t>
      </w:r>
    </w:p>
    <w:p w14:paraId="2D2871A7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</w:p>
    <w:p w14:paraId="3C1FC65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3586528"/>
    <w:multiLevelType w:val="singleLevel"/>
    <w:tmpl w:val="F358652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072AA971"/>
    <w:multiLevelType w:val="singleLevel"/>
    <w:tmpl w:val="072AA97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23723A79"/>
    <w:multiLevelType w:val="singleLevel"/>
    <w:tmpl w:val="23723A7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253A4FBA"/>
    <w:multiLevelType w:val="singleLevel"/>
    <w:tmpl w:val="253A4FB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3A62DD90"/>
    <w:multiLevelType w:val="singleLevel"/>
    <w:tmpl w:val="3A62DD9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65AC4F3A"/>
    <w:multiLevelType w:val="singleLevel"/>
    <w:tmpl w:val="65AC4F3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0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547F8B"/>
    <w:rsid w:val="14547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7" Type="http://schemas.openxmlformats.org/officeDocument/2006/relationships/fontTable" Target="fontTable.xml"/><Relationship Id="rId26" Type="http://schemas.openxmlformats.org/officeDocument/2006/relationships/numbering" Target="numbering.xml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2025-12-22T02:22:00Z</dcterms:created>
  <dc:creator>jiu!</dc:creator>
  <cp:lastModifiedBy>jiu!</cp:lastModifiedBy>
  <dcterms:modified xsi:type="dcterms:W3CDTF">2025-12-22T02:40:16Z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43908A92478448C1BE39997A0E9AA51F_11</vt:lpwstr>
  </property>
  <property fmtid="{D5CDD505-2E9C-101B-9397-08002B2CF9AE}" pid="4" name="KSOTemplateDocerSaveRecord">
    <vt:lpwstr>eyJoZGlkIjoiYjg5YmQ3NGI3Njg1NzZmYzQ0MDgxZjExNTkxZGJiY2EiLCJ1c2VySWQiOiI1NjM0NzExMDEifQ==</vt:lpwstr>
  </property>
</Properties>
</file>