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Rainbow Plan 英语学习APP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/>
          <w:b/>
          <w:bCs/>
          <w:sz w:val="44"/>
          <w:lang w:val="en-US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201731024235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何继武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201731024229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傅伟鑫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201731024222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谢凯宇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201731024221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李全喜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201731024112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肖逸菲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201731024110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成湘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Times New Roman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母丹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谢凯宇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何继武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何继武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 w:cs="Times New Roman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2019.10.17</w:t>
            </w: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1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2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62"/>
        <w:rPr>
          <w:rFonts w:ascii="宋体" w:hAnsi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auto"/>
          <w:sz w:val="24"/>
          <w:szCs w:val="24"/>
        </w:rPr>
        <w:t>编写这份数据库设计说明书的目的是对数据库中使用的所有的标识、逻辑结构和物理结构做出具体的设计规定。</w:t>
      </w:r>
    </w:p>
    <w:p>
      <w:pPr>
        <w:pStyle w:val="4"/>
      </w:pPr>
      <w:bookmarkStart w:id="2" w:name="_Toc496712607"/>
      <w:r>
        <w:rPr>
          <w:rFonts w:hint="eastAsia"/>
        </w:rPr>
        <w:t>定义</w:t>
      </w:r>
      <w:bookmarkEnd w:id="2"/>
    </w:p>
    <w:p>
      <w:pPr>
        <w:pStyle w:val="62"/>
        <w:rPr>
          <w:rFonts w:hint="eastAsia" w:ascii="宋体" w:hAnsi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auto"/>
          <w:sz w:val="24"/>
          <w:szCs w:val="24"/>
        </w:rPr>
        <w:t>表名由翻译过后的英文单词决定，一个单词则写出全称首字母大写，两个单词则写出每个单词的前两个字母中间加下划线，首字母大写，三个单词则前两个首字母加最后一个的前两个字母，每个单词首字母大写加下划线在中间，四个单词则取首字母且大写不加下划线，后面类推。</w:t>
      </w:r>
    </w:p>
    <w:p>
      <w:pPr>
        <w:pStyle w:val="3"/>
        <w:keepLines w:val="0"/>
        <w:ind w:left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例如：Di_Fo=dictionary form</w:t>
      </w:r>
    </w:p>
    <w:p>
      <w:pPr>
        <w:pStyle w:val="62"/>
        <w:rPr>
          <w:rFonts w:ascii="宋体" w:hAnsi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auto"/>
          <w:sz w:val="24"/>
          <w:szCs w:val="24"/>
        </w:rPr>
        <w:t>sql：Structured Query Language</w:t>
      </w:r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pStyle w:val="62"/>
        <w:rPr>
          <w:rFonts w:hint="eastAsia" w:ascii="宋体" w:hAnsi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auto"/>
          <w:sz w:val="24"/>
          <w:szCs w:val="24"/>
        </w:rPr>
        <w:t>1.《数据库原理及应用》 杨先凤、岳静、朱小梅 主编 西南石油大学出版社 出版</w:t>
      </w:r>
    </w:p>
    <w:p>
      <w:pPr>
        <w:pStyle w:val="62"/>
        <w:tabs>
          <w:tab w:val="clear" w:pos="1260"/>
        </w:tabs>
        <w:rPr>
          <w:rFonts w:hint="eastAsia" w:ascii="宋体" w:hAnsi="宋体" w:cs="宋体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auto"/>
          <w:sz w:val="24"/>
          <w:szCs w:val="24"/>
        </w:rPr>
        <w:t>2.《SQL Server数据库基础教程》 计算机职业教育联盟 主编 清华大学出版社出版</w:t>
      </w:r>
    </w:p>
    <w:p>
      <w:pPr>
        <w:pStyle w:val="3"/>
        <w:keepLines w:val="0"/>
        <w:ind w:left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3.百度文库</w:t>
      </w:r>
    </w:p>
    <w:p>
      <w:pPr>
        <w:pStyle w:val="4"/>
      </w:pPr>
      <w:bookmarkStart w:id="4" w:name="_Toc496712609"/>
      <w:r>
        <w:rPr>
          <w:rFonts w:hint="eastAsia"/>
        </w:rPr>
        <w:t>范围</w:t>
      </w:r>
      <w:bookmarkEnd w:id="4"/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系统的主要的目标是为了实现用户可以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记忆</w:t>
      </w:r>
      <w:r>
        <w:rPr>
          <w:rFonts w:ascii="宋体" w:hAnsi="宋体" w:cs="宋体"/>
          <w:sz w:val="24"/>
          <w:szCs w:val="24"/>
        </w:rPr>
        <w:t>四六级的单词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可以通过我们的系统在数据库中查询到这些单词并记忆它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并可以收录用户喜欢的单词进入数据库中并且给用户保存记录下来</w:t>
      </w:r>
      <w:r>
        <w:rPr>
          <w:rFonts w:hint="eastAsia" w:ascii="宋体" w:hAnsi="宋体" w:cs="宋体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系统就需要数据库有一个四六级的词库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可以给予用户对于四六级的所有的单词需求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并且需要一个对于用户的专门的表来存储用户收录的单词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pStyle w:val="2"/>
        <w:rPr>
          <w:rFonts w:cs="Arial"/>
          <w:color w:val="000000"/>
        </w:rPr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tbl>
      <w:tblPr>
        <w:tblStyle w:val="37"/>
        <w:tblW w:w="48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8" w:type="pct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78" w:type="pct"/>
            <w:gridSpan w:val="2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操作系统</w:t>
            </w:r>
            <w:r>
              <w:rPr>
                <w:rFonts w:hint="eastAsia" w:ascii="宋体" w:hAnsi="宋体" w:cs="宋体"/>
                <w:sz w:val="24"/>
                <w:szCs w:val="24"/>
              </w:rPr>
              <w:t>：软件</w:t>
            </w:r>
            <w:r>
              <w:rPr>
                <w:rFonts w:ascii="宋体" w:hAnsi="宋体" w:cs="宋体"/>
                <w:sz w:val="24"/>
                <w:szCs w:val="24"/>
              </w:rPr>
              <w:t>支持32或64位Windows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XP以上</w:t>
            </w:r>
            <w:r>
              <w:rPr>
                <w:rFonts w:ascii="宋体" w:hAnsi="宋体" w:cs="宋体"/>
                <w:sz w:val="24"/>
                <w:szCs w:val="24"/>
              </w:rPr>
              <w:t>的所有版本。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7" w:type="pct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0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 GHz 或更快的 x86 或 x64 位处理器（采用 SSE2 指令集）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 GB RAM（32 位）；2 GB RAM（64 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.0 GB 可用空间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图形硬件加速需要 DirectX10 显卡和 1024 x 576 或更高分辨率的监视器</w:t>
            </w:r>
          </w:p>
        </w:tc>
      </w:tr>
    </w:tbl>
    <w:p>
      <w:pPr>
        <w:pStyle w:val="2"/>
        <w:spacing w:after="120"/>
      </w:pPr>
      <w:bookmarkStart w:id="7" w:name="_Toc496712611"/>
      <w:bookmarkStart w:id="8" w:name="_Toc264834157"/>
      <w:r>
        <w:rPr>
          <w:rFonts w:hint="eastAsia"/>
        </w:rPr>
        <w:t>概念结构设计</w:t>
      </w:r>
      <w:bookmarkEnd w:id="7"/>
      <w:bookmarkEnd w:id="8"/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427220" cy="3886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after="120"/>
        <w:ind w:leftChars="0"/>
      </w:pPr>
      <w:bookmarkStart w:id="9" w:name="_Toc264834158"/>
      <w:bookmarkStart w:id="10" w:name="_Toc496712612"/>
      <w:r>
        <w:rPr>
          <w:rFonts w:hint="eastAsia"/>
          <w:lang w:val="en-US" w:eastAsia="zh-CN"/>
        </w:rPr>
        <w:t>4.</w:t>
      </w:r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pStyle w:val="4"/>
        <w:numPr>
          <w:ilvl w:val="0"/>
          <w:numId w:val="0"/>
        </w:numPr>
      </w:pPr>
      <w:bookmarkStart w:id="11" w:name="_Toc264834159"/>
      <w:bookmarkStart w:id="12" w:name="_Toc496712613"/>
      <w:bookmarkStart w:id="13" w:name="_Toc11555143"/>
      <w:r>
        <w:rPr>
          <w:rFonts w:hint="eastAsia"/>
        </w:rPr>
        <w:t>4.1表汇总</w:t>
      </w:r>
      <w:bookmarkEnd w:id="11"/>
      <w:bookmarkEnd w:id="12"/>
      <w:bookmarkEnd w:id="1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2428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2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1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Di_Fo</w:t>
            </w:r>
          </w:p>
        </w:tc>
        <w:tc>
          <w:tcPr>
            <w:tcW w:w="2428" w:type="dxa"/>
          </w:tcPr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词典</w:t>
            </w:r>
          </w:p>
        </w:tc>
        <w:tc>
          <w:tcPr>
            <w:tcW w:w="401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四六级的必备单词的存储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Co_Fo</w:t>
            </w:r>
          </w:p>
        </w:tc>
        <w:tc>
          <w:tcPr>
            <w:tcW w:w="2428" w:type="dxa"/>
          </w:tcPr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收录表</w:t>
            </w:r>
          </w:p>
        </w:tc>
        <w:tc>
          <w:tcPr>
            <w:tcW w:w="401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收录同学喜欢的单词</w:t>
            </w:r>
          </w:p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szCs w:val="28"/>
        </w:rPr>
      </w:pPr>
      <w:bookmarkStart w:id="14" w:name="_Toc264834161"/>
      <w:bookmarkStart w:id="15" w:name="_Toc496712615"/>
      <w:r>
        <w:rPr>
          <w:rFonts w:hint="eastAsia"/>
          <w:szCs w:val="28"/>
        </w:rPr>
        <w:t>4.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>词典表</w:t>
      </w:r>
      <w:bookmarkEnd w:id="14"/>
      <w:bookmarkEnd w:id="15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2490"/>
        <w:gridCol w:w="1000"/>
        <w:gridCol w:w="1211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70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Di_Fo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9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49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000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非空</w:t>
            </w:r>
          </w:p>
        </w:tc>
        <w:tc>
          <w:tcPr>
            <w:tcW w:w="1211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</w:t>
            </w:r>
          </w:p>
        </w:tc>
        <w:tc>
          <w:tcPr>
            <w:tcW w:w="2469" w:type="dxa"/>
            <w:shd w:val="clear" w:color="auto" w:fill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0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单词</w:t>
            </w:r>
          </w:p>
        </w:tc>
        <w:tc>
          <w:tcPr>
            <w:tcW w:w="2490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>(20)</w:t>
            </w:r>
          </w:p>
        </w:tc>
        <w:tc>
          <w:tcPr>
            <w:tcW w:w="10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1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469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0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释义</w:t>
            </w:r>
          </w:p>
        </w:tc>
        <w:tc>
          <w:tcPr>
            <w:tcW w:w="2490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000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非空</w:t>
            </w:r>
          </w:p>
        </w:tc>
        <w:tc>
          <w:tcPr>
            <w:tcW w:w="1211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469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0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70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收录表</w:t>
      </w:r>
    </w:p>
    <w:tbl>
      <w:tblPr>
        <w:tblStyle w:val="37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2520"/>
        <w:gridCol w:w="1080"/>
        <w:gridCol w:w="120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shd w:val="clear" w:color="auto" w:fill="auto"/>
          </w:tcPr>
          <w:p>
            <w:pPr>
              <w:pStyle w:val="3"/>
              <w:keepLines w:val="0"/>
              <w:ind w:left="0" w:firstLine="235" w:firstLineChars="98"/>
            </w:pPr>
            <w:r>
              <w:rPr>
                <w:b/>
                <w:bCs/>
                <w:sz w:val="24"/>
              </w:rPr>
              <w:t>表名</w:t>
            </w:r>
          </w:p>
        </w:tc>
        <w:tc>
          <w:tcPr>
            <w:tcW w:w="7220" w:type="dxa"/>
            <w:gridSpan w:val="4"/>
            <w:shd w:val="clear" w:color="auto" w:fill="auto"/>
          </w:tcPr>
          <w:p>
            <w:pPr>
              <w:pStyle w:val="3"/>
              <w:keepLines w:val="0"/>
              <w:ind w:left="0"/>
            </w:pPr>
            <w:r>
              <w:rPr>
                <w:rFonts w:hint="eastAsia"/>
              </w:rPr>
              <w:t>Co_Fo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20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</w:pPr>
            <w:r>
              <w:rPr>
                <w:b/>
                <w:bCs/>
                <w:sz w:val="24"/>
              </w:rPr>
              <w:t>列名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数据类型</w:t>
            </w:r>
            <w:r>
              <w:rPr>
                <w:rFonts w:hint="eastAsia"/>
                <w:b/>
                <w:bCs/>
                <w:sz w:val="24"/>
              </w:rPr>
              <w:t>（精度范围）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</w:pPr>
            <w:r>
              <w:rPr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/非空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</w:pPr>
            <w:r>
              <w:rPr>
                <w:b/>
                <w:bCs/>
                <w:sz w:val="24"/>
              </w:rPr>
              <w:t>约束条件</w:t>
            </w:r>
          </w:p>
        </w:tc>
        <w:tc>
          <w:tcPr>
            <w:tcW w:w="242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</w:pPr>
            <w:r>
              <w:rPr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shd w:val="clear" w:color="auto" w:fill="auto"/>
          </w:tcPr>
          <w:p>
            <w:pPr>
              <w:pStyle w:val="3"/>
              <w:keepLines w:val="0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20" w:type="dxa"/>
            <w:shd w:val="clear" w:color="auto" w:fill="auto"/>
          </w:tcPr>
          <w:p>
            <w:pPr>
              <w:pStyle w:val="3"/>
              <w:keepLines w:val="0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0" w:type="dxa"/>
            <w:shd w:val="clear" w:color="auto" w:fill="auto"/>
          </w:tcPr>
          <w:p>
            <w:pPr>
              <w:pStyle w:val="3"/>
              <w:keepLines w:val="0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00" w:type="dxa"/>
            <w:shd w:val="clear" w:color="auto" w:fill="auto"/>
          </w:tcPr>
          <w:p>
            <w:pPr>
              <w:pStyle w:val="3"/>
              <w:keepLines w:val="0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20" w:type="dxa"/>
            <w:shd w:val="clear" w:color="auto" w:fill="auto"/>
          </w:tcPr>
          <w:p>
            <w:pPr>
              <w:pStyle w:val="3"/>
              <w:keepLines w:val="0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shd w:val="clear" w:color="auto" w:fill="auto"/>
          </w:tcPr>
          <w:p>
            <w:pPr>
              <w:pStyle w:val="3"/>
              <w:keepLines w:val="0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收录数据</w:t>
            </w:r>
          </w:p>
        </w:tc>
        <w:tc>
          <w:tcPr>
            <w:tcW w:w="2520" w:type="dxa"/>
            <w:shd w:val="clear" w:color="auto" w:fill="auto"/>
          </w:tcPr>
          <w:p>
            <w:pPr>
              <w:pStyle w:val="3"/>
              <w:keepLines w:val="0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Char（50）</w:t>
            </w:r>
          </w:p>
        </w:tc>
        <w:tc>
          <w:tcPr>
            <w:tcW w:w="1080" w:type="dxa"/>
            <w:shd w:val="clear" w:color="auto" w:fill="auto"/>
          </w:tcPr>
          <w:p>
            <w:pPr>
              <w:pStyle w:val="3"/>
              <w:keepLines w:val="0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00" w:type="dxa"/>
            <w:shd w:val="clear" w:color="auto" w:fill="auto"/>
          </w:tcPr>
          <w:p>
            <w:pPr>
              <w:pStyle w:val="3"/>
              <w:keepLines w:val="0"/>
              <w:ind w:left="0"/>
            </w:pPr>
            <w:r>
              <w:t>无</w:t>
            </w:r>
          </w:p>
        </w:tc>
        <w:tc>
          <w:tcPr>
            <w:tcW w:w="2420" w:type="dxa"/>
            <w:shd w:val="clear" w:color="auto" w:fill="auto"/>
          </w:tcPr>
          <w:p>
            <w:pPr>
              <w:pStyle w:val="3"/>
              <w:keepLines w:val="0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shd w:val="clear" w:color="auto" w:fill="auto"/>
          </w:tcPr>
          <w:p>
            <w:pPr>
              <w:pStyle w:val="3"/>
              <w:keepLines w:val="0"/>
              <w:ind w:left="0"/>
            </w:pPr>
            <w:r>
              <w:t>补充说明</w:t>
            </w:r>
          </w:p>
        </w:tc>
        <w:tc>
          <w:tcPr>
            <w:tcW w:w="7220" w:type="dxa"/>
            <w:gridSpan w:val="4"/>
            <w:shd w:val="clear" w:color="auto" w:fill="auto"/>
          </w:tcPr>
          <w:p>
            <w:pPr>
              <w:pStyle w:val="3"/>
              <w:keepLines w:val="0"/>
              <w:ind w:left="0"/>
            </w:pPr>
          </w:p>
        </w:tc>
      </w:tr>
    </w:tbl>
    <w:p>
      <w:pPr>
        <w:pStyle w:val="3"/>
        <w:keepLines w:val="0"/>
        <w:ind w:left="0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3</w:t>
    </w:r>
    <w:r>
      <w:rPr>
        <w:rStyle w:val="39"/>
      </w:rPr>
      <w:fldChar w:fldCharType="end"/>
    </w:r>
  </w:p>
  <w:p>
    <w:pPr>
      <w:pStyle w:val="24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1556"/>
    <w:rsid w:val="0009744D"/>
    <w:rsid w:val="000A594E"/>
    <w:rsid w:val="00106A7D"/>
    <w:rsid w:val="00163777"/>
    <w:rsid w:val="00256C99"/>
    <w:rsid w:val="0031328F"/>
    <w:rsid w:val="00320950"/>
    <w:rsid w:val="0037163A"/>
    <w:rsid w:val="00386B60"/>
    <w:rsid w:val="003A1AB4"/>
    <w:rsid w:val="003B0E12"/>
    <w:rsid w:val="00436201"/>
    <w:rsid w:val="00464E81"/>
    <w:rsid w:val="0048585E"/>
    <w:rsid w:val="005026F8"/>
    <w:rsid w:val="00577EB3"/>
    <w:rsid w:val="00595CB2"/>
    <w:rsid w:val="005B2EDE"/>
    <w:rsid w:val="005E611E"/>
    <w:rsid w:val="006A1C18"/>
    <w:rsid w:val="00710DC6"/>
    <w:rsid w:val="007525ED"/>
    <w:rsid w:val="00761556"/>
    <w:rsid w:val="00830B9A"/>
    <w:rsid w:val="008B5433"/>
    <w:rsid w:val="00920D6B"/>
    <w:rsid w:val="00927B96"/>
    <w:rsid w:val="00944B97"/>
    <w:rsid w:val="009501C2"/>
    <w:rsid w:val="009A4D6A"/>
    <w:rsid w:val="009B04B4"/>
    <w:rsid w:val="00CD5AED"/>
    <w:rsid w:val="00D83EEE"/>
    <w:rsid w:val="00D934DF"/>
    <w:rsid w:val="00E2048D"/>
    <w:rsid w:val="00E848D2"/>
    <w:rsid w:val="00F82ADB"/>
    <w:rsid w:val="00FB12EE"/>
    <w:rsid w:val="09C335B0"/>
    <w:rsid w:val="0F160EBB"/>
    <w:rsid w:val="176837EB"/>
    <w:rsid w:val="1EE83355"/>
    <w:rsid w:val="335E154D"/>
    <w:rsid w:val="58F811B2"/>
    <w:rsid w:val="6F155F08"/>
    <w:rsid w:val="76005ADE"/>
    <w:rsid w:val="7D3F3E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344</Words>
  <Characters>1967</Characters>
  <Lines>16</Lines>
  <Paragraphs>4</Paragraphs>
  <TotalTime>0</TotalTime>
  <ScaleCrop>false</ScaleCrop>
  <LinksUpToDate>false</LinksUpToDate>
  <CharactersWithSpaces>2307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2019-10-12T09:38:00Z</dcterms:created>
  <dc:creator>User</dc:creator>
  <cp:lastModifiedBy>玖月</cp:lastModifiedBy>
  <dcterms:modified xsi:type="dcterms:W3CDTF">2019-10-24T01:10:22Z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