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918D" w14:textId="77777777" w:rsidR="00B77432" w:rsidRPr="00626385" w:rsidRDefault="00CB5EDB">
      <w:pPr>
        <w:pStyle w:val="aa"/>
        <w:rPr>
          <w:rFonts w:ascii="微软雅黑" w:eastAsia="微软雅黑" w:hAnsi="微软雅黑" w:hint="eastAsia"/>
          <w:lang w:eastAsia="zh-CN"/>
        </w:rPr>
      </w:pPr>
      <w:r w:rsidRPr="00626385">
        <w:rPr>
          <w:rFonts w:ascii="微软雅黑" w:eastAsia="微软雅黑" w:hAnsi="微软雅黑" w:cs="微软雅黑"/>
          <w:bCs/>
          <w:lang w:eastAsia="zh-CN"/>
        </w:rPr>
        <w:t>NYC 311 服务请求数据分析报告</w:t>
      </w:r>
    </w:p>
    <w:p w14:paraId="0A75A7C4" w14:textId="77777777" w:rsidR="00B77432" w:rsidRPr="00626385" w:rsidRDefault="00CB5EDB">
      <w:pPr>
        <w:pStyle w:val="ac"/>
        <w:rPr>
          <w:rFonts w:ascii="微软雅黑" w:eastAsia="微软雅黑" w:hAnsi="微软雅黑" w:hint="eastAsia"/>
          <w:lang w:eastAsia="zh-CN"/>
        </w:rPr>
      </w:pPr>
      <w:r w:rsidRPr="00626385">
        <w:rPr>
          <w:rFonts w:ascii="微软雅黑" w:eastAsia="微软雅黑" w:hAnsi="微软雅黑"/>
          <w:lang w:eastAsia="zh-CN"/>
        </w:rPr>
        <w:t>住宅噪声与违规停车专题研究</w:t>
      </w:r>
    </w:p>
    <w:p w14:paraId="5EB1C000" w14:textId="77777777" w:rsidR="00B77432" w:rsidRDefault="00CB5EDB">
      <w:pPr>
        <w:pStyle w:val="af7"/>
        <w:rPr>
          <w:lang w:eastAsia="zh-CN"/>
        </w:rPr>
      </w:pPr>
      <w:r>
        <w:rPr>
          <w:lang w:eastAsia="zh-CN"/>
        </w:rPr>
        <w:t>历史快照</w:t>
      </w:r>
      <w:r>
        <w:rPr>
          <w:lang w:eastAsia="zh-CN"/>
        </w:rPr>
        <w:t xml:space="preserve"> 2026</w:t>
      </w:r>
      <w:r>
        <w:rPr>
          <w:lang w:eastAsia="zh-CN"/>
        </w:rPr>
        <w:t>年</w:t>
      </w:r>
      <w:r>
        <w:rPr>
          <w:lang w:eastAsia="zh-CN"/>
        </w:rPr>
        <w:t>9</w:t>
      </w:r>
      <w:r>
        <w:rPr>
          <w:lang w:eastAsia="zh-CN"/>
        </w:rPr>
        <w:t>月</w:t>
      </w:r>
      <w:r>
        <w:rPr>
          <w:lang w:eastAsia="zh-CN"/>
        </w:rPr>
        <w:t>7</w:t>
      </w:r>
      <w:r>
        <w:rPr>
          <w:lang w:eastAsia="zh-CN"/>
        </w:rPr>
        <w:t>日</w:t>
      </w:r>
      <w:r>
        <w:rPr>
          <w:lang w:eastAsia="zh-CN"/>
        </w:rPr>
        <w:t xml:space="preserve">  |  </w:t>
      </w:r>
      <w:r>
        <w:rPr>
          <w:lang w:eastAsia="zh-CN"/>
        </w:rPr>
        <w:t>专题窗口</w:t>
      </w:r>
      <w:r>
        <w:rPr>
          <w:lang w:eastAsia="zh-CN"/>
        </w:rPr>
        <w:t xml:space="preserve"> 2024</w:t>
      </w:r>
      <w:r>
        <w:rPr>
          <w:lang w:eastAsia="zh-CN"/>
        </w:rPr>
        <w:t>年</w:t>
      </w:r>
      <w:r>
        <w:rPr>
          <w:lang w:eastAsia="zh-CN"/>
        </w:rPr>
        <w:t>10</w:t>
      </w:r>
      <w:r>
        <w:rPr>
          <w:lang w:eastAsia="zh-CN"/>
        </w:rPr>
        <w:t>月至</w:t>
      </w:r>
      <w:r>
        <w:rPr>
          <w:lang w:eastAsia="zh-CN"/>
        </w:rPr>
        <w:t>2026</w:t>
      </w:r>
      <w:r>
        <w:rPr>
          <w:lang w:eastAsia="zh-CN"/>
        </w:rPr>
        <w:t>年</w:t>
      </w:r>
      <w:r>
        <w:rPr>
          <w:lang w:eastAsia="zh-CN"/>
        </w:rPr>
        <w:t>8</w:t>
      </w:r>
      <w:r>
        <w:rPr>
          <w:lang w:eastAsia="zh-CN"/>
        </w:rPr>
        <w:t>月</w:t>
      </w:r>
    </w:p>
    <w:p w14:paraId="641FA9DF" w14:textId="77777777" w:rsidR="00B77432" w:rsidRPr="00626385" w:rsidRDefault="00CB5EDB">
      <w:pPr>
        <w:pStyle w:val="1"/>
        <w:rPr>
          <w:rFonts w:ascii="微软雅黑" w:eastAsia="微软雅黑" w:hAnsi="微软雅黑" w:hint="eastAsia"/>
          <w:lang w:eastAsia="zh-CN"/>
        </w:rPr>
      </w:pPr>
      <w:r w:rsidRPr="00626385">
        <w:rPr>
          <w:rFonts w:ascii="微软雅黑" w:eastAsia="微软雅黑" w:hAnsi="微软雅黑" w:cs="微软雅黑"/>
          <w:lang w:eastAsia="zh-CN"/>
        </w:rPr>
        <w:t>摘要</w:t>
      </w:r>
    </w:p>
    <w:p w14:paraId="2DC4C31A" w14:textId="3A9F0810" w:rsidR="00B77432" w:rsidRDefault="00BE0858">
      <w:pPr>
        <w:jc w:val="both"/>
        <w:rPr>
          <w:lang w:eastAsia="zh-CN"/>
        </w:rPr>
      </w:pPr>
      <w:r w:rsidRPr="00BE0858">
        <w:rPr>
          <w:rFonts w:hint="eastAsia"/>
          <w:lang w:eastAsia="zh-CN"/>
        </w:rPr>
        <w:t>本项目分析纽约市</w:t>
      </w:r>
      <w:r w:rsidRPr="00BE0858">
        <w:rPr>
          <w:rFonts w:hint="eastAsia"/>
          <w:lang w:eastAsia="zh-CN"/>
        </w:rPr>
        <w:t>311</w:t>
      </w:r>
      <w:r w:rsidRPr="00BE0858">
        <w:rPr>
          <w:rFonts w:hint="eastAsia"/>
          <w:lang w:eastAsia="zh-CN"/>
        </w:rPr>
        <w:t>服务请求的提交规律与记录关闭周期。以</w:t>
      </w:r>
      <w:r w:rsidRPr="00BE0858">
        <w:rPr>
          <w:rFonts w:hint="eastAsia"/>
          <w:lang w:eastAsia="zh-CN"/>
        </w:rPr>
        <w:t>752.5</w:t>
      </w:r>
      <w:r w:rsidRPr="00BE0858">
        <w:rPr>
          <w:rFonts w:hint="eastAsia"/>
          <w:lang w:eastAsia="zh-CN"/>
        </w:rPr>
        <w:t>万条历史快照记录为基础，先完成字段审计、质量规则、分片清洗和</w:t>
      </w:r>
      <w:r w:rsidRPr="00BE0858">
        <w:rPr>
          <w:rFonts w:hint="eastAsia"/>
          <w:lang w:eastAsia="zh-CN"/>
        </w:rPr>
        <w:t>SQL</w:t>
      </w:r>
      <w:r w:rsidRPr="00BE0858">
        <w:rPr>
          <w:rFonts w:hint="eastAsia"/>
          <w:lang w:eastAsia="zh-CN"/>
        </w:rPr>
        <w:t>探索，再将研究范围收缩到住宅噪声与违规停车。直升机噪声数量较少，但关闭记录呈现明显的集中结案特征，因此作为流程核查旁例保留。</w:t>
      </w:r>
      <w:r w:rsidR="00AC1FA7">
        <w:rPr>
          <w:rFonts w:hint="eastAsia"/>
          <w:lang w:eastAsia="zh-CN"/>
        </w:rPr>
        <w:t xml:space="preserve"> </w:t>
      </w:r>
      <w:r w:rsidR="00AC1FA7">
        <w:rPr>
          <w:rFonts w:hint="eastAsia"/>
          <w:lang w:eastAsia="zh-CN"/>
        </w:rPr>
        <w:t>项目目标是识别稳定的时间、地区和异常流程线索，为监控与后续核查确定优先级，不把描述性差异直接解释为因果。</w:t>
      </w:r>
    </w:p>
    <w:p w14:paraId="707D9648" w14:textId="77777777" w:rsidR="00B77432" w:rsidRDefault="00CB5EDB">
      <w:pPr>
        <w:jc w:val="both"/>
        <w:rPr>
          <w:lang w:eastAsia="zh-CN"/>
        </w:rPr>
      </w:pPr>
      <w:r>
        <w:rPr>
          <w:lang w:eastAsia="zh-CN"/>
        </w:rPr>
        <w:t>住宅噪声的周末夜间压力最突出。周五至周日晚均提交量比周一至周四高</w:t>
      </w:r>
      <w:r>
        <w:rPr>
          <w:lang w:eastAsia="zh-CN"/>
        </w:rPr>
        <w:t>89.5%</w:t>
      </w:r>
      <w:r>
        <w:rPr>
          <w:lang w:eastAsia="zh-CN"/>
        </w:rPr>
        <w:t>，音乐或聚会贡献</w:t>
      </w:r>
      <w:r>
        <w:rPr>
          <w:lang w:eastAsia="zh-CN"/>
        </w:rPr>
        <w:t>96.0%</w:t>
      </w:r>
      <w:r>
        <w:rPr>
          <w:lang w:eastAsia="zh-CN"/>
        </w:rPr>
        <w:t>的净增量。剔除</w:t>
      </w:r>
      <w:r>
        <w:rPr>
          <w:lang w:eastAsia="zh-CN"/>
        </w:rPr>
        <w:t>2025</w:t>
      </w:r>
      <w:r>
        <w:rPr>
          <w:lang w:eastAsia="zh-CN"/>
        </w:rPr>
        <w:t>年</w:t>
      </w:r>
      <w:r>
        <w:rPr>
          <w:lang w:eastAsia="zh-CN"/>
        </w:rPr>
        <w:t>1</w:t>
      </w:r>
      <w:r>
        <w:rPr>
          <w:lang w:eastAsia="zh-CN"/>
        </w:rPr>
        <w:t>月一个极端高频地址的记录后，增幅仍为</w:t>
      </w:r>
      <w:r>
        <w:rPr>
          <w:lang w:eastAsia="zh-CN"/>
        </w:rPr>
        <w:t>90.3%</w:t>
      </w:r>
      <w:r>
        <w:rPr>
          <w:lang w:eastAsia="zh-CN"/>
        </w:rPr>
        <w:t>，说明这一规律并非由该地址单独造成。</w:t>
      </w:r>
    </w:p>
    <w:p w14:paraId="1CFB4032" w14:textId="51D3BAF9" w:rsidR="00B77432" w:rsidRDefault="00BE0858">
      <w:pPr>
        <w:jc w:val="both"/>
        <w:rPr>
          <w:lang w:eastAsia="zh-CN"/>
        </w:rPr>
      </w:pPr>
      <w:r w:rsidRPr="00BE0858">
        <w:rPr>
          <w:rFonts w:hint="eastAsia"/>
        </w:rPr>
        <w:t>布朗克斯住宅噪声平均关闭时长为</w:t>
      </w:r>
      <w:r w:rsidRPr="00BE0858">
        <w:rPr>
          <w:rFonts w:hint="eastAsia"/>
        </w:rPr>
        <w:t>4.69</w:t>
      </w:r>
      <w:r w:rsidRPr="00BE0858">
        <w:rPr>
          <w:rFonts w:hint="eastAsia"/>
        </w:rPr>
        <w:t>小时，其余四区合并为</w:t>
      </w:r>
      <w:r w:rsidRPr="00BE0858">
        <w:rPr>
          <w:rFonts w:hint="eastAsia"/>
        </w:rPr>
        <w:t>2.31</w:t>
      </w:r>
      <w:r w:rsidRPr="00BE0858">
        <w:rPr>
          <w:rFonts w:hint="eastAsia"/>
        </w:rPr>
        <w:t>小时。按月份、渠道、具体描述、时段和工作日</w:t>
      </w:r>
      <w:r w:rsidRPr="00BE0858">
        <w:rPr>
          <w:rFonts w:hint="eastAsia"/>
        </w:rPr>
        <w:t>/</w:t>
      </w:r>
      <w:r w:rsidRPr="00BE0858">
        <w:rPr>
          <w:rFonts w:hint="eastAsia"/>
        </w:rPr>
        <w:t>周末调整构成后，两组均值为</w:t>
      </w:r>
      <w:r w:rsidRPr="00BE0858">
        <w:rPr>
          <w:rFonts w:hint="eastAsia"/>
        </w:rPr>
        <w:t>3.93</w:t>
      </w:r>
      <w:r w:rsidRPr="00BE0858">
        <w:rPr>
          <w:rFonts w:hint="eastAsia"/>
        </w:rPr>
        <w:t>与</w:t>
      </w:r>
      <w:r w:rsidRPr="00BE0858">
        <w:rPr>
          <w:rFonts w:hint="eastAsia"/>
        </w:rPr>
        <w:t>2.30</w:t>
      </w:r>
      <w:r w:rsidRPr="00BE0858">
        <w:rPr>
          <w:rFonts w:hint="eastAsia"/>
        </w:rPr>
        <w:t>小时；单独剔除极端地址后，布朗克斯均值为</w:t>
      </w:r>
      <w:r w:rsidRPr="00BE0858">
        <w:rPr>
          <w:rFonts w:hint="eastAsia"/>
        </w:rPr>
        <w:t>4.09</w:t>
      </w:r>
      <w:r w:rsidRPr="00BE0858">
        <w:rPr>
          <w:rFonts w:hint="eastAsia"/>
        </w:rPr>
        <w:t>小时。差异在移动端以及</w:t>
      </w:r>
      <w:r w:rsidRPr="00BE0858">
        <w:rPr>
          <w:rFonts w:hint="eastAsia"/>
        </w:rPr>
        <w:t>2024</w:t>
      </w:r>
      <w:r w:rsidRPr="00BE0858">
        <w:rPr>
          <w:rFonts w:hint="eastAsia"/>
        </w:rPr>
        <w:t>年底至</w:t>
      </w:r>
      <w:r w:rsidRPr="00BE0858">
        <w:rPr>
          <w:rFonts w:hint="eastAsia"/>
        </w:rPr>
        <w:t>2025</w:t>
      </w:r>
      <w:r w:rsidRPr="00BE0858">
        <w:rPr>
          <w:rFonts w:hint="eastAsia"/>
        </w:rPr>
        <w:t>年初更突出，后期曾明显收窄。</w:t>
      </w:r>
    </w:p>
    <w:p w14:paraId="6DDA7156" w14:textId="46A06450" w:rsidR="00B77432" w:rsidRDefault="00BE0858">
      <w:pPr>
        <w:jc w:val="both"/>
        <w:rPr>
          <w:lang w:eastAsia="zh-CN"/>
        </w:rPr>
      </w:pPr>
      <w:r w:rsidRPr="00BE0858">
        <w:rPr>
          <w:rFonts w:hint="eastAsia"/>
        </w:rPr>
        <w:t>违规停车呈现早间提交高峰，</w:t>
      </w:r>
      <w:r w:rsidRPr="00BE0858">
        <w:rPr>
          <w:rFonts w:hint="eastAsia"/>
        </w:rPr>
        <w:t>2026</w:t>
      </w:r>
      <w:r w:rsidRPr="00BE0858">
        <w:rPr>
          <w:rFonts w:hint="eastAsia"/>
        </w:rPr>
        <w:t>年夏季同比增长</w:t>
      </w:r>
      <w:r w:rsidRPr="00BE0858">
        <w:rPr>
          <w:rFonts w:hint="eastAsia"/>
        </w:rPr>
        <w:t>10.3%</w:t>
      </w:r>
      <w:r w:rsidRPr="00BE0858">
        <w:rPr>
          <w:rFonts w:hint="eastAsia"/>
        </w:rPr>
        <w:t>，布鲁克林贡献全市净增量的</w:t>
      </w:r>
      <w:r w:rsidRPr="00BE0858">
        <w:rPr>
          <w:rFonts w:hint="eastAsia"/>
        </w:rPr>
        <w:t>47.6%</w:t>
      </w:r>
      <w:r w:rsidRPr="00BE0858">
        <w:rPr>
          <w:rFonts w:hint="eastAsia"/>
        </w:rPr>
        <w:t>。布鲁克林的净增量主要出现在</w:t>
      </w:r>
      <w:r w:rsidRPr="00BE0858">
        <w:rPr>
          <w:rFonts w:hint="eastAsia"/>
        </w:rPr>
        <w:t>6</w:t>
      </w:r>
      <w:r w:rsidRPr="00BE0858">
        <w:rPr>
          <w:rFonts w:hint="eastAsia"/>
        </w:rPr>
        <w:t>月和在线渠道，堵塞消防栓、违反停车标志两类描述合计贡献</w:t>
      </w:r>
      <w:r w:rsidRPr="00BE0858">
        <w:rPr>
          <w:rFonts w:hint="eastAsia"/>
        </w:rPr>
        <w:t>61.1%</w:t>
      </w:r>
      <w:r w:rsidRPr="00BE0858">
        <w:rPr>
          <w:rFonts w:hint="eastAsia"/>
        </w:rPr>
        <w:t>的地区净增量。直升机噪声则有</w:t>
      </w:r>
      <w:r w:rsidRPr="00BE0858">
        <w:rPr>
          <w:rFonts w:hint="eastAsia"/>
        </w:rPr>
        <w:t>44.59%</w:t>
      </w:r>
      <w:r w:rsidRPr="00BE0858">
        <w:rPr>
          <w:rFonts w:hint="eastAsia"/>
        </w:rPr>
        <w:t>的已关闭记录集中在两个日期，且</w:t>
      </w:r>
      <w:r w:rsidRPr="00BE0858">
        <w:rPr>
          <w:rFonts w:hint="eastAsia"/>
        </w:rPr>
        <w:t>94.41%</w:t>
      </w:r>
      <w:r w:rsidRPr="00BE0858">
        <w:rPr>
          <w:rFonts w:hint="eastAsia"/>
        </w:rPr>
        <w:t>带有不属受理机构管辖的说明。</w:t>
      </w:r>
    </w:p>
    <w:p w14:paraId="703AF2C4" w14:textId="52667DD1" w:rsidR="00B77432" w:rsidRPr="00626385" w:rsidRDefault="00367067">
      <w:pPr>
        <w:pStyle w:val="21"/>
        <w:rPr>
          <w:rFonts w:ascii="微软雅黑" w:eastAsia="微软雅黑" w:hAnsi="微软雅黑" w:hint="eastAsia"/>
        </w:rPr>
      </w:pPr>
      <w:r>
        <w:rPr>
          <w:rFonts w:ascii="微软雅黑" w:eastAsia="微软雅黑" w:hAnsi="微软雅黑" w:cs="微软雅黑"/>
        </w:rPr>
        <w:t>项目聚焦的三个问题</w:t>
      </w:r>
    </w:p>
    <w:p w14:paraId="2080333B" w14:textId="2B193531" w:rsidR="00E10230" w:rsidRDefault="00367067">
      <w:r>
        <w:rPr>
          <w:b/>
        </w:rPr>
        <w:t>提交记录集中在哪里和什么时候。</w:t>
      </w:r>
      <w:r w:rsidR="002B01C1">
        <w:t>住宅噪声集中于周末夜间；违规停车早间更突出，夏季净增量中布鲁克林贡献最大，占</w:t>
      </w:r>
      <w:r w:rsidR="002B01C1">
        <w:t>47.6%</w:t>
      </w:r>
      <w:r w:rsidR="002B01C1">
        <w:t>。</w:t>
      </w:r>
    </w:p>
    <w:p w14:paraId="713A12CE" w14:textId="77777777" w:rsidR="00E10230" w:rsidRDefault="002B01C1">
      <w:r>
        <w:rPr>
          <w:b/>
        </w:rPr>
        <w:t>关闭周期差异能否由已知构成解释。</w:t>
      </w:r>
      <w:r>
        <w:t>布朗克斯差异在构成调整和极端地址剔除后仍存在，需进一步检查具体流程。</w:t>
      </w:r>
    </w:p>
    <w:p w14:paraId="5BF067C3" w14:textId="77777777" w:rsidR="00E10230" w:rsidRDefault="002B01C1">
      <w:r>
        <w:rPr>
          <w:b/>
        </w:rPr>
        <w:t>哪些异常值得单独核查。</w:t>
      </w:r>
      <w:r>
        <w:t>极端地址的高频提交，以及直升机噪声的集中关闭与管辖说明。</w:t>
      </w:r>
    </w:p>
    <w:p w14:paraId="30C998A8" w14:textId="77777777" w:rsidR="00B77432" w:rsidRDefault="00B77432">
      <w:pPr>
        <w:spacing w:after="0"/>
        <w:jc w:val="both"/>
        <w:rPr>
          <w:lang w:eastAsia="zh-CN"/>
        </w:rPr>
      </w:pPr>
    </w:p>
    <w:p w14:paraId="40F21F53" w14:textId="1C4E7682" w:rsidR="00B77432" w:rsidRDefault="00BE0858">
      <w:pPr>
        <w:jc w:val="both"/>
        <w:rPr>
          <w:lang w:eastAsia="zh-CN"/>
        </w:rPr>
      </w:pPr>
      <w:r w:rsidRPr="00BE0858">
        <w:rPr>
          <w:rFonts w:hint="eastAsia"/>
          <w:lang w:eastAsia="zh-CN"/>
        </w:rPr>
        <w:t>本报告中的“工单量”按</w:t>
      </w:r>
      <w:r w:rsidRPr="00BE0858">
        <w:rPr>
          <w:rFonts w:hint="eastAsia"/>
          <w:lang w:eastAsia="zh-CN"/>
        </w:rPr>
        <w:t>311</w:t>
      </w:r>
      <w:r w:rsidRPr="00BE0858">
        <w:rPr>
          <w:rFonts w:hint="eastAsia"/>
          <w:lang w:eastAsia="zh-CN"/>
        </w:rPr>
        <w:t>服务请求记录数统计；“关闭时长”指记录创建到系统标记关闭的自然时间。前者反映提交量，后者反映系统记录周期，不等同于独立现实事件数或实际问题解决耗时。</w:t>
      </w:r>
    </w:p>
    <w:p w14:paraId="23A89922" w14:textId="77777777" w:rsidR="00B77432" w:rsidRPr="00626385" w:rsidRDefault="00CB5EDB">
      <w:pPr>
        <w:pStyle w:val="1"/>
        <w:pageBreakBefore/>
        <w:rPr>
          <w:rFonts w:ascii="微软雅黑" w:eastAsia="微软雅黑" w:hAnsi="微软雅黑" w:hint="eastAsia"/>
        </w:rPr>
      </w:pPr>
      <w:r w:rsidRPr="00626385">
        <w:rPr>
          <w:rFonts w:ascii="微软雅黑" w:eastAsia="微软雅黑" w:hAnsi="微软雅黑" w:cs="微软雅黑"/>
        </w:rPr>
        <w:lastRenderedPageBreak/>
        <w:t>1 数据来源与质量处理</w:t>
      </w:r>
    </w:p>
    <w:p w14:paraId="160768FF" w14:textId="77777777" w:rsidR="00B77432" w:rsidRDefault="00CB5EDB">
      <w:pPr>
        <w:jc w:val="both"/>
        <w:rPr>
          <w:lang w:eastAsia="zh-CN"/>
        </w:rPr>
      </w:pPr>
      <w:r>
        <w:t>数据来自</w:t>
      </w:r>
      <w:r>
        <w:t>NYC Open Data</w:t>
      </w:r>
      <w:r>
        <w:t>的</w:t>
      </w:r>
      <w:r>
        <w:t>311 Service Requests from 2020 to Present</w:t>
      </w:r>
      <w:r>
        <w:t>（数据集</w:t>
      </w:r>
      <w:r>
        <w:t>ID</w:t>
      </w:r>
      <w:r>
        <w:t>：</w:t>
      </w:r>
      <w:r>
        <w:t>erm2-nwe9</w:t>
      </w:r>
      <w:r>
        <w:t>）。项目于</w:t>
      </w:r>
      <w:r>
        <w:t>2026</w:t>
      </w:r>
      <w:r>
        <w:t>年</w:t>
      </w:r>
      <w:r>
        <w:t>9</w:t>
      </w:r>
      <w:r>
        <w:t>月</w:t>
      </w:r>
      <w:r>
        <w:t>7</w:t>
      </w:r>
      <w:r>
        <w:t>日留存</w:t>
      </w:r>
      <w:r>
        <w:t>25</w:t>
      </w:r>
      <w:r>
        <w:t>份</w:t>
      </w:r>
      <w:r>
        <w:t>Parquet</w:t>
      </w:r>
      <w:r>
        <w:t>分片，共</w:t>
      </w:r>
      <w:r>
        <w:t>7,525,498</w:t>
      </w:r>
      <w:r>
        <w:t>条记录；保存的全量核验结果显示，</w:t>
      </w:r>
      <w:r>
        <w:t>unique_key</w:t>
      </w:r>
      <w:r>
        <w:t>去重数与记录总数相同。</w:t>
      </w:r>
      <w:r>
        <w:rPr>
          <w:lang w:eastAsia="zh-CN"/>
        </w:rPr>
        <w:t>实际创建时间为</w:t>
      </w:r>
      <w:r>
        <w:rPr>
          <w:lang w:eastAsia="zh-CN"/>
        </w:rPr>
        <w:t>2024</w:t>
      </w:r>
      <w:r>
        <w:rPr>
          <w:lang w:eastAsia="zh-CN"/>
        </w:rPr>
        <w:t>年</w:t>
      </w:r>
      <w:r>
        <w:rPr>
          <w:lang w:eastAsia="zh-CN"/>
        </w:rPr>
        <w:t>9</w:t>
      </w:r>
      <w:r>
        <w:rPr>
          <w:lang w:eastAsia="zh-CN"/>
        </w:rPr>
        <w:t>月</w:t>
      </w:r>
      <w:r>
        <w:rPr>
          <w:lang w:eastAsia="zh-CN"/>
        </w:rPr>
        <w:t>7</w:t>
      </w:r>
      <w:r>
        <w:rPr>
          <w:lang w:eastAsia="zh-CN"/>
        </w:rPr>
        <w:t>日至</w:t>
      </w:r>
      <w:r>
        <w:rPr>
          <w:lang w:eastAsia="zh-CN"/>
        </w:rPr>
        <w:t>2026</w:t>
      </w:r>
      <w:r>
        <w:rPr>
          <w:lang w:eastAsia="zh-CN"/>
        </w:rPr>
        <w:t>年</w:t>
      </w:r>
      <w:r>
        <w:rPr>
          <w:lang w:eastAsia="zh-CN"/>
        </w:rPr>
        <w:t>9</w:t>
      </w:r>
      <w:r>
        <w:rPr>
          <w:lang w:eastAsia="zh-CN"/>
        </w:rPr>
        <w:t>月</w:t>
      </w:r>
      <w:r>
        <w:rPr>
          <w:lang w:eastAsia="zh-CN"/>
        </w:rPr>
        <w:t>5</w:t>
      </w:r>
      <w:r>
        <w:rPr>
          <w:lang w:eastAsia="zh-CN"/>
        </w:rPr>
        <w:t>日</w:t>
      </w:r>
      <w:r>
        <w:rPr>
          <w:lang w:eastAsia="zh-CN"/>
        </w:rPr>
        <w:t>01:50:33</w:t>
      </w:r>
      <w:r>
        <w:rPr>
          <w:lang w:eastAsia="zh-CN"/>
        </w:rPr>
        <w:t>。</w:t>
      </w:r>
    </w:p>
    <w:p w14:paraId="3553C898" w14:textId="77777777" w:rsidR="00B77432" w:rsidRDefault="00CB5EDB">
      <w:pPr>
        <w:jc w:val="both"/>
        <w:rPr>
          <w:lang w:eastAsia="zh-CN"/>
        </w:rPr>
      </w:pPr>
      <w:r>
        <w:rPr>
          <w:lang w:eastAsia="zh-CN"/>
        </w:rPr>
        <w:t>专题分析使用</w:t>
      </w:r>
      <w:r>
        <w:rPr>
          <w:lang w:eastAsia="zh-CN"/>
        </w:rPr>
        <w:t>2024</w:t>
      </w:r>
      <w:r>
        <w:rPr>
          <w:lang w:eastAsia="zh-CN"/>
        </w:rPr>
        <w:t>年</w:t>
      </w:r>
      <w:r>
        <w:rPr>
          <w:lang w:eastAsia="zh-CN"/>
        </w:rPr>
        <w:t>10</w:t>
      </w:r>
      <w:r>
        <w:rPr>
          <w:lang w:eastAsia="zh-CN"/>
        </w:rPr>
        <w:t>月</w:t>
      </w:r>
      <w:r>
        <w:rPr>
          <w:lang w:eastAsia="zh-CN"/>
        </w:rPr>
        <w:t>1</w:t>
      </w:r>
      <w:r>
        <w:rPr>
          <w:lang w:eastAsia="zh-CN"/>
        </w:rPr>
        <w:t>日至</w:t>
      </w:r>
      <w:r>
        <w:rPr>
          <w:lang w:eastAsia="zh-CN"/>
        </w:rPr>
        <w:t>2026</w:t>
      </w:r>
      <w:r>
        <w:rPr>
          <w:lang w:eastAsia="zh-CN"/>
        </w:rPr>
        <w:t>年</w:t>
      </w:r>
      <w:r>
        <w:rPr>
          <w:lang w:eastAsia="zh-CN"/>
        </w:rPr>
        <w:t>8</w:t>
      </w:r>
      <w:r>
        <w:rPr>
          <w:lang w:eastAsia="zh-CN"/>
        </w:rPr>
        <w:t>月</w:t>
      </w:r>
      <w:r>
        <w:rPr>
          <w:lang w:eastAsia="zh-CN"/>
        </w:rPr>
        <w:t>31</w:t>
      </w:r>
      <w:r>
        <w:rPr>
          <w:lang w:eastAsia="zh-CN"/>
        </w:rPr>
        <w:t>日的</w:t>
      </w:r>
      <w:r>
        <w:rPr>
          <w:lang w:eastAsia="zh-CN"/>
        </w:rPr>
        <w:t>23</w:t>
      </w:r>
      <w:r>
        <w:rPr>
          <w:lang w:eastAsia="zh-CN"/>
        </w:rPr>
        <w:t>个完整月份，共</w:t>
      </w:r>
      <w:r>
        <w:rPr>
          <w:lang w:eastAsia="zh-CN"/>
        </w:rPr>
        <w:t>700</w:t>
      </w:r>
      <w:r>
        <w:rPr>
          <w:lang w:eastAsia="zh-CN"/>
        </w:rPr>
        <w:t>天，排除首尾不完整月份。该窗口内，违规停车为</w:t>
      </w:r>
      <w:r>
        <w:rPr>
          <w:lang w:eastAsia="zh-CN"/>
        </w:rPr>
        <w:t>1,115,370</w:t>
      </w:r>
      <w:r>
        <w:rPr>
          <w:lang w:eastAsia="zh-CN"/>
        </w:rPr>
        <w:t>条，住宅噪声为</w:t>
      </w:r>
      <w:r>
        <w:rPr>
          <w:lang w:eastAsia="zh-CN"/>
        </w:rPr>
        <w:t>838,818</w:t>
      </w:r>
      <w:r>
        <w:rPr>
          <w:lang w:eastAsia="zh-CN"/>
        </w:rPr>
        <w:t>条，直升机噪声为</w:t>
      </w:r>
      <w:r>
        <w:rPr>
          <w:lang w:eastAsia="zh-CN"/>
        </w:rPr>
        <w:t>35,371</w:t>
      </w:r>
      <w:r>
        <w:rPr>
          <w:lang w:eastAsia="zh-CN"/>
        </w:rPr>
        <w:t>条。直升机关闭流程另用全量快照</w:t>
      </w:r>
      <w:r>
        <w:rPr>
          <w:lang w:eastAsia="zh-CN"/>
        </w:rPr>
        <w:t>36,776</w:t>
      </w:r>
      <w:r>
        <w:rPr>
          <w:lang w:eastAsia="zh-CN"/>
        </w:rPr>
        <w:t>条，以保留完整的历史结案记录。</w:t>
      </w:r>
    </w:p>
    <w:p w14:paraId="6A432D68" w14:textId="6DCCA267" w:rsidR="00B77432" w:rsidRPr="00626385" w:rsidRDefault="00BE0858">
      <w:pPr>
        <w:pStyle w:val="21"/>
        <w:rPr>
          <w:rFonts w:ascii="微软雅黑" w:eastAsia="微软雅黑" w:hAnsi="微软雅黑" w:hint="eastAsia"/>
          <w:lang w:eastAsia="zh-CN"/>
        </w:rPr>
      </w:pPr>
      <w:r w:rsidRPr="00BE0858">
        <w:rPr>
          <w:rFonts w:ascii="微软雅黑" w:eastAsia="微软雅黑" w:hAnsi="微软雅黑" w:cs="微软雅黑" w:hint="eastAsia"/>
          <w:lang w:eastAsia="zh-CN"/>
        </w:rPr>
        <w:t>先审计问题字段，再决定处理方式</w:t>
      </w:r>
    </w:p>
    <w:p w14:paraId="2E31E5D8" w14:textId="54EA627D" w:rsidR="00B77432" w:rsidRDefault="00BE0858">
      <w:pPr>
        <w:jc w:val="both"/>
        <w:rPr>
          <w:lang w:eastAsia="zh-CN"/>
        </w:rPr>
      </w:pPr>
      <w:r w:rsidRPr="00BE0858">
        <w:rPr>
          <w:rFonts w:hint="eastAsia"/>
          <w:lang w:eastAsia="zh-CN"/>
        </w:rPr>
        <w:t>先在</w:t>
      </w:r>
      <w:r w:rsidRPr="00BE0858">
        <w:rPr>
          <w:rFonts w:hint="eastAsia"/>
          <w:lang w:eastAsia="zh-CN"/>
        </w:rPr>
        <w:t>Notebook</w:t>
      </w:r>
      <w:r w:rsidRPr="00BE0858">
        <w:rPr>
          <w:rFonts w:hint="eastAsia"/>
          <w:lang w:eastAsia="zh-CN"/>
        </w:rPr>
        <w:t>中查看首分片的字段类型、非空数、样本和各类取值数量，再结合字段含义确定分析字段与补充字段，并据此制定清洗规则。</w:t>
      </w:r>
    </w:p>
    <w:p w14:paraId="4B4B5AFF" w14:textId="7CFCBA2A" w:rsidR="007F6F51" w:rsidRDefault="00BE0858">
      <w:pPr>
        <w:rPr>
          <w:lang w:eastAsia="zh-CN"/>
        </w:rPr>
      </w:pPr>
      <w:r w:rsidRPr="00BE0858">
        <w:rPr>
          <w:rFonts w:hint="eastAsia"/>
          <w:lang w:eastAsia="zh-CN"/>
        </w:rPr>
        <w:t>早期讨论曾把“已关闭记录必须有处理更新时间”列为检查条件。核对官方说明后，我撤回了对</w:t>
      </w:r>
      <w:r w:rsidRPr="00BE0858">
        <w:rPr>
          <w:rFonts w:hint="eastAsia"/>
          <w:lang w:eastAsia="zh-CN"/>
        </w:rPr>
        <w:t>resolution_action_updated_date</w:t>
      </w:r>
      <w:r w:rsidRPr="00BE0858">
        <w:rPr>
          <w:rFonts w:hint="eastAsia"/>
          <w:lang w:eastAsia="zh-CN"/>
        </w:rPr>
        <w:t>的必填假设，并将官方定义与本项目检查条件分开记录。对缺失较多的字段，则结合错误记录和分析用途决定是否保留。</w:t>
      </w:r>
    </w:p>
    <w:p w14:paraId="24EEC613" w14:textId="77777777" w:rsidR="00E10230" w:rsidRDefault="002B01C1">
      <w:pPr>
        <w:keepNext/>
        <w:spacing w:after="80"/>
        <w:jc w:val="center"/>
      </w:pPr>
      <w:r>
        <w:rPr>
          <w:noProof/>
        </w:rPr>
        <w:drawing>
          <wp:inline distT="0" distB="0" distL="0" distR="0" wp14:anchorId="1E313D3D" wp14:editId="62072247">
            <wp:extent cx="5760720" cy="16678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数据质量.png"/>
                    <pic:cNvPicPr/>
                  </pic:nvPicPr>
                  <pic:blipFill>
                    <a:blip r:embed="rId8"/>
                    <a:srcRect l="8000" t="58000" r="48500" b="18200"/>
                    <a:stretch>
                      <a:fillRect/>
                    </a:stretch>
                  </pic:blipFill>
                  <pic:spPr>
                    <a:xfrm>
                      <a:off x="0" y="0"/>
                      <a:ext cx="5760720" cy="1667849"/>
                    </a:xfrm>
                    <a:prstGeom prst="rect">
                      <a:avLst/>
                    </a:prstGeom>
                  </pic:spPr>
                </pic:pic>
              </a:graphicData>
            </a:graphic>
          </wp:inline>
        </w:drawing>
      </w:r>
    </w:p>
    <w:p w14:paraId="77318DC8" w14:textId="4BBAECEC" w:rsidR="00E10230" w:rsidRDefault="00BE0858">
      <w:pPr>
        <w:pStyle w:val="af7"/>
      </w:pPr>
      <w:r w:rsidRPr="00BE0858">
        <w:rPr>
          <w:rFonts w:hint="eastAsia"/>
        </w:rPr>
        <w:t>数据质量汇总取自成果报表“清洗审计”辅助页，统计覆盖全量快照；同一工单可命中多条规则。字段原值保留在审计明细中，日期异常置空，</w:t>
      </w:r>
      <w:r w:rsidRPr="00BE0858">
        <w:rPr>
          <w:rFonts w:hint="eastAsia"/>
        </w:rPr>
        <w:t>road_ramp</w:t>
      </w:r>
      <w:r w:rsidRPr="00BE0858">
        <w:rPr>
          <w:rFonts w:hint="eastAsia"/>
        </w:rPr>
        <w:t>异常按规则处理。</w:t>
      </w:r>
    </w:p>
    <w:p w14:paraId="43192B6A" w14:textId="77777777" w:rsidR="00B77432" w:rsidRDefault="00B77432">
      <w:pPr>
        <w:spacing w:after="0"/>
        <w:jc w:val="both"/>
      </w:pPr>
    </w:p>
    <w:p w14:paraId="37A361CB" w14:textId="77777777" w:rsidR="00B77432" w:rsidRDefault="00D64E47">
      <w:pPr>
        <w:jc w:val="both"/>
        <w:rPr>
          <w:lang w:eastAsia="zh-CN"/>
        </w:rPr>
      </w:pPr>
      <w:r>
        <w:rPr>
          <w:rFonts w:hint="eastAsia"/>
          <w:lang w:eastAsia="zh-CN"/>
        </w:rPr>
        <w:t>全量检查共命中</w:t>
      </w:r>
      <w:r>
        <w:rPr>
          <w:rFonts w:hint="eastAsia"/>
          <w:lang w:eastAsia="zh-CN"/>
        </w:rPr>
        <w:t>170,919</w:t>
      </w:r>
      <w:r>
        <w:rPr>
          <w:rFonts w:hint="eastAsia"/>
          <w:lang w:eastAsia="zh-CN"/>
        </w:rPr>
        <w:t>次规则，涉及</w:t>
      </w:r>
      <w:r>
        <w:rPr>
          <w:rFonts w:hint="eastAsia"/>
          <w:lang w:eastAsia="zh-CN"/>
        </w:rPr>
        <w:t>169,423</w:t>
      </w:r>
      <w:r>
        <w:rPr>
          <w:rFonts w:hint="eastAsia"/>
          <w:lang w:eastAsia="zh-CN"/>
        </w:rPr>
        <w:t>个工单编号；部分工单同时存在多种错误。处理时修改相应字段并保留原值，事实表最终保留</w:t>
      </w:r>
      <w:r>
        <w:rPr>
          <w:rFonts w:hint="eastAsia"/>
          <w:lang w:eastAsia="zh-CN"/>
        </w:rPr>
        <w:t>7,525,498</w:t>
      </w:r>
      <w:r>
        <w:rPr>
          <w:rFonts w:hint="eastAsia"/>
          <w:lang w:eastAsia="zh-CN"/>
        </w:rPr>
        <w:t>条工单。</w:t>
      </w:r>
    </w:p>
    <w:p w14:paraId="11EB6BE3" w14:textId="77777777" w:rsidR="00B77432" w:rsidRPr="00626385" w:rsidRDefault="00CB5EDB">
      <w:pPr>
        <w:pStyle w:val="21"/>
        <w:pageBreakBefore/>
        <w:rPr>
          <w:rFonts w:ascii="微软雅黑" w:eastAsia="微软雅黑" w:hAnsi="微软雅黑" w:hint="eastAsia"/>
          <w:lang w:eastAsia="zh-CN"/>
        </w:rPr>
      </w:pPr>
      <w:r>
        <w:rPr>
          <w:rFonts w:ascii="微软雅黑" w:eastAsia="微软雅黑" w:hAnsi="微软雅黑" w:cs="微软雅黑"/>
          <w:lang w:eastAsia="zh-CN"/>
        </w:rPr>
        <w:lastRenderedPageBreak/>
        <w:t>从逐字段检查到规则驱动的清洗</w:t>
      </w:r>
    </w:p>
    <w:p w14:paraId="0F968D5A" w14:textId="2E06BD9E" w:rsidR="00B77432" w:rsidRDefault="00BE0858">
      <w:pPr>
        <w:jc w:val="both"/>
        <w:rPr>
          <w:lang w:eastAsia="zh-CN"/>
        </w:rPr>
      </w:pPr>
      <w:r w:rsidRPr="00BE0858">
        <w:rPr>
          <w:rFonts w:hint="eastAsia"/>
          <w:lang w:eastAsia="zh-CN"/>
        </w:rPr>
        <w:t>逐字段编写掩码和</w:t>
      </w:r>
      <w:r w:rsidRPr="00BE0858">
        <w:rPr>
          <w:rFonts w:hint="eastAsia"/>
          <w:lang w:eastAsia="zh-CN"/>
        </w:rPr>
        <w:t>loc</w:t>
      </w:r>
      <w:r w:rsidRPr="00BE0858">
        <w:rPr>
          <w:rFonts w:hint="eastAsia"/>
          <w:lang w:eastAsia="zh-CN"/>
        </w:rPr>
        <w:t>筛选后，重复维护错误类别、原因和汇总的问题逐渐显现。因此将检查条件放入规则表，由判断函数生成异常掩码，汇总函数统一返回结果。</w:t>
      </w:r>
      <w:r w:rsidRPr="00BE0858">
        <w:rPr>
          <w:rFonts w:hint="eastAsia"/>
          <w:lang w:eastAsia="zh-CN"/>
        </w:rPr>
        <w:t>Notebook</w:t>
      </w:r>
      <w:r w:rsidRPr="00BE0858">
        <w:rPr>
          <w:rFonts w:hint="eastAsia"/>
          <w:lang w:eastAsia="zh-CN"/>
        </w:rPr>
        <w:t>先验证这一结构，再接入批量流程。</w:t>
      </w:r>
    </w:p>
    <w:p w14:paraId="1DB97DC7" w14:textId="02EAC954" w:rsidR="007F6F51" w:rsidRDefault="00BE0858">
      <w:pPr>
        <w:rPr>
          <w:lang w:eastAsia="zh-CN"/>
        </w:rPr>
      </w:pPr>
      <w:r w:rsidRPr="00BE0858">
        <w:rPr>
          <w:rFonts w:hint="eastAsia"/>
          <w:lang w:eastAsia="zh-CN"/>
        </w:rPr>
        <w:t>错误输出分为明细和汇总两张表。明细保留工单编号、源索引、规则编号与错误原因，同一工单的不同错误分别记录；汇总统计每条规则的命中数，以及占全部记录和适用记录的比例，供后续处理和质量反馈使用。</w:t>
      </w:r>
    </w:p>
    <w:p w14:paraId="701B0B17" w14:textId="4B515F52" w:rsidR="007F6F51" w:rsidRDefault="00BE0858">
      <w:pPr>
        <w:rPr>
          <w:lang w:eastAsia="zh-CN"/>
        </w:rPr>
      </w:pPr>
      <w:r w:rsidRPr="00BE0858">
        <w:rPr>
          <w:rFonts w:hint="eastAsia"/>
          <w:lang w:eastAsia="zh-CN"/>
        </w:rPr>
        <w:t>随后又重点处理两类冲突：一个字段同时命中多条规则，以及主键相同但其他内容不同。处理方案据此区分字段置空、整行重复与内容冲突；错误明细按规则编号和源索引定位待处理单元格，原值保留审计，无法一致处理的记录隔离。业务规则、错误处理规则和字段映射分开配置，避免把“是否异常”和“如何修改”写死在同一函数里。</w:t>
      </w:r>
    </w:p>
    <w:p w14:paraId="58855C5A" w14:textId="77777777" w:rsidR="007F6F51" w:rsidRDefault="002B01C1">
      <w:pPr>
        <w:pStyle w:val="21"/>
        <w:rPr>
          <w:lang w:eastAsia="zh-CN"/>
        </w:rPr>
      </w:pPr>
      <w:r>
        <w:rPr>
          <w:rFonts w:ascii="微软雅黑" w:eastAsia="微软雅黑" w:hAnsi="微软雅黑" w:cs="微软雅黑"/>
          <w:lang w:eastAsia="zh-CN"/>
        </w:rPr>
        <w:t>保留回查关系并逐分片入库</w:t>
      </w:r>
    </w:p>
    <w:p w14:paraId="0F34D139" w14:textId="77777777" w:rsidR="00B77432" w:rsidRDefault="00CB5EDB">
      <w:pPr>
        <w:jc w:val="both"/>
        <w:rPr>
          <w:lang w:eastAsia="zh-CN"/>
        </w:rPr>
      </w:pPr>
      <w:r>
        <w:rPr>
          <w:lang w:eastAsia="zh-CN"/>
        </w:rPr>
        <w:t>检查拆表代码中的列清单时，我要求各组保留</w:t>
      </w:r>
      <w:r>
        <w:rPr>
          <w:lang w:eastAsia="zh-CN"/>
        </w:rPr>
        <w:t>unique_key</w:t>
      </w:r>
      <w:r>
        <w:rPr>
          <w:lang w:eastAsia="zh-CN"/>
        </w:rPr>
        <w:t>，保证事实表、补充表与原始记录能够对应；机构信息通过</w:t>
      </w:r>
      <w:r>
        <w:rPr>
          <w:lang w:eastAsia="zh-CN"/>
        </w:rPr>
        <w:t>agency</w:t>
      </w:r>
      <w:r>
        <w:rPr>
          <w:lang w:eastAsia="zh-CN"/>
        </w:rPr>
        <w:t>关联。对设施、车辆、道路等派生类别，我在检查覆盖情况后判断其过于稀疏，且与</w:t>
      </w:r>
      <w:r>
        <w:rPr>
          <w:lang w:eastAsia="zh-CN"/>
        </w:rPr>
        <w:t>complaint_type</w:t>
      </w:r>
      <w:r>
        <w:rPr>
          <w:lang w:eastAsia="zh-CN"/>
        </w:rPr>
        <w:t>重叠，因此撤掉派生字段、保留原补充字段，等具体专题需要时再用。</w:t>
      </w:r>
    </w:p>
    <w:p w14:paraId="784B3A17" w14:textId="43D5774A" w:rsidR="007F6F51" w:rsidRDefault="00BE0858">
      <w:pPr>
        <w:rPr>
          <w:lang w:eastAsia="zh-CN"/>
        </w:rPr>
      </w:pPr>
      <w:r w:rsidRPr="00BE0858">
        <w:rPr>
          <w:rFonts w:hint="eastAsia"/>
          <w:lang w:eastAsia="zh-CN"/>
        </w:rPr>
        <w:t>确认规则和处理方式后，流程按分片依次执行读取、字段筛选、规则检查、错误处理、映射与类型转换、拆表和</w:t>
      </w:r>
      <w:r w:rsidRPr="00BE0858">
        <w:rPr>
          <w:rFonts w:hint="eastAsia"/>
          <w:lang w:eastAsia="zh-CN"/>
        </w:rPr>
        <w:t>MySQL</w:t>
      </w:r>
      <w:r w:rsidRPr="00BE0858">
        <w:rPr>
          <w:rFonts w:hint="eastAsia"/>
          <w:lang w:eastAsia="zh-CN"/>
        </w:rPr>
        <w:t>写入。先用首分片验证处理结果与表间连接，再运行全部分片；逐片读写控制内存占用，也避免再生成一套全量中间文件。新机构或新类型保留入库，未匹配的映射随后核对补充。</w:t>
      </w:r>
    </w:p>
    <w:p w14:paraId="79008202" w14:textId="77777777" w:rsidR="00B77432" w:rsidRPr="00626385" w:rsidRDefault="00CB5EDB">
      <w:pPr>
        <w:pStyle w:val="1"/>
        <w:pageBreakBefore/>
        <w:rPr>
          <w:rFonts w:ascii="微软雅黑" w:eastAsia="微软雅黑" w:hAnsi="微软雅黑" w:hint="eastAsia"/>
          <w:lang w:eastAsia="zh-CN"/>
        </w:rPr>
      </w:pPr>
      <w:r w:rsidRPr="00626385">
        <w:rPr>
          <w:rFonts w:ascii="微软雅黑" w:eastAsia="微软雅黑" w:hAnsi="微软雅黑" w:cs="微软雅黑"/>
          <w:lang w:eastAsia="zh-CN"/>
        </w:rPr>
        <w:lastRenderedPageBreak/>
        <w:t>2 从SQL探索到专题收缩</w:t>
      </w:r>
    </w:p>
    <w:p w14:paraId="23887818" w14:textId="23F8F501" w:rsidR="00B77432" w:rsidRDefault="00BE0858">
      <w:pPr>
        <w:jc w:val="both"/>
        <w:rPr>
          <w:lang w:eastAsia="zh-CN"/>
        </w:rPr>
      </w:pPr>
      <w:r w:rsidRPr="00BE0858">
        <w:rPr>
          <w:rFonts w:hint="eastAsia"/>
          <w:lang w:eastAsia="zh-CN"/>
        </w:rPr>
        <w:t>首分片入库后，探索先从机构职责、工单类型与关闭难度、渠道与关闭时间三个方向展开，随后补充“某类工单是否集中在某些行政区”。先用</w:t>
      </w:r>
      <w:r w:rsidRPr="00BE0858">
        <w:rPr>
          <w:rFonts w:hint="eastAsia"/>
          <w:lang w:eastAsia="zh-CN"/>
        </w:rPr>
        <w:t>24.8</w:t>
      </w:r>
      <w:r w:rsidRPr="00BE0858">
        <w:rPr>
          <w:rFonts w:hint="eastAsia"/>
          <w:lang w:eastAsia="zh-CN"/>
        </w:rPr>
        <w:t>万条记录逐题验证查询口径，待全量入库后再比较跨月趋势，最终整理为以下七项。</w:t>
      </w:r>
    </w:p>
    <w:tbl>
      <w:tblPr>
        <w:tblW w:w="0" w:type="auto"/>
        <w:jc w:val="center"/>
        <w:tblLayout w:type="fixed"/>
        <w:tblLook w:val="04A0" w:firstRow="1" w:lastRow="0" w:firstColumn="1" w:lastColumn="0" w:noHBand="0" w:noVBand="1"/>
      </w:tblPr>
      <w:tblGrid>
        <w:gridCol w:w="3402"/>
        <w:gridCol w:w="6123"/>
      </w:tblGrid>
      <w:tr w:rsidR="00B77432" w14:paraId="70AC2FFD"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8EFF5"/>
            <w:tcMar>
              <w:top w:w="95" w:type="dxa"/>
              <w:left w:w="95" w:type="dxa"/>
              <w:bottom w:w="95" w:type="dxa"/>
              <w:right w:w="95" w:type="dxa"/>
            </w:tcMar>
            <w:vAlign w:val="center"/>
          </w:tcPr>
          <w:p w14:paraId="457403D0" w14:textId="77777777" w:rsidR="007F6F51" w:rsidRDefault="002B01C1">
            <w:pPr>
              <w:spacing w:before="80" w:after="80"/>
            </w:pPr>
            <w:r>
              <w:rPr>
                <w:rFonts w:ascii="宋体" w:hAnsi="宋体"/>
                <w:b/>
                <w:sz w:val="20"/>
              </w:rPr>
              <w:t>探索问题</w:t>
            </w:r>
          </w:p>
        </w:tc>
        <w:tc>
          <w:tcPr>
            <w:tcW w:w="6123" w:type="dxa"/>
            <w:tcBorders>
              <w:top w:val="single" w:sz="4" w:space="0" w:color="D9D9D9"/>
              <w:left w:val="single" w:sz="4" w:space="0" w:color="D9D9D9"/>
              <w:bottom w:val="single" w:sz="4" w:space="0" w:color="D9D9D9"/>
              <w:right w:val="single" w:sz="4" w:space="0" w:color="D9D9D9"/>
            </w:tcBorders>
            <w:shd w:val="clear" w:color="auto" w:fill="E8EFF5"/>
            <w:tcMar>
              <w:top w:w="95" w:type="dxa"/>
              <w:left w:w="95" w:type="dxa"/>
              <w:bottom w:w="95" w:type="dxa"/>
              <w:right w:w="95" w:type="dxa"/>
            </w:tcMar>
            <w:vAlign w:val="center"/>
          </w:tcPr>
          <w:p w14:paraId="0EC32D44" w14:textId="77777777" w:rsidR="007F6F51" w:rsidRDefault="002B01C1">
            <w:pPr>
              <w:spacing w:before="80" w:after="80"/>
              <w:rPr>
                <w:lang w:eastAsia="zh-CN"/>
              </w:rPr>
            </w:pPr>
            <w:r>
              <w:rPr>
                <w:rFonts w:ascii="宋体" w:hAnsi="宋体"/>
                <w:b/>
                <w:sz w:val="20"/>
                <w:lang w:eastAsia="zh-CN"/>
              </w:rPr>
              <w:t>提出原因与需要保留的比较条件</w:t>
            </w:r>
          </w:p>
        </w:tc>
      </w:tr>
      <w:tr w:rsidR="007F6F51" w14:paraId="69CEF98D" w14:textId="77777777">
        <w:trPr>
          <w:jc w:val="center"/>
        </w:trPr>
        <w:tc>
          <w:tcPr>
            <w:tcW w:w="3402" w:type="dxa"/>
          </w:tcPr>
          <w:p w14:paraId="18B9F626" w14:textId="77777777" w:rsidR="007F6F51" w:rsidRDefault="002B01C1">
            <w:pPr>
              <w:spacing w:before="80" w:after="80"/>
            </w:pPr>
            <w:r>
              <w:rPr>
                <w:rFonts w:ascii="宋体" w:hAnsi="宋体"/>
                <w:sz w:val="20"/>
              </w:rPr>
              <w:t>1 机构主要处理什么</w:t>
            </w:r>
          </w:p>
        </w:tc>
        <w:tc>
          <w:tcPr>
            <w:tcW w:w="6123" w:type="dxa"/>
          </w:tcPr>
          <w:p w14:paraId="3124BF63" w14:textId="77777777" w:rsidR="007F6F51" w:rsidRDefault="002B01C1">
            <w:pPr>
              <w:spacing w:before="80" w:after="80"/>
              <w:rPr>
                <w:lang w:eastAsia="zh-CN"/>
              </w:rPr>
            </w:pPr>
            <w:r>
              <w:rPr>
                <w:rFonts w:ascii="宋体" w:hAnsi="宋体"/>
                <w:sz w:val="20"/>
                <w:lang w:eastAsia="zh-CN"/>
              </w:rPr>
              <w:t>先识别机构职责和工单结构，分别计算机构内部占比与其承担全市同类工单的占比。</w:t>
            </w:r>
          </w:p>
        </w:tc>
      </w:tr>
      <w:tr w:rsidR="007F6F51" w14:paraId="7E3DF54A" w14:textId="77777777">
        <w:trPr>
          <w:jc w:val="center"/>
        </w:trPr>
        <w:tc>
          <w:tcPr>
            <w:tcW w:w="3402" w:type="dxa"/>
          </w:tcPr>
          <w:p w14:paraId="44488617" w14:textId="77777777" w:rsidR="007F6F51" w:rsidRDefault="002B01C1">
            <w:pPr>
              <w:spacing w:before="80" w:after="80"/>
            </w:pPr>
            <w:r>
              <w:rPr>
                <w:rFonts w:ascii="宋体" w:hAnsi="宋体"/>
                <w:sz w:val="20"/>
              </w:rPr>
              <w:t>2 同类工单的机构差异</w:t>
            </w:r>
          </w:p>
        </w:tc>
        <w:tc>
          <w:tcPr>
            <w:tcW w:w="6123" w:type="dxa"/>
          </w:tcPr>
          <w:p w14:paraId="2D4D0177" w14:textId="77777777" w:rsidR="007F6F51" w:rsidRDefault="002B01C1">
            <w:pPr>
              <w:spacing w:before="80" w:after="80"/>
              <w:rPr>
                <w:lang w:eastAsia="zh-CN"/>
              </w:rPr>
            </w:pPr>
            <w:r>
              <w:rPr>
                <w:rFonts w:ascii="宋体" w:hAnsi="宋体"/>
                <w:sz w:val="20"/>
                <w:lang w:eastAsia="zh-CN"/>
              </w:rPr>
              <w:t>机构接收的问题不同，总体平均时长缺少可比性；先筛出由多机构处理的类别，再比较。</w:t>
            </w:r>
          </w:p>
        </w:tc>
      </w:tr>
      <w:tr w:rsidR="007F6F51" w14:paraId="270E0A0E" w14:textId="77777777">
        <w:trPr>
          <w:jc w:val="center"/>
        </w:trPr>
        <w:tc>
          <w:tcPr>
            <w:tcW w:w="3402" w:type="dxa"/>
          </w:tcPr>
          <w:p w14:paraId="29F80787" w14:textId="77777777" w:rsidR="007F6F51" w:rsidRDefault="002B01C1">
            <w:pPr>
              <w:spacing w:before="80" w:after="80"/>
            </w:pPr>
            <w:r>
              <w:rPr>
                <w:rFonts w:ascii="宋体" w:hAnsi="宋体"/>
                <w:sz w:val="20"/>
              </w:rPr>
              <w:t>3 行政区的分布与差异</w:t>
            </w:r>
          </w:p>
        </w:tc>
        <w:tc>
          <w:tcPr>
            <w:tcW w:w="6123" w:type="dxa"/>
          </w:tcPr>
          <w:p w14:paraId="2B459266" w14:textId="77777777" w:rsidR="007F6F51" w:rsidRDefault="002B01C1">
            <w:pPr>
              <w:spacing w:before="80" w:after="80"/>
              <w:rPr>
                <w:lang w:eastAsia="zh-CN"/>
              </w:rPr>
            </w:pPr>
            <w:r>
              <w:rPr>
                <w:rFonts w:ascii="宋体" w:hAnsi="宋体"/>
                <w:sz w:val="20"/>
                <w:lang w:eastAsia="zh-CN"/>
              </w:rPr>
              <w:t>检查同类问题是否集中在某些区；同时保留数量和关闭周期，原始数量不等同于人口发生率。</w:t>
            </w:r>
          </w:p>
        </w:tc>
      </w:tr>
      <w:tr w:rsidR="007F6F51" w14:paraId="6BA855C9" w14:textId="77777777">
        <w:trPr>
          <w:jc w:val="center"/>
        </w:trPr>
        <w:tc>
          <w:tcPr>
            <w:tcW w:w="3402" w:type="dxa"/>
          </w:tcPr>
          <w:p w14:paraId="60A47B00" w14:textId="77777777" w:rsidR="007F6F51" w:rsidRDefault="002B01C1">
            <w:pPr>
              <w:spacing w:before="80" w:after="80"/>
            </w:pPr>
            <w:r>
              <w:rPr>
                <w:rFonts w:ascii="宋体" w:hAnsi="宋体"/>
                <w:sz w:val="20"/>
              </w:rPr>
              <w:t>4 哪些工单最常见</w:t>
            </w:r>
          </w:p>
        </w:tc>
        <w:tc>
          <w:tcPr>
            <w:tcW w:w="6123" w:type="dxa"/>
          </w:tcPr>
          <w:p w14:paraId="210F8685" w14:textId="77777777" w:rsidR="007F6F51" w:rsidRDefault="002B01C1">
            <w:pPr>
              <w:spacing w:before="80" w:after="80"/>
              <w:rPr>
                <w:lang w:eastAsia="zh-CN"/>
              </w:rPr>
            </w:pPr>
            <w:r>
              <w:rPr>
                <w:rFonts w:ascii="宋体" w:hAnsi="宋体"/>
                <w:sz w:val="20"/>
                <w:lang w:eastAsia="zh-CN"/>
              </w:rPr>
              <w:t>确定值得深入研究的类型。早期考虑低频合并，后续为便于筛选与回查，保留具体类别。</w:t>
            </w:r>
          </w:p>
        </w:tc>
      </w:tr>
      <w:tr w:rsidR="007F6F51" w14:paraId="3EFD3287" w14:textId="77777777">
        <w:trPr>
          <w:jc w:val="center"/>
        </w:trPr>
        <w:tc>
          <w:tcPr>
            <w:tcW w:w="3402" w:type="dxa"/>
          </w:tcPr>
          <w:p w14:paraId="33EFE613" w14:textId="77777777" w:rsidR="007F6F51" w:rsidRDefault="002B01C1">
            <w:pPr>
              <w:spacing w:before="80" w:after="80"/>
            </w:pPr>
            <w:r>
              <w:rPr>
                <w:rFonts w:ascii="宋体" w:hAnsi="宋体"/>
                <w:sz w:val="20"/>
              </w:rPr>
              <w:t>5 哪些类型关闭较慢</w:t>
            </w:r>
          </w:p>
        </w:tc>
        <w:tc>
          <w:tcPr>
            <w:tcW w:w="6123" w:type="dxa"/>
          </w:tcPr>
          <w:p w14:paraId="155A29AB" w14:textId="77777777" w:rsidR="007F6F51" w:rsidRDefault="002B01C1">
            <w:pPr>
              <w:spacing w:before="80" w:after="80"/>
              <w:rPr>
                <w:lang w:eastAsia="zh-CN"/>
              </w:rPr>
            </w:pPr>
            <w:r>
              <w:rPr>
                <w:rFonts w:ascii="宋体" w:hAnsi="宋体"/>
                <w:sz w:val="20"/>
                <w:lang w:eastAsia="zh-CN"/>
              </w:rPr>
              <w:t>比较常见程度之外的周期差异，同时看关闭比例与有效时长，避免仅按数量排序。</w:t>
            </w:r>
          </w:p>
        </w:tc>
      </w:tr>
      <w:tr w:rsidR="007F6F51" w14:paraId="2C4C7E2A" w14:textId="77777777">
        <w:trPr>
          <w:jc w:val="center"/>
        </w:trPr>
        <w:tc>
          <w:tcPr>
            <w:tcW w:w="3402" w:type="dxa"/>
          </w:tcPr>
          <w:p w14:paraId="128841BB" w14:textId="77777777" w:rsidR="007F6F51" w:rsidRDefault="002B01C1">
            <w:pPr>
              <w:spacing w:before="80" w:after="80"/>
            </w:pPr>
            <w:r>
              <w:rPr>
                <w:rFonts w:ascii="宋体" w:hAnsi="宋体"/>
                <w:sz w:val="20"/>
              </w:rPr>
              <w:t>6 长短工单有什么不同</w:t>
            </w:r>
          </w:p>
        </w:tc>
        <w:tc>
          <w:tcPr>
            <w:tcW w:w="6123" w:type="dxa"/>
          </w:tcPr>
          <w:p w14:paraId="104E70DD" w14:textId="77777777" w:rsidR="007F6F51" w:rsidRDefault="002B01C1">
            <w:pPr>
              <w:spacing w:before="80" w:after="80"/>
              <w:rPr>
                <w:lang w:eastAsia="zh-CN"/>
              </w:rPr>
            </w:pPr>
            <w:r>
              <w:rPr>
                <w:rFonts w:ascii="宋体" w:hAnsi="宋体"/>
                <w:sz w:val="20"/>
                <w:lang w:eastAsia="zh-CN"/>
              </w:rPr>
              <w:t>单个平均值看不出分布；按耗时四分位区分长短，再检查机构、类型、渠道和提交时间构成。</w:t>
            </w:r>
          </w:p>
        </w:tc>
      </w:tr>
      <w:tr w:rsidR="007F6F51" w14:paraId="727612AC" w14:textId="77777777">
        <w:trPr>
          <w:jc w:val="center"/>
        </w:trPr>
        <w:tc>
          <w:tcPr>
            <w:tcW w:w="3402" w:type="dxa"/>
          </w:tcPr>
          <w:p w14:paraId="0D90EDB9" w14:textId="77777777" w:rsidR="007F6F51" w:rsidRDefault="002B01C1">
            <w:pPr>
              <w:spacing w:before="80" w:after="80"/>
              <w:rPr>
                <w:lang w:eastAsia="zh-CN"/>
              </w:rPr>
            </w:pPr>
            <w:r>
              <w:rPr>
                <w:rFonts w:ascii="宋体" w:hAnsi="宋体"/>
                <w:sz w:val="20"/>
                <w:lang w:eastAsia="zh-CN"/>
              </w:rPr>
              <w:t>7 渠道与提交时间的关联</w:t>
            </w:r>
          </w:p>
        </w:tc>
        <w:tc>
          <w:tcPr>
            <w:tcW w:w="6123" w:type="dxa"/>
          </w:tcPr>
          <w:p w14:paraId="0BFC8B3B" w14:textId="77777777" w:rsidR="007F6F51" w:rsidRDefault="002B01C1">
            <w:pPr>
              <w:spacing w:before="80" w:after="80"/>
              <w:rPr>
                <w:lang w:eastAsia="zh-CN"/>
              </w:rPr>
            </w:pPr>
            <w:r>
              <w:rPr>
                <w:rFonts w:ascii="宋体" w:hAnsi="宋体"/>
                <w:sz w:val="20"/>
                <w:lang w:eastAsia="zh-CN"/>
              </w:rPr>
              <w:t>比较渠道时联合考虑工单类型、机构与提交时段；现有时间字段衡量关闭周期，而非首次响应。</w:t>
            </w:r>
          </w:p>
        </w:tc>
      </w:tr>
    </w:tbl>
    <w:p w14:paraId="36B75230" w14:textId="2EB4ACC7" w:rsidR="007F6F51" w:rsidRDefault="00BE0858">
      <w:pPr>
        <w:pStyle w:val="21"/>
        <w:rPr>
          <w:lang w:eastAsia="zh-CN"/>
        </w:rPr>
      </w:pPr>
      <w:r w:rsidRPr="00BE0858">
        <w:rPr>
          <w:rFonts w:ascii="微软雅黑" w:eastAsia="微软雅黑" w:hAnsi="微软雅黑" w:cs="微软雅黑" w:hint="eastAsia"/>
          <w:lang w:eastAsia="zh-CN"/>
        </w:rPr>
        <w:t>先确定统计粒度，再固定汇总口径</w:t>
      </w:r>
    </w:p>
    <w:p w14:paraId="31D8BF19" w14:textId="2F39D152" w:rsidR="007F6F51" w:rsidRDefault="00BE0858">
      <w:pPr>
        <w:rPr>
          <w:lang w:eastAsia="zh-CN"/>
        </w:rPr>
      </w:pPr>
      <w:r w:rsidRPr="00BE0858">
        <w:rPr>
          <w:rFonts w:hint="eastAsia"/>
          <w:lang w:eastAsia="zh-CN"/>
        </w:rPr>
        <w:t>SQL</w:t>
      </w:r>
      <w:r w:rsidRPr="00BE0858">
        <w:rPr>
          <w:rFonts w:hint="eastAsia"/>
          <w:lang w:eastAsia="zh-CN"/>
        </w:rPr>
        <w:t>按分析问题生成汇总表。第一问以机构和工单类型为一组计数；查看机构内部占比后，又补充“该机构承担全市同类工单多少”。查询因此保留两套分母：机构收到的全部工单，以及全市该类型的全部工单。</w:t>
      </w:r>
    </w:p>
    <w:p w14:paraId="6327FCBE" w14:textId="6113C331" w:rsidR="007F6F51" w:rsidRDefault="00BE0858">
      <w:pPr>
        <w:rPr>
          <w:lang w:eastAsia="zh-CN"/>
        </w:rPr>
      </w:pPr>
      <w:r w:rsidRPr="00BE0858">
        <w:rPr>
          <w:rFonts w:hint="eastAsia"/>
          <w:lang w:eastAsia="zh-CN"/>
        </w:rPr>
        <w:t>Notebook</w:t>
      </w:r>
      <w:r w:rsidRPr="00BE0858">
        <w:rPr>
          <w:rFonts w:hint="eastAsia"/>
          <w:lang w:eastAsia="zh-CN"/>
        </w:rPr>
        <w:t>只显示前</w:t>
      </w:r>
      <w:r w:rsidRPr="00BE0858">
        <w:rPr>
          <w:rFonts w:hint="eastAsia"/>
          <w:lang w:eastAsia="zh-CN"/>
        </w:rPr>
        <w:t>50</w:t>
      </w:r>
      <w:r w:rsidRPr="00BE0858">
        <w:rPr>
          <w:rFonts w:hint="eastAsia"/>
          <w:lang w:eastAsia="zh-CN"/>
        </w:rPr>
        <w:t>行，便于逐题查看，但不截断底层汇总；结论仅依据当时实际展示的结果，不从未展示部分延伸推断。最终批量</w:t>
      </w:r>
      <w:r w:rsidRPr="00BE0858">
        <w:rPr>
          <w:rFonts w:hint="eastAsia"/>
          <w:lang w:eastAsia="zh-CN"/>
        </w:rPr>
        <w:t>SQL</w:t>
      </w:r>
      <w:r w:rsidRPr="00BE0858">
        <w:rPr>
          <w:rFonts w:hint="eastAsia"/>
          <w:lang w:eastAsia="zh-CN"/>
        </w:rPr>
        <w:t>保留完整类别，</w:t>
      </w:r>
      <w:r w:rsidRPr="00BE0858">
        <w:rPr>
          <w:rFonts w:hint="eastAsia"/>
          <w:lang w:eastAsia="zh-CN"/>
        </w:rPr>
        <w:t>Top N</w:t>
      </w:r>
      <w:r w:rsidRPr="00BE0858">
        <w:rPr>
          <w:rFonts w:hint="eastAsia"/>
          <w:lang w:eastAsia="zh-CN"/>
        </w:rPr>
        <w:t>只用于展示；改变筛选或重新分组时，比例重新计算分母，平均时长按有效记录数加权。探索查询确认后再整理为批量成表脚本，</w:t>
      </w:r>
      <w:r w:rsidRPr="00BE0858">
        <w:rPr>
          <w:rFonts w:hint="eastAsia"/>
          <w:lang w:eastAsia="zh-CN"/>
        </w:rPr>
        <w:t>Notebook</w:t>
      </w:r>
      <w:r w:rsidRPr="00BE0858">
        <w:rPr>
          <w:rFonts w:hint="eastAsia"/>
          <w:lang w:eastAsia="zh-CN"/>
        </w:rPr>
        <w:t>保留真实历史输出。</w:t>
      </w:r>
    </w:p>
    <w:p w14:paraId="1017FCFD" w14:textId="77777777" w:rsidR="007F6F51" w:rsidRDefault="002B01C1">
      <w:pPr>
        <w:pStyle w:val="21"/>
        <w:pageBreakBefore/>
        <w:rPr>
          <w:lang w:eastAsia="zh-CN"/>
        </w:rPr>
      </w:pPr>
      <w:r>
        <w:rPr>
          <w:rFonts w:ascii="微软雅黑" w:eastAsia="微软雅黑" w:hAnsi="微软雅黑"/>
        </w:rPr>
        <w:lastRenderedPageBreak/>
        <w:t>从全市概览逐步缩小比较范围</w:t>
      </w:r>
    </w:p>
    <w:p w14:paraId="035121F9" w14:textId="77777777" w:rsidR="00B77432" w:rsidRDefault="00B77432">
      <w:pPr>
        <w:spacing w:after="0"/>
        <w:jc w:val="both"/>
        <w:rPr>
          <w:lang w:eastAsia="zh-CN"/>
        </w:rPr>
      </w:pPr>
    </w:p>
    <w:p w14:paraId="5A90F970" w14:textId="421BD51F" w:rsidR="00B77432" w:rsidRDefault="00BE0858">
      <w:pPr>
        <w:jc w:val="both"/>
        <w:rPr>
          <w:lang w:eastAsia="zh-CN"/>
        </w:rPr>
      </w:pPr>
      <w:r w:rsidRPr="00BE0858">
        <w:rPr>
          <w:rFonts w:hint="eastAsia"/>
        </w:rPr>
        <w:t>最初的</w:t>
      </w:r>
      <w:r w:rsidRPr="00BE0858">
        <w:rPr>
          <w:rFonts w:hint="eastAsia"/>
        </w:rPr>
        <w:t>Power BI</w:t>
      </w:r>
      <w:r w:rsidRPr="00BE0858">
        <w:rPr>
          <w:rFonts w:hint="eastAsia"/>
        </w:rPr>
        <w:t>报表按七个问题展开，依次查看全市工单量、机构分工、同类工单、行政区分布、类型构成、关闭周期、长短工单，以及渠道和提交时段。这些页面先用于认识数据，再决定哪些差异值得追查；住宅噪声、违规停车和直升机并非一开始就确定的研究对象。</w:t>
      </w:r>
    </w:p>
    <w:p w14:paraId="06BE2F6F" w14:textId="6A7D7ECD" w:rsidR="00E10230" w:rsidRDefault="00BE0858">
      <w:r w:rsidRPr="00BE0858">
        <w:rPr>
          <w:rFonts w:hint="eastAsia"/>
        </w:rPr>
        <w:t>机构分工页显示，不少类别的同类工单份额接近</w:t>
      </w:r>
      <w:r w:rsidRPr="00BE0858">
        <w:rPr>
          <w:rFonts w:hint="eastAsia"/>
        </w:rPr>
        <w:t>100%</w:t>
      </w:r>
      <w:r w:rsidRPr="00BE0858">
        <w:rPr>
          <w:rFonts w:hint="eastAsia"/>
        </w:rPr>
        <w:t>，因此跨机构比较转向多家机构都接收的类别。这里比较的是同一类别由不同机构接收的记录，并不表示一张工单由几家机构联合办理。石棉类工单中，两家机构的数量和平均关闭时长差异很大；另一些类别只有一两条或几条记录归到</w:t>
      </w:r>
      <w:r w:rsidRPr="00BE0858">
        <w:rPr>
          <w:rFonts w:hint="eastAsia"/>
        </w:rPr>
        <w:t>NYC311-PRD</w:t>
      </w:r>
      <w:r w:rsidRPr="00BE0858">
        <w:rPr>
          <w:rFonts w:hint="eastAsia"/>
        </w:rPr>
        <w:t>，这类零星接收情况随后被筛去，以继续寻找有比较意义的机构组合。</w:t>
      </w:r>
    </w:p>
    <w:p w14:paraId="492E7576" w14:textId="3AB5D23B" w:rsidR="00E10230" w:rsidRDefault="00BE0858">
      <w:r w:rsidRPr="00BE0858">
        <w:rPr>
          <w:rFonts w:hint="eastAsia"/>
        </w:rPr>
        <w:t>行政区总量页显示史泰登岛明显偏少，曼哈顿也低于另外三区，先作为待查线索保留；地区比较随后改为查看同类工单在各区的分布。类型构成页则用于辨认高频类别；类别太多时，环形图与占比条形图重复表达同一信息，不能继续帮助缩小调查范围。</w:t>
      </w:r>
    </w:p>
    <w:p w14:paraId="165D1C4B" w14:textId="77777777" w:rsidR="00E10230" w:rsidRDefault="002B01C1">
      <w:r>
        <w:t>关闭周期页带来了另一组问题：门窗、漏水等类别的平均关闭时间达到数百小时，而</w:t>
      </w:r>
      <w:r>
        <w:t>NYPD</w:t>
      </w:r>
      <w:r>
        <w:t>接收的许多类别关闭较快。这促使我同时查看类别构成、关闭比例与长短工单划分。进入渠道和提交时段比较后，平均值与中位数的明显差距又提示需要查看时长分布，而不能只凭平均值排序。</w:t>
      </w:r>
    </w:p>
    <w:p w14:paraId="0D13165B" w14:textId="2972A77D" w:rsidR="00E10230" w:rsidRDefault="00BE0858">
      <w:r w:rsidRPr="00BE0858">
        <w:rPr>
          <w:rFonts w:hint="eastAsia"/>
        </w:rPr>
        <w:t>这些页面提供的是不同性质的线索，尚未形成一个集中问题。机构、类型、行政区、渠道和时间不断叠加后，逐个切换组合的成本越来越高，因此固定工单类型，让地区或渠道作为图例并列比较，再通过筛选限制时间范围；</w:t>
      </w:r>
      <w:r w:rsidRPr="00BE0858">
        <w:rPr>
          <w:rFonts w:hint="eastAsia"/>
        </w:rPr>
        <w:t>2025</w:t>
      </w:r>
      <w:r w:rsidRPr="00BE0858">
        <w:rPr>
          <w:rFonts w:hint="eastAsia"/>
        </w:rPr>
        <w:t>年</w:t>
      </w:r>
      <w:r w:rsidRPr="00BE0858">
        <w:rPr>
          <w:rFonts w:hint="eastAsia"/>
        </w:rPr>
        <w:t>1</w:t>
      </w:r>
      <w:r w:rsidRPr="00BE0858">
        <w:rPr>
          <w:rFonts w:hint="eastAsia"/>
        </w:rPr>
        <w:t>月的工单量峰值也在这一阶段被提出，成为后续明细回查的入口。</w:t>
      </w:r>
    </w:p>
    <w:p w14:paraId="304D61DF" w14:textId="77777777" w:rsidR="00B77432" w:rsidRPr="00626385" w:rsidRDefault="00CB5EDB" w:rsidP="00BE0858">
      <w:pPr>
        <w:pStyle w:val="21"/>
        <w:spacing w:before="120" w:after="120"/>
        <w:rPr>
          <w:rFonts w:ascii="微软雅黑" w:eastAsia="微软雅黑" w:hAnsi="微软雅黑" w:hint="eastAsia"/>
          <w:lang w:eastAsia="zh-CN"/>
        </w:rPr>
      </w:pPr>
      <w:r>
        <w:rPr>
          <w:rFonts w:ascii="微软雅黑" w:eastAsia="微软雅黑" w:hAnsi="微软雅黑"/>
        </w:rPr>
        <w:t>从候选线索形成两条主线和一个旁例</w:t>
      </w:r>
    </w:p>
    <w:p w14:paraId="23B0866C" w14:textId="6B5A52D2" w:rsidR="00B77432" w:rsidRDefault="00BE0858">
      <w:pPr>
        <w:jc w:val="both"/>
        <w:rPr>
          <w:lang w:eastAsia="zh-CN"/>
        </w:rPr>
      </w:pPr>
      <w:r w:rsidRPr="00BE0858">
        <w:rPr>
          <w:rFonts w:hint="eastAsia"/>
        </w:rPr>
        <w:t>广泛探索后，研究范围先收缩到违规停车、住宅噪声和直升机噪声。进一步核对数量与关闭时长后，直升机数量明显低于前两类，但其长关闭周期、集中结案和不属受理机构管辖的说明同时出现，因此最终以两类高频工单为主，直升机作为流程异常旁例保留。</w:t>
      </w:r>
    </w:p>
    <w:p w14:paraId="4621B1FA" w14:textId="77777777" w:rsidR="00E10230" w:rsidRDefault="002B01C1">
      <w:r>
        <w:t>缩小范围后，星期与小时热力图把几类工单的节律区分开来：住宅噪声在周末夜间突出，违规停车有早间高峰，直升机主要出现在白天。地区和渠道比较继续保留，用来检查这些规律在哪些组合中更明显。住宅噪声的一月峰值、布朗克斯关闭周期与移动端差异，逐步发展为地址明细回查和构成调整；违规停车则继续比较夏季增长及各区、各渠道的变化。</w:t>
      </w:r>
    </w:p>
    <w:p w14:paraId="15B5AE5F" w14:textId="77777777" w:rsidR="00076638" w:rsidRDefault="009F2FDB">
      <w:pPr>
        <w:keepNext/>
        <w:jc w:val="center"/>
      </w:pPr>
      <w:r>
        <w:rPr>
          <w:noProof/>
        </w:rPr>
        <w:lastRenderedPageBreak/>
        <w:drawing>
          <wp:inline distT="0" distB="0" distL="0" distR="0" wp14:anchorId="4AAA4B3C" wp14:editId="02150BED">
            <wp:extent cx="4320000" cy="3268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题核验.png"/>
                    <pic:cNvPicPr/>
                  </pic:nvPicPr>
                  <pic:blipFill>
                    <a:blip r:embed="rId9"/>
                    <a:srcRect l="59600" t="21200" r="14400" b="39300"/>
                    <a:stretch>
                      <a:fillRect/>
                    </a:stretch>
                  </pic:blipFill>
                  <pic:spPr>
                    <a:xfrm>
                      <a:off x="0" y="0"/>
                      <a:ext cx="4320000" cy="3268776"/>
                    </a:xfrm>
                    <a:prstGeom prst="rect">
                      <a:avLst/>
                    </a:prstGeom>
                  </pic:spPr>
                </pic:pic>
              </a:graphicData>
            </a:graphic>
          </wp:inline>
        </w:drawing>
      </w:r>
    </w:p>
    <w:p w14:paraId="75EF3139" w14:textId="77777777" w:rsidR="00076638" w:rsidRDefault="00D64E47">
      <w:pPr>
        <w:pStyle w:val="af7"/>
        <w:rPr>
          <w:lang w:eastAsia="zh-CN"/>
        </w:rPr>
      </w:pPr>
      <w:r>
        <w:t>住宅噪声的地区与渠道分布。横轴为提交量，单位千条；蓝色为在线，橙色为移动端，绿色为电话。图中使用全量快照，后文的月度比较排除首尾不完整月份。</w:t>
      </w:r>
    </w:p>
    <w:p w14:paraId="7440592E" w14:textId="395AFB3B" w:rsidR="00B77432" w:rsidRDefault="00BE0858">
      <w:pPr>
        <w:jc w:val="both"/>
        <w:rPr>
          <w:lang w:eastAsia="zh-CN"/>
        </w:rPr>
      </w:pPr>
      <w:r w:rsidRPr="00BE0858">
        <w:rPr>
          <w:rFonts w:hint="eastAsia"/>
        </w:rPr>
        <w:t>最终报告保留这一调查顺序：先交代数据特征和探索中形成的疑点，再给出专题核验结果。</w:t>
      </w:r>
      <w:r w:rsidRPr="00BE0858">
        <w:rPr>
          <w:rFonts w:hint="eastAsia"/>
        </w:rPr>
        <w:t>NYC311</w:t>
      </w:r>
      <w:r w:rsidRPr="00BE0858">
        <w:rPr>
          <w:rFonts w:hint="eastAsia"/>
        </w:rPr>
        <w:t>成果展示</w:t>
      </w:r>
      <w:r w:rsidRPr="00BE0858">
        <w:rPr>
          <w:rFonts w:hint="eastAsia"/>
        </w:rPr>
        <w:t>.pbix</w:t>
      </w:r>
      <w:r w:rsidRPr="00BE0858">
        <w:rPr>
          <w:rFonts w:hint="eastAsia"/>
        </w:rPr>
        <w:t>同时保留全市概览、专题结果和交互核验页；预测单列为扩展实验。</w:t>
      </w:r>
    </w:p>
    <w:p w14:paraId="63AA351E" w14:textId="77777777" w:rsidR="00B77432" w:rsidRPr="00626385" w:rsidRDefault="00CB5EDB">
      <w:pPr>
        <w:pStyle w:val="1"/>
        <w:pageBreakBefore/>
        <w:rPr>
          <w:rFonts w:ascii="微软雅黑" w:eastAsia="微软雅黑" w:hAnsi="微软雅黑" w:hint="eastAsia"/>
          <w:lang w:eastAsia="zh-CN"/>
        </w:rPr>
      </w:pPr>
      <w:r w:rsidRPr="00626385">
        <w:rPr>
          <w:rFonts w:ascii="微软雅黑" w:eastAsia="微软雅黑" w:hAnsi="微软雅黑" w:cs="微软雅黑"/>
          <w:lang w:eastAsia="zh-CN"/>
        </w:rPr>
        <w:lastRenderedPageBreak/>
        <w:t>3 住宅噪声的周末夜间压力</w:t>
      </w:r>
    </w:p>
    <w:p w14:paraId="13C4A009" w14:textId="77777777" w:rsidR="00B77432" w:rsidRDefault="00CB5EDB">
      <w:pPr>
        <w:jc w:val="both"/>
        <w:rPr>
          <w:lang w:eastAsia="zh-CN"/>
        </w:rPr>
      </w:pPr>
      <w:r>
        <w:rPr>
          <w:lang w:eastAsia="zh-CN"/>
        </w:rPr>
        <w:t>住宅噪声在周五至周日晚间明显增加，峰值集中在周六晚。夜间定义为</w:t>
      </w:r>
      <w:r>
        <w:rPr>
          <w:lang w:eastAsia="zh-CN"/>
        </w:rPr>
        <w:t>21:00</w:t>
      </w:r>
      <w:r>
        <w:rPr>
          <w:lang w:eastAsia="zh-CN"/>
        </w:rPr>
        <w:t>至次日</w:t>
      </w:r>
      <w:r>
        <w:rPr>
          <w:lang w:eastAsia="zh-CN"/>
        </w:rPr>
        <w:t>01:59</w:t>
      </w:r>
      <w:r>
        <w:rPr>
          <w:lang w:eastAsia="zh-CN"/>
        </w:rPr>
        <w:t>，凌晨记录归入前一晚；比较</w:t>
      </w:r>
      <w:r>
        <w:rPr>
          <w:lang w:eastAsia="zh-CN"/>
        </w:rPr>
        <w:t>699</w:t>
      </w:r>
      <w:r>
        <w:rPr>
          <w:lang w:eastAsia="zh-CN"/>
        </w:rPr>
        <w:t>个完整夜晚，其中周一至周四</w:t>
      </w:r>
      <w:r>
        <w:rPr>
          <w:lang w:eastAsia="zh-CN"/>
        </w:rPr>
        <w:t>399</w:t>
      </w:r>
      <w:r>
        <w:rPr>
          <w:lang w:eastAsia="zh-CN"/>
        </w:rPr>
        <w:t>晚、周五至周日</w:t>
      </w:r>
      <w:r>
        <w:rPr>
          <w:lang w:eastAsia="zh-CN"/>
        </w:rPr>
        <w:t>300</w:t>
      </w:r>
      <w:r>
        <w:rPr>
          <w:lang w:eastAsia="zh-CN"/>
        </w:rPr>
        <w:t>晚。</w:t>
      </w:r>
    </w:p>
    <w:p w14:paraId="793C2E77" w14:textId="77777777" w:rsidR="00B77432" w:rsidRDefault="00CB5EDB">
      <w:pPr>
        <w:keepNext/>
        <w:spacing w:before="120" w:after="80"/>
        <w:jc w:val="center"/>
      </w:pPr>
      <w:r>
        <w:rPr>
          <w:noProof/>
        </w:rPr>
        <w:drawing>
          <wp:inline distT="0" distB="0" distL="0" distR="0" wp14:anchorId="7C772F60" wp14:editId="0361837F">
            <wp:extent cx="6012000" cy="22096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题核验.png"/>
                    <pic:cNvPicPr/>
                  </pic:nvPicPr>
                  <pic:blipFill>
                    <a:blip r:embed="rId9"/>
                    <a:srcRect l="11000" t="62500" r="41300" b="2300"/>
                    <a:stretch>
                      <a:fillRect/>
                    </a:stretch>
                  </pic:blipFill>
                  <pic:spPr>
                    <a:xfrm>
                      <a:off x="0" y="0"/>
                      <a:ext cx="6012000" cy="2209637"/>
                    </a:xfrm>
                    <a:prstGeom prst="rect">
                      <a:avLst/>
                    </a:prstGeom>
                  </pic:spPr>
                </pic:pic>
              </a:graphicData>
            </a:graphic>
          </wp:inline>
        </w:drawing>
      </w:r>
    </w:p>
    <w:p w14:paraId="14CF8A16" w14:textId="77777777" w:rsidR="00B77432" w:rsidRDefault="00D64E47">
      <w:pPr>
        <w:pStyle w:val="af7"/>
        <w:rPr>
          <w:lang w:eastAsia="zh-CN"/>
        </w:rPr>
      </w:pPr>
      <w:r>
        <w:rPr>
          <w:rFonts w:hint="eastAsia"/>
          <w:lang w:eastAsia="zh-CN"/>
        </w:rPr>
        <w:t>图</w:t>
      </w:r>
      <w:r>
        <w:rPr>
          <w:rFonts w:hint="eastAsia"/>
          <w:lang w:eastAsia="zh-CN"/>
        </w:rPr>
        <w:t xml:space="preserve">1 </w:t>
      </w:r>
      <w:r>
        <w:rPr>
          <w:rFonts w:hint="eastAsia"/>
          <w:lang w:eastAsia="zh-CN"/>
        </w:rPr>
        <w:t>住宅噪声按星期和提交小时的累计数量。图中凌晨计入提交当天；正文比较夜间时，将凌晨归入前一晚，统计</w:t>
      </w:r>
      <w:r>
        <w:rPr>
          <w:rFonts w:hint="eastAsia"/>
          <w:lang w:eastAsia="zh-CN"/>
        </w:rPr>
        <w:t>699</w:t>
      </w:r>
      <w:r>
        <w:rPr>
          <w:rFonts w:hint="eastAsia"/>
          <w:lang w:eastAsia="zh-CN"/>
        </w:rPr>
        <w:t>个完整夜晚。</w:t>
      </w:r>
    </w:p>
    <w:p w14:paraId="78F13565" w14:textId="77777777" w:rsidR="00B77432" w:rsidRDefault="00D64E47">
      <w:pPr>
        <w:jc w:val="both"/>
        <w:rPr>
          <w:lang w:eastAsia="zh-CN"/>
        </w:rPr>
      </w:pPr>
      <w:r>
        <w:rPr>
          <w:rFonts w:hint="eastAsia"/>
          <w:lang w:eastAsia="zh-CN"/>
        </w:rPr>
        <w:t>周一至周四晚均</w:t>
      </w:r>
      <w:r>
        <w:rPr>
          <w:rFonts w:hint="eastAsia"/>
          <w:lang w:eastAsia="zh-CN"/>
        </w:rPr>
        <w:t>351.5</w:t>
      </w:r>
      <w:r>
        <w:rPr>
          <w:rFonts w:hint="eastAsia"/>
          <w:lang w:eastAsia="zh-CN"/>
        </w:rPr>
        <w:t>条，周五至周日晚均</w:t>
      </w:r>
      <w:r>
        <w:rPr>
          <w:rFonts w:hint="eastAsia"/>
          <w:lang w:eastAsia="zh-CN"/>
        </w:rPr>
        <w:t>666.0</w:t>
      </w:r>
      <w:r>
        <w:rPr>
          <w:rFonts w:hint="eastAsia"/>
          <w:lang w:eastAsia="zh-CN"/>
        </w:rPr>
        <w:t>条，增长</w:t>
      </w:r>
      <w:r>
        <w:rPr>
          <w:rFonts w:hint="eastAsia"/>
          <w:lang w:eastAsia="zh-CN"/>
        </w:rPr>
        <w:t>89.5%</w:t>
      </w:r>
      <w:r>
        <w:rPr>
          <w:rFonts w:hint="eastAsia"/>
          <w:lang w:eastAsia="zh-CN"/>
        </w:rPr>
        <w:t>。其中，音乐或聚会投诉从晚均</w:t>
      </w:r>
      <w:r>
        <w:rPr>
          <w:rFonts w:hint="eastAsia"/>
          <w:lang w:eastAsia="zh-CN"/>
        </w:rPr>
        <w:t>192.7</w:t>
      </w:r>
      <w:r>
        <w:rPr>
          <w:rFonts w:hint="eastAsia"/>
          <w:lang w:eastAsia="zh-CN"/>
        </w:rPr>
        <w:t>条升至</w:t>
      </w:r>
      <w:r>
        <w:rPr>
          <w:rFonts w:hint="eastAsia"/>
          <w:lang w:eastAsia="zh-CN"/>
        </w:rPr>
        <w:t>494.6</w:t>
      </w:r>
      <w:r>
        <w:rPr>
          <w:rFonts w:hint="eastAsia"/>
          <w:lang w:eastAsia="zh-CN"/>
        </w:rPr>
        <w:t>条，占住宅噪声夜间净增量的</w:t>
      </w:r>
      <w:r>
        <w:rPr>
          <w:rFonts w:hint="eastAsia"/>
          <w:lang w:eastAsia="zh-CN"/>
        </w:rPr>
        <w:t>96.0%</w:t>
      </w:r>
      <w:r>
        <w:rPr>
          <w:rFonts w:hint="eastAsia"/>
          <w:lang w:eastAsia="zh-CN"/>
        </w:rPr>
        <w:t>。</w:t>
      </w:r>
    </w:p>
    <w:p w14:paraId="589A67DD" w14:textId="77777777" w:rsidR="00B77432" w:rsidRDefault="00D64E47">
      <w:pPr>
        <w:jc w:val="both"/>
        <w:rPr>
          <w:lang w:eastAsia="zh-CN"/>
        </w:rPr>
      </w:pPr>
      <w:r>
        <w:rPr>
          <w:rFonts w:hint="eastAsia"/>
          <w:lang w:eastAsia="zh-CN"/>
        </w:rPr>
        <w:t>23</w:t>
      </w:r>
      <w:r>
        <w:rPr>
          <w:rFonts w:hint="eastAsia"/>
          <w:lang w:eastAsia="zh-CN"/>
        </w:rPr>
        <w:t>个完整月份的周末夜间提交量均高于工作日。夏季合并后的晚均量之比约为</w:t>
      </w:r>
      <w:r>
        <w:rPr>
          <w:rFonts w:hint="eastAsia"/>
          <w:lang w:eastAsia="zh-CN"/>
        </w:rPr>
        <w:t>2.38</w:t>
      </w:r>
      <w:r>
        <w:rPr>
          <w:rFonts w:hint="eastAsia"/>
          <w:lang w:eastAsia="zh-CN"/>
        </w:rPr>
        <w:t>，冬季约为</w:t>
      </w:r>
      <w:r>
        <w:rPr>
          <w:rFonts w:hint="eastAsia"/>
          <w:lang w:eastAsia="zh-CN"/>
        </w:rPr>
        <w:t>1.45</w:t>
      </w:r>
      <w:r>
        <w:rPr>
          <w:rFonts w:hint="eastAsia"/>
          <w:lang w:eastAsia="zh-CN"/>
        </w:rPr>
        <w:t>，夏季的周末增长更明显。</w:t>
      </w:r>
    </w:p>
    <w:p w14:paraId="368F7303" w14:textId="77777777" w:rsidR="00E10230" w:rsidRDefault="002B01C1">
      <w:pPr>
        <w:keepNext/>
        <w:spacing w:after="60"/>
      </w:pPr>
      <w:r>
        <w:rPr>
          <w:noProof/>
        </w:rPr>
        <w:drawing>
          <wp:inline distT="0" distB="0" distL="0" distR="0" wp14:anchorId="46BAE4D2" wp14:editId="0AE91CC4">
            <wp:extent cx="5760720" cy="20278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 夜间规律.png"/>
                    <pic:cNvPicPr/>
                  </pic:nvPicPr>
                  <pic:blipFill>
                    <a:blip r:embed="rId10"/>
                    <a:srcRect l="4552" t="27778" r="7541" b="17778"/>
                    <a:stretch>
                      <a:fillRect/>
                    </a:stretch>
                  </pic:blipFill>
                  <pic:spPr>
                    <a:xfrm>
                      <a:off x="0" y="0"/>
                      <a:ext cx="5760720" cy="2027839"/>
                    </a:xfrm>
                    <a:prstGeom prst="rect">
                      <a:avLst/>
                    </a:prstGeom>
                  </pic:spPr>
                </pic:pic>
              </a:graphicData>
            </a:graphic>
          </wp:inline>
        </w:drawing>
      </w:r>
    </w:p>
    <w:p w14:paraId="383BF8E1" w14:textId="77777777" w:rsidR="00E10230" w:rsidRDefault="002B01C1">
      <w:pPr>
        <w:pStyle w:val="af7"/>
      </w:pPr>
      <w:r>
        <w:t>住宅噪声与违规停车的晚均提交量及住宅噪声的地区差异，截自成果报表</w:t>
      </w:r>
      <w:r>
        <w:t>“</w:t>
      </w:r>
      <w:r>
        <w:t>夜间规律</w:t>
      </w:r>
      <w:r>
        <w:t>”</w:t>
      </w:r>
      <w:r>
        <w:t>。</w:t>
      </w:r>
      <w:r>
        <w:t>21:00</w:t>
      </w:r>
      <w:r>
        <w:t>至次日</w:t>
      </w:r>
      <w:r>
        <w:t>01:59</w:t>
      </w:r>
      <w:r>
        <w:t>归入同一晚，按实际夜晚数计算；左图两类工单分别统计。</w:t>
      </w:r>
    </w:p>
    <w:p w14:paraId="6FC7B1D1" w14:textId="77777777" w:rsidR="00B77432" w:rsidRDefault="00B77432">
      <w:pPr>
        <w:spacing w:after="0"/>
        <w:jc w:val="both"/>
      </w:pPr>
    </w:p>
    <w:p w14:paraId="5AFD9636" w14:textId="77777777" w:rsidR="00B77432" w:rsidRDefault="00D64E47">
      <w:pPr>
        <w:jc w:val="both"/>
        <w:rPr>
          <w:lang w:eastAsia="zh-CN"/>
        </w:rPr>
      </w:pPr>
      <w:r>
        <w:rPr>
          <w:rFonts w:hint="eastAsia"/>
          <w:lang w:eastAsia="zh-CN"/>
        </w:rPr>
        <w:t>剔除第</w:t>
      </w:r>
      <w:r>
        <w:rPr>
          <w:rFonts w:hint="eastAsia"/>
          <w:lang w:eastAsia="zh-CN"/>
        </w:rPr>
        <w:t>5</w:t>
      </w:r>
      <w:r>
        <w:rPr>
          <w:rFonts w:hint="eastAsia"/>
          <w:lang w:eastAsia="zh-CN"/>
        </w:rPr>
        <w:t>节一月极端地址的</w:t>
      </w:r>
      <w:r>
        <w:rPr>
          <w:rFonts w:hint="eastAsia"/>
          <w:lang w:eastAsia="zh-CN"/>
        </w:rPr>
        <w:t>39,989</w:t>
      </w:r>
      <w:r>
        <w:rPr>
          <w:rFonts w:hint="eastAsia"/>
          <w:lang w:eastAsia="zh-CN"/>
        </w:rPr>
        <w:t>条提交，其中</w:t>
      </w:r>
      <w:r>
        <w:rPr>
          <w:rFonts w:hint="eastAsia"/>
          <w:lang w:eastAsia="zh-CN"/>
        </w:rPr>
        <w:t>8,074</w:t>
      </w:r>
      <w:r>
        <w:rPr>
          <w:rFonts w:hint="eastAsia"/>
          <w:lang w:eastAsia="zh-CN"/>
        </w:rPr>
        <w:t>条属于夜间样本，比较的夜晚数保持不变。周末夜间增幅仍为</w:t>
      </w:r>
      <w:r>
        <w:rPr>
          <w:rFonts w:hint="eastAsia"/>
          <w:lang w:eastAsia="zh-CN"/>
        </w:rPr>
        <w:t>90.29%</w:t>
      </w:r>
      <w:r>
        <w:rPr>
          <w:rFonts w:hint="eastAsia"/>
          <w:lang w:eastAsia="zh-CN"/>
        </w:rPr>
        <w:t>，这组地址记录并未改变总体规律。</w:t>
      </w:r>
    </w:p>
    <w:p w14:paraId="4D78760D" w14:textId="20704377" w:rsidR="00B77432" w:rsidRPr="00626385" w:rsidRDefault="00BE0858">
      <w:pPr>
        <w:pStyle w:val="1"/>
        <w:pageBreakBefore/>
        <w:rPr>
          <w:rFonts w:ascii="微软雅黑" w:eastAsia="微软雅黑" w:hAnsi="微软雅黑" w:hint="eastAsia"/>
          <w:lang w:eastAsia="zh-CN"/>
        </w:rPr>
      </w:pPr>
      <w:r w:rsidRPr="00BE0858">
        <w:rPr>
          <w:rFonts w:ascii="微软雅黑" w:eastAsia="微软雅黑" w:hAnsi="微软雅黑" w:cs="微软雅黑" w:hint="eastAsia"/>
          <w:lang w:eastAsia="zh-CN"/>
        </w:rPr>
        <w:lastRenderedPageBreak/>
        <w:t>4 布朗克斯住宅噪声的关闭周期偏长</w:t>
      </w:r>
    </w:p>
    <w:p w14:paraId="2155A1CC" w14:textId="77777777" w:rsidR="00B77432" w:rsidRDefault="00CB5EDB">
      <w:pPr>
        <w:jc w:val="both"/>
        <w:rPr>
          <w:lang w:eastAsia="zh-CN"/>
        </w:rPr>
      </w:pPr>
      <w:r>
        <w:rPr>
          <w:lang w:eastAsia="zh-CN"/>
        </w:rPr>
        <w:t>住宅噪声中，布朗克斯平均关闭时长</w:t>
      </w:r>
      <w:r>
        <w:rPr>
          <w:lang w:eastAsia="zh-CN"/>
        </w:rPr>
        <w:t>4.69</w:t>
      </w:r>
      <w:r>
        <w:rPr>
          <w:lang w:eastAsia="zh-CN"/>
        </w:rPr>
        <w:t>小时，高于其他四区合并的</w:t>
      </w:r>
      <w:r>
        <w:rPr>
          <w:lang w:eastAsia="zh-CN"/>
        </w:rPr>
        <w:t>2.31</w:t>
      </w:r>
      <w:r>
        <w:rPr>
          <w:lang w:eastAsia="zh-CN"/>
        </w:rPr>
        <w:t>小时；中位数为</w:t>
      </w:r>
      <w:r>
        <w:rPr>
          <w:lang w:eastAsia="zh-CN"/>
        </w:rPr>
        <w:t>1.96</w:t>
      </w:r>
      <w:r>
        <w:rPr>
          <w:lang w:eastAsia="zh-CN"/>
        </w:rPr>
        <w:t>与</w:t>
      </w:r>
      <w:r>
        <w:rPr>
          <w:lang w:eastAsia="zh-CN"/>
        </w:rPr>
        <w:t>1.03</w:t>
      </w:r>
      <w:r>
        <w:rPr>
          <w:lang w:eastAsia="zh-CN"/>
        </w:rPr>
        <w:t>小时。超过</w:t>
      </w:r>
      <w:r>
        <w:rPr>
          <w:lang w:eastAsia="zh-CN"/>
        </w:rPr>
        <w:t>24</w:t>
      </w:r>
      <w:r>
        <w:rPr>
          <w:lang w:eastAsia="zh-CN"/>
        </w:rPr>
        <w:t>小时的有效记录占比分别为</w:t>
      </w:r>
      <w:r>
        <w:rPr>
          <w:lang w:eastAsia="zh-CN"/>
        </w:rPr>
        <w:t>2.83%</w:t>
      </w:r>
      <w:r>
        <w:rPr>
          <w:lang w:eastAsia="zh-CN"/>
        </w:rPr>
        <w:t>与</w:t>
      </w:r>
      <w:r>
        <w:rPr>
          <w:lang w:eastAsia="zh-CN"/>
        </w:rPr>
        <w:t>0.43%</w:t>
      </w:r>
      <w:r>
        <w:rPr>
          <w:lang w:eastAsia="zh-CN"/>
        </w:rPr>
        <w:t>，两组在典型水平和长尾上都有差异。</w:t>
      </w:r>
    </w:p>
    <w:p w14:paraId="6D2CD71D" w14:textId="77777777" w:rsidR="00E10230" w:rsidRDefault="002B01C1">
      <w:pPr>
        <w:keepNext/>
        <w:spacing w:after="60"/>
      </w:pPr>
      <w:r>
        <w:rPr>
          <w:noProof/>
        </w:rPr>
        <w:drawing>
          <wp:inline distT="0" distB="0" distL="0" distR="0" wp14:anchorId="2C0141D4" wp14:editId="47472573">
            <wp:extent cx="5760720" cy="20278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 地区与渠道.png"/>
                    <pic:cNvPicPr/>
                  </pic:nvPicPr>
                  <pic:blipFill>
                    <a:blip r:embed="rId11"/>
                    <a:srcRect l="4552" t="27778" r="7541" b="17778"/>
                    <a:stretch>
                      <a:fillRect/>
                    </a:stretch>
                  </pic:blipFill>
                  <pic:spPr>
                    <a:xfrm>
                      <a:off x="0" y="0"/>
                      <a:ext cx="5760720" cy="2027839"/>
                    </a:xfrm>
                    <a:prstGeom prst="rect">
                      <a:avLst/>
                    </a:prstGeom>
                  </pic:spPr>
                </pic:pic>
              </a:graphicData>
            </a:graphic>
          </wp:inline>
        </w:drawing>
      </w:r>
    </w:p>
    <w:p w14:paraId="6C4562BA" w14:textId="77777777" w:rsidR="00E10230" w:rsidRDefault="002B01C1">
      <w:pPr>
        <w:pStyle w:val="af7"/>
      </w:pPr>
      <w:r>
        <w:t>住宅噪声关闭时长的渠道与季度比较，截自</w:t>
      </w:r>
      <w:r>
        <w:t>“</w:t>
      </w:r>
      <w:r>
        <w:t>地区与渠道</w:t>
      </w:r>
      <w:r>
        <w:t>”</w:t>
      </w:r>
      <w:r>
        <w:t>。左图为同渠道的地区均值，右图为各季度均值；</w:t>
      </w:r>
      <w:r>
        <w:t>2026</w:t>
      </w:r>
      <w:r>
        <w:t>年第三季度仅含</w:t>
      </w:r>
      <w:r>
        <w:t>7</w:t>
      </w:r>
      <w:r>
        <w:t>至</w:t>
      </w:r>
      <w:r>
        <w:t>8</w:t>
      </w:r>
      <w:r>
        <w:t>月。</w:t>
      </w:r>
    </w:p>
    <w:p w14:paraId="3CE968B1" w14:textId="77777777" w:rsidR="00B77432" w:rsidRDefault="00B77432">
      <w:pPr>
        <w:spacing w:after="0"/>
        <w:jc w:val="both"/>
      </w:pPr>
    </w:p>
    <w:p w14:paraId="61621029" w14:textId="77777777" w:rsidR="00B77432" w:rsidRDefault="00CB5EDB">
      <w:pPr>
        <w:pStyle w:val="af7"/>
        <w:rPr>
          <w:lang w:eastAsia="zh-CN"/>
        </w:rPr>
      </w:pPr>
      <w:r>
        <w:rPr>
          <w:lang w:eastAsia="zh-CN"/>
        </w:rPr>
        <w:t>三种比较各自独立。地址剔除结果未再做构成调整；原始与剔除结果使用各组有效时长记录计算。</w:t>
      </w:r>
    </w:p>
    <w:p w14:paraId="0A12E823" w14:textId="77777777" w:rsidR="00B77432" w:rsidRDefault="00CB5EDB">
      <w:pPr>
        <w:jc w:val="both"/>
        <w:rPr>
          <w:lang w:eastAsia="zh-CN"/>
        </w:rPr>
      </w:pPr>
      <w:r>
        <w:rPr>
          <w:lang w:eastAsia="zh-CN"/>
        </w:rPr>
        <w:t>为减少构成差异，按月份、渠道、具体描述、</w:t>
      </w:r>
      <w:r>
        <w:rPr>
          <w:lang w:eastAsia="zh-CN"/>
        </w:rPr>
        <w:t>6</w:t>
      </w:r>
      <w:r>
        <w:rPr>
          <w:lang w:eastAsia="zh-CN"/>
        </w:rPr>
        <w:t>小时时段和工作日或周末建立可比单元。每个单元两侧至少</w:t>
      </w:r>
      <w:r>
        <w:rPr>
          <w:lang w:eastAsia="zh-CN"/>
        </w:rPr>
        <w:t>20</w:t>
      </w:r>
      <w:r>
        <w:rPr>
          <w:lang w:eastAsia="zh-CN"/>
        </w:rPr>
        <w:t>条有效记录，再用合并样本构成作为共同权重。</w:t>
      </w:r>
      <w:r>
        <w:rPr>
          <w:lang w:eastAsia="zh-CN"/>
        </w:rPr>
        <w:t>1,244</w:t>
      </w:r>
      <w:r>
        <w:rPr>
          <w:lang w:eastAsia="zh-CN"/>
        </w:rPr>
        <w:t>个可比单元覆盖</w:t>
      </w:r>
      <w:r>
        <w:rPr>
          <w:lang w:eastAsia="zh-CN"/>
        </w:rPr>
        <w:t>96.5%</w:t>
      </w:r>
      <w:r>
        <w:rPr>
          <w:lang w:eastAsia="zh-CN"/>
        </w:rPr>
        <w:t>的有效地区记录，调整后均值仍为</w:t>
      </w:r>
      <w:r>
        <w:rPr>
          <w:lang w:eastAsia="zh-CN"/>
        </w:rPr>
        <w:t>3.93</w:t>
      </w:r>
      <w:r>
        <w:rPr>
          <w:lang w:eastAsia="zh-CN"/>
        </w:rPr>
        <w:t>与</w:t>
      </w:r>
      <w:r>
        <w:rPr>
          <w:lang w:eastAsia="zh-CN"/>
        </w:rPr>
        <w:t>2.30</w:t>
      </w:r>
      <w:r>
        <w:rPr>
          <w:lang w:eastAsia="zh-CN"/>
        </w:rPr>
        <w:t>小时。</w:t>
      </w:r>
    </w:p>
    <w:p w14:paraId="12604821" w14:textId="77777777" w:rsidR="00B77432" w:rsidRDefault="00D64E47">
      <w:pPr>
        <w:jc w:val="both"/>
        <w:rPr>
          <w:lang w:eastAsia="zh-CN"/>
        </w:rPr>
      </w:pPr>
      <w:r>
        <w:rPr>
          <w:rFonts w:hint="eastAsia"/>
          <w:lang w:eastAsia="zh-CN"/>
        </w:rPr>
        <w:t>单独剔除第</w:t>
      </w:r>
      <w:r>
        <w:rPr>
          <w:rFonts w:hint="eastAsia"/>
          <w:lang w:eastAsia="zh-CN"/>
        </w:rPr>
        <w:t>5</w:t>
      </w:r>
      <w:r>
        <w:rPr>
          <w:rFonts w:hint="eastAsia"/>
          <w:lang w:eastAsia="zh-CN"/>
        </w:rPr>
        <w:t>节的</w:t>
      </w:r>
      <w:r>
        <w:rPr>
          <w:rFonts w:hint="eastAsia"/>
          <w:lang w:eastAsia="zh-CN"/>
        </w:rPr>
        <w:t>39,989</w:t>
      </w:r>
      <w:r>
        <w:rPr>
          <w:rFonts w:hint="eastAsia"/>
          <w:lang w:eastAsia="zh-CN"/>
        </w:rPr>
        <w:t>条提交后，布朗克斯平均关闭时长降至</w:t>
      </w:r>
      <w:r>
        <w:rPr>
          <w:rFonts w:hint="eastAsia"/>
          <w:lang w:eastAsia="zh-CN"/>
        </w:rPr>
        <w:t>4.09</w:t>
      </w:r>
      <w:r>
        <w:rPr>
          <w:rFonts w:hint="eastAsia"/>
          <w:lang w:eastAsia="zh-CN"/>
        </w:rPr>
        <w:t>小时，其他四区仍约</w:t>
      </w:r>
      <w:r>
        <w:rPr>
          <w:rFonts w:hint="eastAsia"/>
          <w:lang w:eastAsia="zh-CN"/>
        </w:rPr>
        <w:t>2.31</w:t>
      </w:r>
      <w:r>
        <w:rPr>
          <w:rFonts w:hint="eastAsia"/>
          <w:lang w:eastAsia="zh-CN"/>
        </w:rPr>
        <w:t>小时。按未四舍五入的均值计算，两组差距缩小</w:t>
      </w:r>
      <w:r>
        <w:rPr>
          <w:rFonts w:hint="eastAsia"/>
          <w:lang w:eastAsia="zh-CN"/>
        </w:rPr>
        <w:t>25.40%</w:t>
      </w:r>
      <w:r>
        <w:rPr>
          <w:rFonts w:hint="eastAsia"/>
          <w:lang w:eastAsia="zh-CN"/>
        </w:rPr>
        <w:t>。该地址明显抬高了布朗克斯的均值，剔除后地区差异仍然存在。</w:t>
      </w:r>
    </w:p>
    <w:p w14:paraId="12BBE36C" w14:textId="77777777" w:rsidR="00B77432" w:rsidRDefault="00D64E47">
      <w:pPr>
        <w:jc w:val="both"/>
        <w:rPr>
          <w:lang w:eastAsia="zh-CN"/>
        </w:rPr>
      </w:pPr>
      <w:r>
        <w:t>布朗克斯在</w:t>
      </w:r>
      <w:r>
        <w:t>23</w:t>
      </w:r>
      <w:r>
        <w:t>个月中的</w:t>
      </w:r>
      <w:r>
        <w:t>19</w:t>
      </w:r>
      <w:r>
        <w:t>个月平均关闭时长较高，但差距并非始终处于同一水平。</w:t>
      </w:r>
      <w:r>
        <w:t>2024</w:t>
      </w:r>
      <w:r>
        <w:t>年第四季度，两组均值为</w:t>
      </w:r>
      <w:r>
        <w:t>7.32</w:t>
      </w:r>
      <w:r>
        <w:t>与</w:t>
      </w:r>
      <w:r>
        <w:t>2.12</w:t>
      </w:r>
      <w:r>
        <w:t>小时；</w:t>
      </w:r>
      <w:r>
        <w:t>2025</w:t>
      </w:r>
      <w:r>
        <w:t>年第一季度为</w:t>
      </w:r>
      <w:r>
        <w:t>8.28</w:t>
      </w:r>
      <w:r>
        <w:t>与</w:t>
      </w:r>
      <w:r>
        <w:t>3.60</w:t>
      </w:r>
      <w:r>
        <w:t>小时。到</w:t>
      </w:r>
      <w:r>
        <w:t>2025</w:t>
      </w:r>
      <w:r>
        <w:t>年第四季度、</w:t>
      </w:r>
      <w:r>
        <w:t>2026</w:t>
      </w:r>
      <w:r>
        <w:t>年第一季度，差距分别收窄至约</w:t>
      </w:r>
      <w:r>
        <w:t>0.23</w:t>
      </w:r>
      <w:r>
        <w:t>和</w:t>
      </w:r>
      <w:r>
        <w:t>0.24</w:t>
      </w:r>
      <w:r>
        <w:t>小时；</w:t>
      </w:r>
      <w:r>
        <w:t>2026</w:t>
      </w:r>
      <w:r>
        <w:t>年第二季度又扩大至约</w:t>
      </w:r>
      <w:r>
        <w:t>0.56</w:t>
      </w:r>
      <w:r>
        <w:t>小时。应优先回查早期异常月份，而不是把全期均值差解释为固定的地区特征。</w:t>
      </w:r>
    </w:p>
    <w:p w14:paraId="4D105A02" w14:textId="77777777" w:rsidR="00E10230" w:rsidRDefault="002B01C1">
      <w:r>
        <w:t>渠道比较显示，移动端的差距最大：布朗克斯平均</w:t>
      </w:r>
      <w:r>
        <w:t>5.55</w:t>
      </w:r>
      <w:r>
        <w:t>小时，其他四区</w:t>
      </w:r>
      <w:r>
        <w:t>2.54</w:t>
      </w:r>
      <w:r>
        <w:t>小时；在线为</w:t>
      </w:r>
      <w:r>
        <w:t>3.24</w:t>
      </w:r>
      <w:r>
        <w:t>与</w:t>
      </w:r>
      <w:r>
        <w:t>2.25</w:t>
      </w:r>
      <w:r>
        <w:t>小时，电话为</w:t>
      </w:r>
      <w:r>
        <w:t>3.76</w:t>
      </w:r>
      <w:r>
        <w:t>与</w:t>
      </w:r>
      <w:r>
        <w:t>2.29</w:t>
      </w:r>
      <w:r>
        <w:t>小时。移动端占布朗克斯住宅噪声提交量约</w:t>
      </w:r>
      <w:r>
        <w:t>60.7%</w:t>
      </w:r>
      <w:r>
        <w:t>，其他四区约</w:t>
      </w:r>
      <w:r>
        <w:t>20.4%</w:t>
      </w:r>
      <w:r>
        <w:t>。因此，布朗克斯既有较高的移动端占比，同一渠道内部也有较长的关闭周期，不能仅用渠道构成解释。</w:t>
      </w:r>
    </w:p>
    <w:p w14:paraId="0759EC47" w14:textId="77777777" w:rsidR="00E10230" w:rsidRDefault="002B01C1">
      <w:r>
        <w:t>单独排除最近的</w:t>
      </w:r>
      <w:r>
        <w:t>2026</w:t>
      </w:r>
      <w:r>
        <w:t>年</w:t>
      </w:r>
      <w:r>
        <w:t>8</w:t>
      </w:r>
      <w:r>
        <w:t>月，两组平均关闭时长仍为</w:t>
      </w:r>
      <w:r>
        <w:t>4.72</w:t>
      </w:r>
      <w:r>
        <w:t>与</w:t>
      </w:r>
      <w:r>
        <w:t>2.30</w:t>
      </w:r>
      <w:r>
        <w:t>小时。这项检查与构成调整、地址剔除分别进行，地区差异不依赖最近一个月的记录。</w:t>
      </w:r>
    </w:p>
    <w:p w14:paraId="1FCA0256" w14:textId="77777777" w:rsidR="00B77432" w:rsidRPr="00626385" w:rsidRDefault="00CB5EDB">
      <w:pPr>
        <w:pStyle w:val="1"/>
        <w:pageBreakBefore/>
        <w:rPr>
          <w:rFonts w:ascii="微软雅黑" w:eastAsia="微软雅黑" w:hAnsi="微软雅黑" w:hint="eastAsia"/>
          <w:lang w:eastAsia="zh-CN"/>
        </w:rPr>
      </w:pPr>
      <w:r w:rsidRPr="00626385">
        <w:rPr>
          <w:rFonts w:ascii="微软雅黑" w:eastAsia="微软雅黑" w:hAnsi="微软雅黑" w:cs="微软雅黑"/>
          <w:lang w:eastAsia="zh-CN"/>
        </w:rPr>
        <w:lastRenderedPageBreak/>
        <w:t>5 一月异常集中于一个地址字段值</w:t>
      </w:r>
    </w:p>
    <w:p w14:paraId="23C86CF8" w14:textId="77777777" w:rsidR="00B77432" w:rsidRDefault="00CB5EDB">
      <w:pPr>
        <w:jc w:val="both"/>
        <w:rPr>
          <w:lang w:eastAsia="zh-CN"/>
        </w:rPr>
      </w:pPr>
      <w:r>
        <w:rPr>
          <w:lang w:eastAsia="zh-CN"/>
        </w:rPr>
        <w:t>2025</w:t>
      </w:r>
      <w:r>
        <w:rPr>
          <w:lang w:eastAsia="zh-CN"/>
        </w:rPr>
        <w:t>年</w:t>
      </w:r>
      <w:r>
        <w:rPr>
          <w:lang w:eastAsia="zh-CN"/>
        </w:rPr>
        <w:t>1</w:t>
      </w:r>
      <w:r>
        <w:rPr>
          <w:lang w:eastAsia="zh-CN"/>
        </w:rPr>
        <w:t>月布朗克斯移动端的音乐或聚会投诉共有</w:t>
      </w:r>
      <w:r>
        <w:rPr>
          <w:lang w:eastAsia="zh-CN"/>
        </w:rPr>
        <w:t>46,172</w:t>
      </w:r>
      <w:r>
        <w:rPr>
          <w:lang w:eastAsia="zh-CN"/>
        </w:rPr>
        <w:t>条。标准化后的一个地址字段值出现</w:t>
      </w:r>
      <w:r>
        <w:rPr>
          <w:lang w:eastAsia="zh-CN"/>
        </w:rPr>
        <w:t>39,989</w:t>
      </w:r>
      <w:r>
        <w:rPr>
          <w:lang w:eastAsia="zh-CN"/>
        </w:rPr>
        <w:t>次，占</w:t>
      </w:r>
      <w:r>
        <w:rPr>
          <w:lang w:eastAsia="zh-CN"/>
        </w:rPr>
        <w:t>86.61%</w:t>
      </w:r>
      <w:r>
        <w:rPr>
          <w:lang w:eastAsia="zh-CN"/>
        </w:rPr>
        <w:t>；前五个地址合计占</w:t>
      </w:r>
      <w:r>
        <w:rPr>
          <w:lang w:eastAsia="zh-CN"/>
        </w:rPr>
        <w:t>98.43%</w:t>
      </w:r>
      <w:r>
        <w:rPr>
          <w:lang w:eastAsia="zh-CN"/>
        </w:rPr>
        <w:t>。因此，一月数量异常不能只用一般季节波动解释，需要回到明细。</w:t>
      </w:r>
    </w:p>
    <w:p w14:paraId="5B0923C2" w14:textId="77777777" w:rsidR="00B77432" w:rsidRDefault="00CB5EDB">
      <w:pPr>
        <w:keepNext/>
        <w:spacing w:before="120" w:after="60"/>
        <w:jc w:val="center"/>
      </w:pPr>
      <w:r>
        <w:rPr>
          <w:noProof/>
        </w:rPr>
        <w:drawing>
          <wp:inline distT="0" distB="0" distL="0" distR="0" wp14:anchorId="0F7498E7" wp14:editId="071A8D85">
            <wp:extent cx="5760720" cy="29382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 一月异常.png"/>
                    <pic:cNvPicPr/>
                  </pic:nvPicPr>
                  <pic:blipFill>
                    <a:blip r:embed="rId12"/>
                    <a:srcRect l="12537" t="21818" r="15539" b="13636"/>
                    <a:stretch>
                      <a:fillRect/>
                    </a:stretch>
                  </pic:blipFill>
                  <pic:spPr>
                    <a:xfrm>
                      <a:off x="0" y="0"/>
                      <a:ext cx="5760720" cy="2938298"/>
                    </a:xfrm>
                    <a:prstGeom prst="rect">
                      <a:avLst/>
                    </a:prstGeom>
                  </pic:spPr>
                </pic:pic>
              </a:graphicData>
            </a:graphic>
          </wp:inline>
        </w:drawing>
      </w:r>
    </w:p>
    <w:p w14:paraId="08ADB620" w14:textId="77777777" w:rsidR="00B77432" w:rsidRDefault="00CB5EDB">
      <w:pPr>
        <w:pStyle w:val="af7"/>
        <w:rPr>
          <w:lang w:eastAsia="zh-CN"/>
        </w:rPr>
      </w:pPr>
      <w:r>
        <w:t>图</w:t>
      </w:r>
      <w:r>
        <w:t xml:space="preserve">2 </w:t>
      </w:r>
      <w:r>
        <w:t>住宅噪声月趋势及地址集中情况，截自</w:t>
      </w:r>
      <w:r>
        <w:t>“</w:t>
      </w:r>
      <w:r>
        <w:t>一月异常</w:t>
      </w:r>
      <w:r>
        <w:t>”</w:t>
      </w:r>
      <w:r>
        <w:t>。下图限定布朗克斯移动端音乐或聚会记录，各月最大地址分别计算，并不假定为同一地址。</w:t>
      </w:r>
    </w:p>
    <w:p w14:paraId="0B30ABA4" w14:textId="77777777" w:rsidR="00E10230" w:rsidRDefault="002B01C1">
      <w:r>
        <w:t>这些记录出现在</w:t>
      </w:r>
      <w:r>
        <w:t>16</w:t>
      </w:r>
      <w:r>
        <w:t>天内，单日最多</w:t>
      </w:r>
      <w:r>
        <w:t>4,978</w:t>
      </w:r>
      <w:r>
        <w:t>条；相邻提交的中位间隔为</w:t>
      </w:r>
      <w:r>
        <w:t>27</w:t>
      </w:r>
      <w:r>
        <w:t>秒，其中</w:t>
      </w:r>
      <w:r>
        <w:t>8,413</w:t>
      </w:r>
      <w:r>
        <w:t>次间隔不超过</w:t>
      </w:r>
      <w:r>
        <w:t>10</w:t>
      </w:r>
      <w:r>
        <w:t>秒。</w:t>
      </w:r>
    </w:p>
    <w:p w14:paraId="65356707" w14:textId="77777777" w:rsidR="00B77432" w:rsidRDefault="00B77432">
      <w:pPr>
        <w:spacing w:after="0"/>
        <w:jc w:val="both"/>
      </w:pPr>
    </w:p>
    <w:p w14:paraId="4CBE5713" w14:textId="54D9EB1D" w:rsidR="00B77432" w:rsidRDefault="00BE0858">
      <w:pPr>
        <w:jc w:val="both"/>
        <w:rPr>
          <w:lang w:eastAsia="zh-CN"/>
        </w:rPr>
      </w:pPr>
      <w:r w:rsidRPr="00BE0858">
        <w:rPr>
          <w:rFonts w:hint="eastAsia"/>
          <w:lang w:eastAsia="zh-CN"/>
        </w:rPr>
        <w:t>上述记录的工单编号不同。编号唯一只能排除同一编号重复入库，不能证明每条记录代表不同现实事件。如此密集的提交更适合按重复提交机制或持续事件的连续记录来核查。</w:t>
      </w:r>
    </w:p>
    <w:p w14:paraId="3D1F6472" w14:textId="55D490BC" w:rsidR="00B77432" w:rsidRDefault="00BE0858">
      <w:pPr>
        <w:jc w:val="both"/>
        <w:rPr>
          <w:lang w:eastAsia="zh-CN"/>
        </w:rPr>
      </w:pPr>
      <w:r w:rsidRPr="00BE0858">
        <w:rPr>
          <w:rFonts w:hint="eastAsia"/>
          <w:lang w:eastAsia="zh-CN"/>
        </w:rPr>
        <w:t>本项目没有直接删除这组记录，而是同时报告原始结果与剔除结果。剔除后地区均值差缩小，周末夜间规律仍保留：该地址对部分统计有明显影响，但并不能解释全部专题发现。</w:t>
      </w:r>
    </w:p>
    <w:p w14:paraId="785D3C82" w14:textId="5234CCD6" w:rsidR="00B77432" w:rsidRDefault="00BE0858">
      <w:pPr>
        <w:jc w:val="both"/>
        <w:rPr>
          <w:lang w:eastAsia="zh-CN"/>
        </w:rPr>
      </w:pPr>
      <w:r w:rsidRPr="00BE0858">
        <w:rPr>
          <w:rFonts w:hint="eastAsia"/>
          <w:lang w:eastAsia="zh-CN"/>
        </w:rPr>
        <w:t>后续应先检查移动端提交、重试和工单生成机制，再结合地点对应的事件、派单与处置记录判断。地址字段只做了简单标准化；这里识别的是同一字段值的集中提交，没有断言投诉人相同或投诉内容虚假。</w:t>
      </w:r>
    </w:p>
    <w:p w14:paraId="2BE731ED" w14:textId="77777777" w:rsidR="00B77432" w:rsidRPr="00626385" w:rsidRDefault="00CB5EDB">
      <w:pPr>
        <w:pStyle w:val="1"/>
        <w:pageBreakBefore/>
        <w:rPr>
          <w:rFonts w:ascii="微软雅黑" w:eastAsia="微软雅黑" w:hAnsi="微软雅黑" w:hint="eastAsia"/>
          <w:lang w:eastAsia="zh-CN"/>
        </w:rPr>
      </w:pPr>
      <w:r w:rsidRPr="00626385">
        <w:rPr>
          <w:rFonts w:ascii="微软雅黑" w:eastAsia="微软雅黑" w:hAnsi="微软雅黑" w:cs="微软雅黑"/>
          <w:lang w:eastAsia="zh-CN"/>
        </w:rPr>
        <w:lastRenderedPageBreak/>
        <w:t>6 违规停车的早间节律与地区增长</w:t>
      </w:r>
    </w:p>
    <w:p w14:paraId="5F731DBF" w14:textId="77777777" w:rsidR="00B77432" w:rsidRDefault="00D64E47">
      <w:pPr>
        <w:jc w:val="both"/>
        <w:rPr>
          <w:lang w:eastAsia="zh-CN"/>
        </w:rPr>
      </w:pPr>
      <w:r>
        <w:rPr>
          <w:rFonts w:hint="eastAsia"/>
          <w:lang w:eastAsia="zh-CN"/>
        </w:rPr>
        <w:t>违规停车的提交高峰偏向早间。</w:t>
      </w:r>
      <w:r>
        <w:rPr>
          <w:rFonts w:hint="eastAsia"/>
          <w:lang w:eastAsia="zh-CN"/>
        </w:rPr>
        <w:t>08</w:t>
      </w:r>
      <w:r>
        <w:rPr>
          <w:rFonts w:hint="eastAsia"/>
          <w:lang w:eastAsia="zh-CN"/>
        </w:rPr>
        <w:t>时平均每个自然日约</w:t>
      </w:r>
      <w:r>
        <w:rPr>
          <w:rFonts w:hint="eastAsia"/>
          <w:lang w:eastAsia="zh-CN"/>
        </w:rPr>
        <w:t>101.9</w:t>
      </w:r>
      <w:r>
        <w:rPr>
          <w:rFonts w:hint="eastAsia"/>
          <w:lang w:eastAsia="zh-CN"/>
        </w:rPr>
        <w:t>条，是</w:t>
      </w:r>
      <w:r>
        <w:rPr>
          <w:rFonts w:hint="eastAsia"/>
          <w:lang w:eastAsia="zh-CN"/>
        </w:rPr>
        <w:t>03</w:t>
      </w:r>
      <w:r>
        <w:rPr>
          <w:rFonts w:hint="eastAsia"/>
          <w:lang w:eastAsia="zh-CN"/>
        </w:rPr>
        <w:t>时的</w:t>
      </w:r>
      <w:r>
        <w:rPr>
          <w:rFonts w:hint="eastAsia"/>
          <w:lang w:eastAsia="zh-CN"/>
        </w:rPr>
        <w:t>4.78</w:t>
      </w:r>
      <w:r>
        <w:rPr>
          <w:rFonts w:hint="eastAsia"/>
          <w:lang w:eastAsia="zh-CN"/>
        </w:rPr>
        <w:t>倍。周五至周日夜间增幅约</w:t>
      </w:r>
      <w:r>
        <w:rPr>
          <w:rFonts w:hint="eastAsia"/>
          <w:lang w:eastAsia="zh-CN"/>
        </w:rPr>
        <w:t>7.3%</w:t>
      </w:r>
      <w:r>
        <w:rPr>
          <w:rFonts w:hint="eastAsia"/>
          <w:lang w:eastAsia="zh-CN"/>
        </w:rPr>
        <w:t>，明显低于住宅噪声的</w:t>
      </w:r>
      <w:r>
        <w:rPr>
          <w:rFonts w:hint="eastAsia"/>
          <w:lang w:eastAsia="zh-CN"/>
        </w:rPr>
        <w:t>89.5%</w:t>
      </w:r>
      <w:r>
        <w:rPr>
          <w:rFonts w:hint="eastAsia"/>
          <w:lang w:eastAsia="zh-CN"/>
        </w:rPr>
        <w:t>。</w:t>
      </w:r>
    </w:p>
    <w:p w14:paraId="5E49219F" w14:textId="77777777" w:rsidR="00E10230" w:rsidRDefault="002B01C1">
      <w:pPr>
        <w:keepNext/>
        <w:spacing w:after="60"/>
      </w:pPr>
      <w:r>
        <w:rPr>
          <w:noProof/>
        </w:rPr>
        <w:drawing>
          <wp:inline distT="0" distB="0" distL="0" distR="0" wp14:anchorId="20B3D241" wp14:editId="2D95BE2A">
            <wp:extent cx="5760720" cy="20278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 停车规律.png"/>
                    <pic:cNvPicPr/>
                  </pic:nvPicPr>
                  <pic:blipFill>
                    <a:blip r:embed="rId13"/>
                    <a:srcRect l="4552" t="27778" r="7541" b="17778"/>
                    <a:stretch>
                      <a:fillRect/>
                    </a:stretch>
                  </pic:blipFill>
                  <pic:spPr>
                    <a:xfrm>
                      <a:off x="0" y="0"/>
                      <a:ext cx="5760720" cy="2027839"/>
                    </a:xfrm>
                    <a:prstGeom prst="rect">
                      <a:avLst/>
                    </a:prstGeom>
                  </pic:spPr>
                </pic:pic>
              </a:graphicData>
            </a:graphic>
          </wp:inline>
        </w:drawing>
      </w:r>
    </w:p>
    <w:p w14:paraId="369BA68E" w14:textId="77777777" w:rsidR="00E10230" w:rsidRDefault="002B01C1">
      <w:pPr>
        <w:pStyle w:val="af7"/>
      </w:pPr>
      <w:r>
        <w:t>违规停车的提交小时分布与夏季地区比较，截自</w:t>
      </w:r>
      <w:r>
        <w:t>“</w:t>
      </w:r>
      <w:r>
        <w:t>停车规律</w:t>
      </w:r>
      <w:r>
        <w:t>”</w:t>
      </w:r>
      <w:r>
        <w:t>。小时曲线采用</w:t>
      </w:r>
      <w:r>
        <w:t>23</w:t>
      </w:r>
      <w:r>
        <w:t>个完整月份；地区图分别统计两年</w:t>
      </w:r>
      <w:r>
        <w:t>6</w:t>
      </w:r>
      <w:r>
        <w:t>至</w:t>
      </w:r>
      <w:r>
        <w:t>8</w:t>
      </w:r>
      <w:r>
        <w:t>月。</w:t>
      </w:r>
    </w:p>
    <w:p w14:paraId="0C516E9B" w14:textId="77777777" w:rsidR="00B77432" w:rsidRDefault="00B77432">
      <w:pPr>
        <w:spacing w:after="0"/>
        <w:jc w:val="both"/>
      </w:pPr>
    </w:p>
    <w:p w14:paraId="2B0CDBB2" w14:textId="77777777" w:rsidR="00B77432" w:rsidRDefault="00CB5EDB">
      <w:pPr>
        <w:pStyle w:val="af7"/>
        <w:rPr>
          <w:lang w:eastAsia="zh-CN"/>
        </w:rPr>
      </w:pPr>
      <w:r>
        <w:rPr>
          <w:lang w:eastAsia="zh-CN"/>
        </w:rPr>
        <w:t>夏季均指</w:t>
      </w:r>
      <w:r>
        <w:rPr>
          <w:lang w:eastAsia="zh-CN"/>
        </w:rPr>
        <w:t>6</w:t>
      </w:r>
      <w:r>
        <w:rPr>
          <w:lang w:eastAsia="zh-CN"/>
        </w:rPr>
        <w:t>至</w:t>
      </w:r>
      <w:r>
        <w:rPr>
          <w:lang w:eastAsia="zh-CN"/>
        </w:rPr>
        <w:t>8</w:t>
      </w:r>
      <w:r>
        <w:rPr>
          <w:lang w:eastAsia="zh-CN"/>
        </w:rPr>
        <w:t>月；小时均量以专题窗口</w:t>
      </w:r>
      <w:r>
        <w:rPr>
          <w:lang w:eastAsia="zh-CN"/>
        </w:rPr>
        <w:t>700</w:t>
      </w:r>
      <w:r>
        <w:rPr>
          <w:lang w:eastAsia="zh-CN"/>
        </w:rPr>
        <w:t>个自然日为分母。</w:t>
      </w:r>
    </w:p>
    <w:p w14:paraId="2754F5A9" w14:textId="5DAC04B7" w:rsidR="00B77432" w:rsidRDefault="00BE0858">
      <w:pPr>
        <w:jc w:val="both"/>
        <w:rPr>
          <w:lang w:eastAsia="zh-CN"/>
        </w:rPr>
      </w:pPr>
      <w:r w:rsidRPr="00BE0858">
        <w:rPr>
          <w:rFonts w:hint="eastAsia"/>
        </w:rPr>
        <w:t>2026</w:t>
      </w:r>
      <w:r w:rsidRPr="00BE0858">
        <w:rPr>
          <w:rFonts w:hint="eastAsia"/>
        </w:rPr>
        <w:t>年夏季违规停车为</w:t>
      </w:r>
      <w:r w:rsidRPr="00BE0858">
        <w:rPr>
          <w:rFonts w:hint="eastAsia"/>
        </w:rPr>
        <w:t>156,987</w:t>
      </w:r>
      <w:r w:rsidRPr="00BE0858">
        <w:rPr>
          <w:rFonts w:hint="eastAsia"/>
        </w:rPr>
        <w:t>条，</w:t>
      </w:r>
      <w:r w:rsidRPr="00BE0858">
        <w:rPr>
          <w:rFonts w:hint="eastAsia"/>
        </w:rPr>
        <w:t>2025</w:t>
      </w:r>
      <w:r w:rsidRPr="00BE0858">
        <w:rPr>
          <w:rFonts w:hint="eastAsia"/>
        </w:rPr>
        <w:t>年同期为</w:t>
      </w:r>
      <w:r w:rsidRPr="00BE0858">
        <w:rPr>
          <w:rFonts w:hint="eastAsia"/>
        </w:rPr>
        <w:t>142,276</w:t>
      </w:r>
      <w:r w:rsidRPr="00BE0858">
        <w:rPr>
          <w:rFonts w:hint="eastAsia"/>
        </w:rPr>
        <w:t>条，增长</w:t>
      </w:r>
      <w:r w:rsidRPr="00BE0858">
        <w:rPr>
          <w:rFonts w:hint="eastAsia"/>
        </w:rPr>
        <w:t>10.3%</w:t>
      </w:r>
      <w:r w:rsidRPr="00BE0858">
        <w:rPr>
          <w:rFonts w:hint="eastAsia"/>
        </w:rPr>
        <w:t>。布鲁克林由</w:t>
      </w:r>
      <w:r w:rsidRPr="00BE0858">
        <w:rPr>
          <w:rFonts w:hint="eastAsia"/>
        </w:rPr>
        <w:t>52,793</w:t>
      </w:r>
      <w:r w:rsidRPr="00BE0858">
        <w:rPr>
          <w:rFonts w:hint="eastAsia"/>
        </w:rPr>
        <w:t>增至</w:t>
      </w:r>
      <w:r w:rsidRPr="00BE0858">
        <w:rPr>
          <w:rFonts w:hint="eastAsia"/>
        </w:rPr>
        <w:t>59,796</w:t>
      </w:r>
      <w:r w:rsidRPr="00BE0858">
        <w:rPr>
          <w:rFonts w:hint="eastAsia"/>
        </w:rPr>
        <w:t>条，增长</w:t>
      </w:r>
      <w:r w:rsidRPr="00BE0858">
        <w:rPr>
          <w:rFonts w:hint="eastAsia"/>
        </w:rPr>
        <w:t>13.3%</w:t>
      </w:r>
      <w:r w:rsidRPr="00BE0858">
        <w:rPr>
          <w:rFonts w:hint="eastAsia"/>
        </w:rPr>
        <w:t>，贡献全市净增量的</w:t>
      </w:r>
      <w:r w:rsidRPr="00BE0858">
        <w:rPr>
          <w:rFonts w:hint="eastAsia"/>
        </w:rPr>
        <w:t>47.6%</w:t>
      </w:r>
      <w:r w:rsidRPr="00BE0858">
        <w:rPr>
          <w:rFonts w:hint="eastAsia"/>
        </w:rPr>
        <w:t>，为最大单一区域贡献。全市</w:t>
      </w:r>
      <w:r w:rsidRPr="00BE0858">
        <w:rPr>
          <w:rFonts w:hint="eastAsia"/>
        </w:rPr>
        <w:t>06</w:t>
      </w:r>
      <w:r w:rsidRPr="00BE0858">
        <w:rPr>
          <w:rFonts w:hint="eastAsia"/>
        </w:rPr>
        <w:t>至</w:t>
      </w:r>
      <w:r w:rsidRPr="00BE0858">
        <w:rPr>
          <w:rFonts w:hint="eastAsia"/>
        </w:rPr>
        <w:t>11</w:t>
      </w:r>
      <w:r w:rsidRPr="00BE0858">
        <w:rPr>
          <w:rFonts w:hint="eastAsia"/>
        </w:rPr>
        <w:t>时段增加</w:t>
      </w:r>
      <w:r w:rsidRPr="00BE0858">
        <w:rPr>
          <w:rFonts w:hint="eastAsia"/>
        </w:rPr>
        <w:t>6,235</w:t>
      </w:r>
      <w:r w:rsidRPr="00BE0858">
        <w:rPr>
          <w:rFonts w:hint="eastAsia"/>
        </w:rPr>
        <w:t>条，占全市净增量</w:t>
      </w:r>
      <w:r w:rsidRPr="00BE0858">
        <w:rPr>
          <w:rFonts w:hint="eastAsia"/>
        </w:rPr>
        <w:t>42.4%</w:t>
      </w:r>
      <w:r w:rsidRPr="00BE0858">
        <w:rPr>
          <w:rFonts w:hint="eastAsia"/>
        </w:rPr>
        <w:t>；进一步限定布鲁克林，该时段增加</w:t>
      </w:r>
      <w:r w:rsidRPr="00BE0858">
        <w:rPr>
          <w:rFonts w:hint="eastAsia"/>
        </w:rPr>
        <w:t>2,639</w:t>
      </w:r>
      <w:r w:rsidRPr="00BE0858">
        <w:rPr>
          <w:rFonts w:hint="eastAsia"/>
        </w:rPr>
        <w:t>条，占地区净增量</w:t>
      </w:r>
      <w:r w:rsidRPr="00BE0858">
        <w:rPr>
          <w:rFonts w:hint="eastAsia"/>
        </w:rPr>
        <w:t>37.7%</w:t>
      </w:r>
      <w:r w:rsidRPr="00BE0858">
        <w:rPr>
          <w:rFonts w:hint="eastAsia"/>
        </w:rPr>
        <w:t>。早间既是日常提交高峰，也贡献了相当一部分夏季净增量。</w:t>
      </w:r>
    </w:p>
    <w:p w14:paraId="01611E81" w14:textId="77777777" w:rsidR="00E10230" w:rsidRDefault="002B01C1">
      <w:pPr>
        <w:keepNext/>
        <w:spacing w:after="60"/>
        <w:jc w:val="center"/>
      </w:pPr>
      <w:r>
        <w:rPr>
          <w:noProof/>
        </w:rPr>
        <w:drawing>
          <wp:inline distT="0" distB="0" distL="0" distR="0" wp14:anchorId="64AD0DB9" wp14:editId="5DF46273">
            <wp:extent cx="5760720" cy="1684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结果明细.png"/>
                    <pic:cNvPicPr/>
                  </pic:nvPicPr>
                  <pic:blipFill>
                    <a:blip r:embed="rId14"/>
                    <a:srcRect l="11886" t="23774" r="14763" b="38491"/>
                    <a:stretch>
                      <a:fillRect/>
                    </a:stretch>
                  </pic:blipFill>
                  <pic:spPr>
                    <a:xfrm>
                      <a:off x="0" y="0"/>
                      <a:ext cx="5760720" cy="1684421"/>
                    </a:xfrm>
                    <a:prstGeom prst="rect">
                      <a:avLst/>
                    </a:prstGeom>
                  </pic:spPr>
                </pic:pic>
              </a:graphicData>
            </a:graphic>
          </wp:inline>
        </w:drawing>
      </w:r>
    </w:p>
    <w:p w14:paraId="05DBE0A2" w14:textId="77777777" w:rsidR="00E10230" w:rsidRDefault="002B01C1">
      <w:pPr>
        <w:pStyle w:val="af7"/>
      </w:pPr>
      <w:r>
        <w:t>夏季渠道比较截自成果报表</w:t>
      </w:r>
      <w:r>
        <w:t>“</w:t>
      </w:r>
      <w:r>
        <w:t>结果明细</w:t>
      </w:r>
      <w:r>
        <w:t>”</w:t>
      </w:r>
      <w:r>
        <w:t>的原生条形图，限定违规停车和两年</w:t>
      </w:r>
      <w:r>
        <w:t>6</w:t>
      </w:r>
      <w:r>
        <w:t>至</w:t>
      </w:r>
      <w:r>
        <w:t>8</w:t>
      </w:r>
      <w:r>
        <w:t>月，数值为提交记录数。</w:t>
      </w:r>
    </w:p>
    <w:p w14:paraId="5F4548F2" w14:textId="77777777" w:rsidR="00B77432" w:rsidRDefault="00B77432">
      <w:pPr>
        <w:spacing w:after="0"/>
        <w:jc w:val="both"/>
      </w:pPr>
    </w:p>
    <w:p w14:paraId="000C43B1" w14:textId="77777777" w:rsidR="00B77432" w:rsidRDefault="00D64E47">
      <w:pPr>
        <w:jc w:val="both"/>
        <w:rPr>
          <w:lang w:eastAsia="zh-CN"/>
        </w:rPr>
      </w:pPr>
      <w:r>
        <w:t>全市在线与移动端提交增加、电话减少。为确定变化集中在哪里，下面固定布鲁克林，将月份、渠道、提交时段和投诉描述交叉比较。各年均取</w:t>
      </w:r>
      <w:r>
        <w:t>6</w:t>
      </w:r>
      <w:r>
        <w:t>至</w:t>
      </w:r>
      <w:r>
        <w:t>8</w:t>
      </w:r>
      <w:r>
        <w:t>月的</w:t>
      </w:r>
      <w:r>
        <w:t>92</w:t>
      </w:r>
      <w:r>
        <w:t>天，保留数量减少的分组。</w:t>
      </w:r>
    </w:p>
    <w:p w14:paraId="718D945F" w14:textId="7D2F8A48" w:rsidR="00E10230" w:rsidRDefault="00BE0858">
      <w:pPr>
        <w:pStyle w:val="21"/>
        <w:pageBreakBefore/>
      </w:pPr>
      <w:r w:rsidRPr="00BE0858">
        <w:rPr>
          <w:rFonts w:ascii="微软雅黑" w:eastAsia="微软雅黑" w:hAnsi="微软雅黑" w:hint="eastAsia"/>
        </w:rPr>
        <w:lastRenderedPageBreak/>
        <w:t>布鲁克林净增量集中在6月和在线渠道</w:t>
      </w:r>
    </w:p>
    <w:p w14:paraId="5F81EDC2" w14:textId="77777777" w:rsidR="00E10230" w:rsidRDefault="002B01C1">
      <w:r>
        <w:t>布鲁克林夏季净增</w:t>
      </w:r>
      <w:r>
        <w:t>7,003</w:t>
      </w:r>
      <w:r>
        <w:t>条，其中</w:t>
      </w:r>
      <w:r>
        <w:t>6</w:t>
      </w:r>
      <w:r>
        <w:t>月增加</w:t>
      </w:r>
      <w:r>
        <w:t>4,167</w:t>
      </w:r>
      <w:r>
        <w:t>条，占</w:t>
      </w:r>
      <w:r>
        <w:t>59.5%</w:t>
      </w:r>
      <w:r>
        <w:t>；</w:t>
      </w:r>
      <w:r>
        <w:t>7</w:t>
      </w:r>
      <w:r>
        <w:t>月仅增加</w:t>
      </w:r>
      <w:r>
        <w:t>357</w:t>
      </w:r>
      <w:r>
        <w:t>条，</w:t>
      </w:r>
      <w:r>
        <w:t>8</w:t>
      </w:r>
      <w:r>
        <w:t>月增加</w:t>
      </w:r>
      <w:r>
        <w:t>2,479</w:t>
      </w:r>
      <w:r>
        <w:t>条。渠道上，在线增加</w:t>
      </w:r>
      <w:r>
        <w:t>7,037</w:t>
      </w:r>
      <w:r>
        <w:t>条，移动端增加</w:t>
      </w:r>
      <w:r>
        <w:t>3,032</w:t>
      </w:r>
      <w:r>
        <w:t>条，电话减少</w:t>
      </w:r>
      <w:r>
        <w:t>3,096</w:t>
      </w:r>
      <w:r>
        <w:t>条，未知渠道增加</w:t>
      </w:r>
      <w:r>
        <w:t>30</w:t>
      </w:r>
      <w:r>
        <w:t>条。在线增量略高于全区净增量，是因为部分渠道的下降抵消了增长。</w:t>
      </w:r>
    </w:p>
    <w:p w14:paraId="168B0CA9" w14:textId="77777777" w:rsidR="00E10230" w:rsidRDefault="002B01C1">
      <w:pPr>
        <w:keepNext/>
      </w:pPr>
      <w:r>
        <w:rPr>
          <w:noProof/>
        </w:rPr>
        <w:drawing>
          <wp:inline distT="0" distB="0" distL="0" distR="0" wp14:anchorId="0371B35E" wp14:editId="3BFACB9B">
            <wp:extent cx="5760720" cy="1436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 停车增量定位.png"/>
                    <pic:cNvPicPr/>
                  </pic:nvPicPr>
                  <pic:blipFill>
                    <a:blip r:embed="rId15"/>
                    <a:srcRect l="9300" t="13900" r="12800" b="49400"/>
                    <a:stretch>
                      <a:fillRect/>
                    </a:stretch>
                  </pic:blipFill>
                  <pic:spPr>
                    <a:xfrm>
                      <a:off x="0" y="0"/>
                      <a:ext cx="5760720" cy="1436143"/>
                    </a:xfrm>
                    <a:prstGeom prst="rect">
                      <a:avLst/>
                    </a:prstGeom>
                  </pic:spPr>
                </pic:pic>
              </a:graphicData>
            </a:graphic>
          </wp:inline>
        </w:drawing>
      </w:r>
    </w:p>
    <w:p w14:paraId="6F71796C" w14:textId="77777777" w:rsidR="00E10230" w:rsidRDefault="002B01C1">
      <w:pPr>
        <w:pStyle w:val="af7"/>
      </w:pPr>
      <w:r>
        <w:t>布鲁克林违规停车的渠道与月份比较，取自成果报表</w:t>
      </w:r>
      <w:r>
        <w:t>“</w:t>
      </w:r>
      <w:r>
        <w:t>停车增长</w:t>
      </w:r>
      <w:r>
        <w:t>”</w:t>
      </w:r>
      <w:r>
        <w:t>。两组均为</w:t>
      </w:r>
      <w:r>
        <w:t>6</w:t>
      </w:r>
      <w:r>
        <w:t>至</w:t>
      </w:r>
      <w:r>
        <w:t>8</w:t>
      </w:r>
      <w:r>
        <w:t>月提交记录，年份由图例区分；图表按清洗后的工单明细汇总。</w:t>
      </w:r>
    </w:p>
    <w:p w14:paraId="6F4C0FC1" w14:textId="77777777" w:rsidR="00E10230" w:rsidRDefault="002B01C1">
      <w:r>
        <w:t>在线渠道的</w:t>
      </w:r>
      <w:r>
        <w:t>06</w:t>
      </w:r>
      <w:r>
        <w:t>至</w:t>
      </w:r>
      <w:r>
        <w:t>11</w:t>
      </w:r>
      <w:r>
        <w:t>时段增加</w:t>
      </w:r>
      <w:r>
        <w:t>2,636</w:t>
      </w:r>
      <w:r>
        <w:t>条，</w:t>
      </w:r>
      <w:r>
        <w:t>12</w:t>
      </w:r>
      <w:r>
        <w:t>至</w:t>
      </w:r>
      <w:r>
        <w:t>17</w:t>
      </w:r>
      <w:r>
        <w:t>时段增加</w:t>
      </w:r>
      <w:r>
        <w:t>2,342</w:t>
      </w:r>
      <w:r>
        <w:t>条，两者合计占地区净增量</w:t>
      </w:r>
      <w:r>
        <w:t>71.1%</w:t>
      </w:r>
      <w:r>
        <w:t>。按投诉描述看，堵塞消防栓增加</w:t>
      </w:r>
      <w:r>
        <w:t>2,314</w:t>
      </w:r>
      <w:r>
        <w:t>条，违反停车标志增加</w:t>
      </w:r>
      <w:r>
        <w:t>1,964</w:t>
      </w:r>
      <w:r>
        <w:t>条，合计贡献</w:t>
      </w:r>
      <w:r>
        <w:t>61.1%</w:t>
      </w:r>
      <w:r>
        <w:t>。这两类在在线渠道分别增加</w:t>
      </w:r>
      <w:r>
        <w:t>1,972</w:t>
      </w:r>
      <w:r>
        <w:t>与</w:t>
      </w:r>
      <w:r>
        <w:t>1,679</w:t>
      </w:r>
      <w:r>
        <w:t>条，说明在线增长中有明确的投诉类型集中现象。</w:t>
      </w:r>
    </w:p>
    <w:p w14:paraId="54055221" w14:textId="77777777" w:rsidR="00E10230" w:rsidRDefault="002B01C1">
      <w:r>
        <w:t>进一步按原始街道字段统计，</w:t>
      </w:r>
      <w:r>
        <w:t>67 STREET</w:t>
      </w:r>
      <w:r>
        <w:t>由</w:t>
      </w:r>
      <w:r>
        <w:t>125</w:t>
      </w:r>
      <w:r>
        <w:t>增至</w:t>
      </w:r>
      <w:r>
        <w:t>996</w:t>
      </w:r>
      <w:r>
        <w:t>条，增加</w:t>
      </w:r>
      <w:r>
        <w:t>871</w:t>
      </w:r>
      <w:r>
        <w:t>条，是增量最大的街道名称，占全区净增量</w:t>
      </w:r>
      <w:r>
        <w:t>12.4%</w:t>
      </w:r>
      <w:r>
        <w:t>。其中在线渠道的堵塞消防栓记录增加</w:t>
      </w:r>
      <w:r>
        <w:t>724</w:t>
      </w:r>
      <w:r>
        <w:t>条，主要出现在</w:t>
      </w:r>
      <w:r>
        <w:t>7</w:t>
      </w:r>
      <w:r>
        <w:t>至</w:t>
      </w:r>
      <w:r>
        <w:t>8</w:t>
      </w:r>
      <w:r>
        <w:t>月。剔除该街道后，其余街道仍净增</w:t>
      </w:r>
      <w:r>
        <w:t>6,132</w:t>
      </w:r>
      <w:r>
        <w:t>条，说明它是值得单独回查的集中点，但不足以解释整个地区的增长。街道统计按名称去除首尾空格并统一大小写，未把整条街视为同一事件。</w:t>
      </w:r>
    </w:p>
    <w:p w14:paraId="6B2C8EEE" w14:textId="529D266E" w:rsidR="00E10230" w:rsidRDefault="00BE0858">
      <w:r w:rsidRPr="00BE0858">
        <w:rPr>
          <w:rFonts w:hint="eastAsia"/>
        </w:rPr>
        <w:t>据此，停车专题的核查范围可落到布鲁克林在线渠道：先看</w:t>
      </w:r>
      <w:r w:rsidRPr="00BE0858">
        <w:rPr>
          <w:rFonts w:hint="eastAsia"/>
        </w:rPr>
        <w:t>6</w:t>
      </w:r>
      <w:r w:rsidRPr="00BE0858">
        <w:rPr>
          <w:rFonts w:hint="eastAsia"/>
        </w:rPr>
        <w:t>月增长，再检查白天的消防栓与停车标志投诉，并单独回查</w:t>
      </w:r>
      <w:r w:rsidRPr="00BE0858">
        <w:rPr>
          <w:rFonts w:hint="eastAsia"/>
        </w:rPr>
        <w:t>67 STREET</w:t>
      </w:r>
      <w:r w:rsidRPr="00BE0858">
        <w:rPr>
          <w:rFonts w:hint="eastAsia"/>
        </w:rPr>
        <w:t>在</w:t>
      </w:r>
      <w:r w:rsidRPr="00BE0858">
        <w:rPr>
          <w:rFonts w:hint="eastAsia"/>
        </w:rPr>
        <w:t>7</w:t>
      </w:r>
      <w:r w:rsidRPr="00BE0858">
        <w:rPr>
          <w:rFonts w:hint="eastAsia"/>
        </w:rPr>
        <w:t>至</w:t>
      </w:r>
      <w:r w:rsidRPr="00BE0858">
        <w:rPr>
          <w:rFonts w:hint="eastAsia"/>
        </w:rPr>
        <w:t>8</w:t>
      </w:r>
      <w:r w:rsidRPr="00BE0858">
        <w:rPr>
          <w:rFonts w:hint="eastAsia"/>
        </w:rPr>
        <w:t>月的集中记录。原始分片与清洗后逐日汇总已按地区和渠道逐组对齐，统计口径一致。</w:t>
      </w:r>
    </w:p>
    <w:p w14:paraId="27744396" w14:textId="77777777" w:rsidR="00B77432" w:rsidRPr="00626385" w:rsidRDefault="00CB5EDB">
      <w:pPr>
        <w:pStyle w:val="1"/>
        <w:pageBreakBefore/>
        <w:rPr>
          <w:rFonts w:ascii="微软雅黑" w:eastAsia="微软雅黑" w:hAnsi="微软雅黑" w:hint="eastAsia"/>
          <w:lang w:eastAsia="zh-CN"/>
        </w:rPr>
      </w:pPr>
      <w:r w:rsidRPr="00626385">
        <w:rPr>
          <w:rFonts w:ascii="微软雅黑" w:eastAsia="微软雅黑" w:hAnsi="微软雅黑" w:cs="微软雅黑"/>
          <w:lang w:eastAsia="zh-CN"/>
        </w:rPr>
        <w:lastRenderedPageBreak/>
        <w:t>7 直升机噪声的集中结案</w:t>
      </w:r>
    </w:p>
    <w:p w14:paraId="3251A689" w14:textId="0AFF2B5D" w:rsidR="00B77432" w:rsidRDefault="00BE0858">
      <w:pPr>
        <w:jc w:val="both"/>
        <w:rPr>
          <w:lang w:eastAsia="zh-CN"/>
        </w:rPr>
      </w:pPr>
      <w:r w:rsidRPr="00BE0858">
        <w:rPr>
          <w:rFonts w:hint="eastAsia"/>
          <w:lang w:eastAsia="zh-CN"/>
        </w:rPr>
        <w:t>直升机噪声在全量快照中共</w:t>
      </w:r>
      <w:r w:rsidRPr="00BE0858">
        <w:rPr>
          <w:rFonts w:hint="eastAsia"/>
          <w:lang w:eastAsia="zh-CN"/>
        </w:rPr>
        <w:t>36,776</w:t>
      </w:r>
      <w:r w:rsidRPr="00BE0858">
        <w:rPr>
          <w:rFonts w:hint="eastAsia"/>
          <w:lang w:eastAsia="zh-CN"/>
        </w:rPr>
        <w:t>条，这些记录在数据中的受理机构均标记为</w:t>
      </w:r>
      <w:r w:rsidRPr="00BE0858">
        <w:rPr>
          <w:rFonts w:hint="eastAsia"/>
          <w:lang w:eastAsia="zh-CN"/>
        </w:rPr>
        <w:t>EDC</w:t>
      </w:r>
      <w:r w:rsidRPr="00BE0858">
        <w:rPr>
          <w:rFonts w:hint="eastAsia"/>
          <w:lang w:eastAsia="zh-CN"/>
        </w:rPr>
        <w:t>。其中</w:t>
      </w:r>
      <w:r w:rsidRPr="00BE0858">
        <w:rPr>
          <w:rFonts w:hint="eastAsia"/>
          <w:lang w:eastAsia="zh-CN"/>
        </w:rPr>
        <w:t>17,550</w:t>
      </w:r>
      <w:r w:rsidRPr="00BE0858">
        <w:rPr>
          <w:rFonts w:hint="eastAsia"/>
          <w:lang w:eastAsia="zh-CN"/>
        </w:rPr>
        <w:t>条具有关闭日期，分布在</w:t>
      </w:r>
      <w:r w:rsidRPr="00BE0858">
        <w:rPr>
          <w:rFonts w:hint="eastAsia"/>
          <w:lang w:eastAsia="zh-CN"/>
        </w:rPr>
        <w:t>13</w:t>
      </w:r>
      <w:r w:rsidRPr="00BE0858">
        <w:rPr>
          <w:rFonts w:hint="eastAsia"/>
          <w:lang w:eastAsia="zh-CN"/>
        </w:rPr>
        <w:t>个日期。</w:t>
      </w:r>
      <w:r w:rsidRPr="00BE0858">
        <w:rPr>
          <w:rFonts w:hint="eastAsia"/>
          <w:lang w:eastAsia="zh-CN"/>
        </w:rPr>
        <w:t>2025</w:t>
      </w:r>
      <w:r w:rsidRPr="00BE0858">
        <w:rPr>
          <w:rFonts w:hint="eastAsia"/>
          <w:lang w:eastAsia="zh-CN"/>
        </w:rPr>
        <w:t>年</w:t>
      </w:r>
      <w:r w:rsidRPr="00BE0858">
        <w:rPr>
          <w:rFonts w:hint="eastAsia"/>
          <w:lang w:eastAsia="zh-CN"/>
        </w:rPr>
        <w:t>5</w:t>
      </w:r>
      <w:r w:rsidRPr="00BE0858">
        <w:rPr>
          <w:rFonts w:hint="eastAsia"/>
          <w:lang w:eastAsia="zh-CN"/>
        </w:rPr>
        <w:t>月</w:t>
      </w:r>
      <w:r w:rsidRPr="00BE0858">
        <w:rPr>
          <w:rFonts w:hint="eastAsia"/>
          <w:lang w:eastAsia="zh-CN"/>
        </w:rPr>
        <w:t>19</w:t>
      </w:r>
      <w:r w:rsidRPr="00BE0858">
        <w:rPr>
          <w:rFonts w:hint="eastAsia"/>
          <w:lang w:eastAsia="zh-CN"/>
        </w:rPr>
        <w:t>日与</w:t>
      </w:r>
      <w:r w:rsidRPr="00BE0858">
        <w:rPr>
          <w:rFonts w:hint="eastAsia"/>
          <w:lang w:eastAsia="zh-CN"/>
        </w:rPr>
        <w:t>2026</w:t>
      </w:r>
      <w:r w:rsidRPr="00BE0858">
        <w:rPr>
          <w:rFonts w:hint="eastAsia"/>
          <w:lang w:eastAsia="zh-CN"/>
        </w:rPr>
        <w:t>年</w:t>
      </w:r>
      <w:r w:rsidRPr="00BE0858">
        <w:rPr>
          <w:rFonts w:hint="eastAsia"/>
          <w:lang w:eastAsia="zh-CN"/>
        </w:rPr>
        <w:t>2</w:t>
      </w:r>
      <w:r w:rsidRPr="00BE0858">
        <w:rPr>
          <w:rFonts w:hint="eastAsia"/>
          <w:lang w:eastAsia="zh-CN"/>
        </w:rPr>
        <w:t>月</w:t>
      </w:r>
      <w:r w:rsidRPr="00BE0858">
        <w:rPr>
          <w:rFonts w:hint="eastAsia"/>
          <w:lang w:eastAsia="zh-CN"/>
        </w:rPr>
        <w:t>13</w:t>
      </w:r>
      <w:r w:rsidRPr="00BE0858">
        <w:rPr>
          <w:rFonts w:hint="eastAsia"/>
          <w:lang w:eastAsia="zh-CN"/>
        </w:rPr>
        <w:t>日合计关闭</w:t>
      </w:r>
      <w:r w:rsidRPr="00BE0858">
        <w:rPr>
          <w:rFonts w:hint="eastAsia"/>
          <w:lang w:eastAsia="zh-CN"/>
        </w:rPr>
        <w:t>7,825</w:t>
      </w:r>
      <w:r w:rsidRPr="00BE0858">
        <w:rPr>
          <w:rFonts w:hint="eastAsia"/>
          <w:lang w:eastAsia="zh-CN"/>
        </w:rPr>
        <w:t>条，占已关闭记录的</w:t>
      </w:r>
      <w:r w:rsidRPr="00BE0858">
        <w:rPr>
          <w:rFonts w:hint="eastAsia"/>
          <w:lang w:eastAsia="zh-CN"/>
        </w:rPr>
        <w:t>44.59%</w:t>
      </w:r>
      <w:r w:rsidRPr="00BE0858">
        <w:rPr>
          <w:rFonts w:hint="eastAsia"/>
          <w:lang w:eastAsia="zh-CN"/>
        </w:rPr>
        <w:t>。</w:t>
      </w:r>
    </w:p>
    <w:p w14:paraId="016EB5D5" w14:textId="77777777" w:rsidR="00076638" w:rsidRDefault="009F2FDB">
      <w:pPr>
        <w:keepNext/>
        <w:spacing w:after="60"/>
        <w:jc w:val="center"/>
      </w:pPr>
      <w:r>
        <w:rPr>
          <w:noProof/>
        </w:rPr>
        <w:drawing>
          <wp:inline distT="0" distB="0" distL="0" distR="0" wp14:anchorId="1F61C477" wp14:editId="04BAC3D4">
            <wp:extent cx="5760720" cy="20278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 集中关闭.png"/>
                    <pic:cNvPicPr/>
                  </pic:nvPicPr>
                  <pic:blipFill>
                    <a:blip r:embed="rId16"/>
                    <a:srcRect l="4552" t="27778" r="7541" b="17778"/>
                    <a:stretch>
                      <a:fillRect/>
                    </a:stretch>
                  </pic:blipFill>
                  <pic:spPr>
                    <a:xfrm>
                      <a:off x="0" y="0"/>
                      <a:ext cx="5760720" cy="2027839"/>
                    </a:xfrm>
                    <a:prstGeom prst="rect">
                      <a:avLst/>
                    </a:prstGeom>
                  </pic:spPr>
                </pic:pic>
              </a:graphicData>
            </a:graphic>
          </wp:inline>
        </w:drawing>
      </w:r>
    </w:p>
    <w:p w14:paraId="0F425A9D" w14:textId="77777777" w:rsidR="00076638" w:rsidRDefault="009F2FDB">
      <w:pPr>
        <w:pStyle w:val="af7"/>
        <w:rPr>
          <w:lang w:eastAsia="zh-CN"/>
        </w:rPr>
      </w:pPr>
      <w:r>
        <w:t>图</w:t>
      </w:r>
      <w:r>
        <w:t xml:space="preserve">3 </w:t>
      </w:r>
      <w:r>
        <w:t>直升机噪声的关闭日期与处理说明，截自</w:t>
      </w:r>
      <w:r>
        <w:t>“</w:t>
      </w:r>
      <w:r>
        <w:t>集中关闭</w:t>
      </w:r>
      <w:r>
        <w:t>”</w:t>
      </w:r>
      <w:r>
        <w:t>。两图统计</w:t>
      </w:r>
      <w:r>
        <w:t>17,550</w:t>
      </w:r>
      <w:r>
        <w:t>条存在关闭日期的记录；两个主要关闭日合计占</w:t>
      </w:r>
      <w:r>
        <w:t>44.59%</w:t>
      </w:r>
      <w:r>
        <w:t>，不属管辖并提供指引的说明占</w:t>
      </w:r>
      <w:r>
        <w:t>94.41%</w:t>
      </w:r>
      <w:r>
        <w:t>。</w:t>
      </w:r>
    </w:p>
    <w:p w14:paraId="7F9AEF48" w14:textId="77777777" w:rsidR="00B77432" w:rsidRDefault="00B77432">
      <w:pPr>
        <w:spacing w:after="0"/>
        <w:jc w:val="both"/>
        <w:rPr>
          <w:lang w:eastAsia="zh-CN"/>
        </w:rPr>
      </w:pPr>
    </w:p>
    <w:p w14:paraId="75DA95FA" w14:textId="04CB3676" w:rsidR="00B77432" w:rsidRDefault="00BE0858">
      <w:pPr>
        <w:jc w:val="both"/>
        <w:rPr>
          <w:lang w:eastAsia="zh-CN"/>
        </w:rPr>
      </w:pPr>
      <w:r w:rsidRPr="00BE0858">
        <w:rPr>
          <w:rFonts w:hint="eastAsia"/>
          <w:lang w:eastAsia="zh-CN"/>
        </w:rPr>
        <w:t>已关闭记录中，</w:t>
      </w:r>
      <w:r w:rsidRPr="00BE0858">
        <w:rPr>
          <w:rFonts w:hint="eastAsia"/>
          <w:lang w:eastAsia="zh-CN"/>
        </w:rPr>
        <w:t>16,569</w:t>
      </w:r>
      <w:r w:rsidRPr="00BE0858">
        <w:rPr>
          <w:rFonts w:hint="eastAsia"/>
          <w:lang w:eastAsia="zh-CN"/>
        </w:rPr>
        <w:t>条的处理说明表示不属</w:t>
      </w:r>
      <w:r w:rsidRPr="00BE0858">
        <w:rPr>
          <w:rFonts w:hint="eastAsia"/>
          <w:lang w:eastAsia="zh-CN"/>
        </w:rPr>
        <w:t>EDC</w:t>
      </w:r>
      <w:r w:rsidRPr="00BE0858">
        <w:rPr>
          <w:rFonts w:hint="eastAsia"/>
          <w:lang w:eastAsia="zh-CN"/>
        </w:rPr>
        <w:t>管辖并提供</w:t>
      </w:r>
      <w:r w:rsidRPr="00BE0858">
        <w:rPr>
          <w:rFonts w:hint="eastAsia"/>
          <w:lang w:eastAsia="zh-CN"/>
        </w:rPr>
        <w:t>FAA</w:t>
      </w:r>
      <w:r w:rsidRPr="00BE0858">
        <w:rPr>
          <w:rFonts w:hint="eastAsia"/>
          <w:lang w:eastAsia="zh-CN"/>
        </w:rPr>
        <w:t>投诉指引，占</w:t>
      </w:r>
      <w:r w:rsidRPr="00BE0858">
        <w:rPr>
          <w:rFonts w:hint="eastAsia"/>
          <w:lang w:eastAsia="zh-CN"/>
        </w:rPr>
        <w:t>94.41%</w:t>
      </w:r>
      <w:r w:rsidRPr="00BE0858">
        <w:rPr>
          <w:rFonts w:hint="eastAsia"/>
          <w:lang w:eastAsia="zh-CN"/>
        </w:rPr>
        <w:t>。在线渠道已关闭记录的关闭时长中位数约</w:t>
      </w:r>
      <w:r w:rsidRPr="00BE0858">
        <w:rPr>
          <w:rFonts w:hint="eastAsia"/>
          <w:lang w:eastAsia="zh-CN"/>
        </w:rPr>
        <w:t>6,292.67</w:t>
      </w:r>
      <w:r w:rsidRPr="00BE0858">
        <w:rPr>
          <w:rFonts w:hint="eastAsia"/>
          <w:lang w:eastAsia="zh-CN"/>
        </w:rPr>
        <w:t>小时，即</w:t>
      </w:r>
      <w:r w:rsidRPr="00BE0858">
        <w:rPr>
          <w:rFonts w:hint="eastAsia"/>
          <w:lang w:eastAsia="zh-CN"/>
        </w:rPr>
        <w:t>262</w:t>
      </w:r>
      <w:r w:rsidRPr="00BE0858">
        <w:rPr>
          <w:rFonts w:hint="eastAsia"/>
          <w:lang w:eastAsia="zh-CN"/>
        </w:rPr>
        <w:t>天。较长的记录周期与管辖说明并存，使受理分流和结案时点成为明确的核查对象。</w:t>
      </w:r>
    </w:p>
    <w:p w14:paraId="5DB880F1" w14:textId="0AD91021" w:rsidR="00B77432" w:rsidRDefault="00BE0858">
      <w:pPr>
        <w:jc w:val="both"/>
        <w:rPr>
          <w:lang w:eastAsia="zh-CN"/>
        </w:rPr>
      </w:pPr>
      <w:r w:rsidRPr="00BE0858">
        <w:rPr>
          <w:rFonts w:hint="eastAsia"/>
          <w:lang w:eastAsia="zh-CN"/>
        </w:rPr>
        <w:t>集中关闭符合批量结案的记录特征，但关闭日期本身不能解释批量操作的原因。核查重点是何时判断归属、此前处于什么状态，以及这些记录为何在同一天关闭；较长记录周期也不应被解释为工作人员持续处理了数百天。</w:t>
      </w:r>
    </w:p>
    <w:p w14:paraId="0A3797C3" w14:textId="77777777" w:rsidR="00B77432" w:rsidRDefault="00D64E47">
      <w:pPr>
        <w:jc w:val="both"/>
        <w:rPr>
          <w:lang w:eastAsia="zh-CN"/>
        </w:rPr>
      </w:pPr>
      <w:r>
        <w:rPr>
          <w:rFonts w:hint="eastAsia"/>
          <w:lang w:eastAsia="zh-CN"/>
        </w:rPr>
        <w:t>2026</w:t>
      </w:r>
      <w:r>
        <w:rPr>
          <w:rFonts w:hint="eastAsia"/>
          <w:lang w:eastAsia="zh-CN"/>
        </w:rPr>
        <w:t>年夏季提交</w:t>
      </w:r>
      <w:r>
        <w:rPr>
          <w:rFonts w:hint="eastAsia"/>
          <w:lang w:eastAsia="zh-CN"/>
        </w:rPr>
        <w:t>1,050</w:t>
      </w:r>
      <w:r>
        <w:rPr>
          <w:rFonts w:hint="eastAsia"/>
          <w:lang w:eastAsia="zh-CN"/>
        </w:rPr>
        <w:t>条，</w:t>
      </w:r>
      <w:r>
        <w:rPr>
          <w:rFonts w:hint="eastAsia"/>
          <w:lang w:eastAsia="zh-CN"/>
        </w:rPr>
        <w:t>2025</w:t>
      </w:r>
      <w:r>
        <w:rPr>
          <w:rFonts w:hint="eastAsia"/>
          <w:lang w:eastAsia="zh-CN"/>
        </w:rPr>
        <w:t>年同期</w:t>
      </w:r>
      <w:r>
        <w:rPr>
          <w:rFonts w:hint="eastAsia"/>
          <w:lang w:eastAsia="zh-CN"/>
        </w:rPr>
        <w:t>4,833</w:t>
      </w:r>
      <w:r>
        <w:rPr>
          <w:rFonts w:hint="eastAsia"/>
          <w:lang w:eastAsia="zh-CN"/>
        </w:rPr>
        <w:t>条，下降</w:t>
      </w:r>
      <w:r>
        <w:rPr>
          <w:rFonts w:hint="eastAsia"/>
          <w:lang w:eastAsia="zh-CN"/>
        </w:rPr>
        <w:t>78.3%</w:t>
      </w:r>
      <w:r>
        <w:rPr>
          <w:rFonts w:hint="eastAsia"/>
          <w:lang w:eastAsia="zh-CN"/>
        </w:rPr>
        <w:t>；曼哈顿与皇后区合计贡献</w:t>
      </w:r>
      <w:r>
        <w:rPr>
          <w:rFonts w:hint="eastAsia"/>
          <w:lang w:eastAsia="zh-CN"/>
        </w:rPr>
        <w:t>87.0%</w:t>
      </w:r>
      <w:r>
        <w:rPr>
          <w:rFonts w:hint="eastAsia"/>
          <w:lang w:eastAsia="zh-CN"/>
        </w:rPr>
        <w:t>的净下降。核查这一变化时，可对照投诉记录规则和同期飞行活动。</w:t>
      </w:r>
    </w:p>
    <w:p w14:paraId="11C5D122" w14:textId="6CC7051B" w:rsidR="00B77432" w:rsidRPr="00626385" w:rsidRDefault="00367067">
      <w:pPr>
        <w:pStyle w:val="1"/>
        <w:pageBreakBefore/>
        <w:rPr>
          <w:rFonts w:ascii="微软雅黑" w:eastAsia="微软雅黑" w:hAnsi="微软雅黑" w:hint="eastAsia"/>
          <w:lang w:eastAsia="zh-CN"/>
        </w:rPr>
      </w:pPr>
      <w:r>
        <w:rPr>
          <w:rFonts w:ascii="微软雅黑" w:eastAsia="微软雅黑" w:hAnsi="微软雅黑" w:cs="微软雅黑"/>
          <w:lang w:eastAsia="zh-CN"/>
        </w:rPr>
        <w:lastRenderedPageBreak/>
        <w:t>8 结论与核查优先级</w:t>
      </w:r>
    </w:p>
    <w:p w14:paraId="6CF4CF27" w14:textId="77777777" w:rsidR="00B77432" w:rsidRPr="00626385" w:rsidRDefault="00D64E47">
      <w:pPr>
        <w:pStyle w:val="21"/>
        <w:rPr>
          <w:rFonts w:ascii="微软雅黑" w:eastAsia="微软雅黑" w:hAnsi="微软雅黑" w:hint="eastAsia"/>
          <w:lang w:eastAsia="zh-CN"/>
        </w:rPr>
      </w:pPr>
      <w:r w:rsidRPr="00D64E47">
        <w:rPr>
          <w:rFonts w:ascii="微软雅黑" w:eastAsia="微软雅黑" w:hAnsi="微软雅黑" w:cs="微软雅黑" w:hint="eastAsia"/>
          <w:lang w:eastAsia="zh-CN"/>
        </w:rPr>
        <w:t>重点观察周六晚的音乐或聚会投诉</w:t>
      </w:r>
    </w:p>
    <w:p w14:paraId="06BC0827" w14:textId="77777777" w:rsidR="00B77432" w:rsidRDefault="00D64E47">
      <w:pPr>
        <w:jc w:val="both"/>
        <w:rPr>
          <w:lang w:eastAsia="zh-CN"/>
        </w:rPr>
      </w:pPr>
      <w:r>
        <w:rPr>
          <w:rFonts w:hint="eastAsia"/>
          <w:lang w:eastAsia="zh-CN"/>
        </w:rPr>
        <w:t>周末夜间增长在各月份和剔除极端地址后均存在。建议持续观察音乐或聚会投诉量，并补充首次响应时间和待处理量。如果提交高峰伴随响应延迟，再评估相应时段的排班与调度。</w:t>
      </w:r>
    </w:p>
    <w:p w14:paraId="769172BE" w14:textId="77777777" w:rsidR="00B77432" w:rsidRPr="00626385" w:rsidRDefault="00D64E47">
      <w:pPr>
        <w:pStyle w:val="21"/>
        <w:rPr>
          <w:rFonts w:ascii="微软雅黑" w:eastAsia="微软雅黑" w:hAnsi="微软雅黑" w:hint="eastAsia"/>
          <w:lang w:eastAsia="zh-CN"/>
        </w:rPr>
      </w:pPr>
      <w:r w:rsidRPr="00D64E47">
        <w:rPr>
          <w:rFonts w:ascii="微软雅黑" w:eastAsia="微软雅黑" w:hAnsi="微软雅黑" w:cs="微软雅黑" w:hint="eastAsia"/>
          <w:lang w:eastAsia="zh-CN"/>
        </w:rPr>
        <w:t>按月份和渠道核查布朗克斯的关闭流程</w:t>
      </w:r>
    </w:p>
    <w:p w14:paraId="44EBD42A" w14:textId="77777777" w:rsidR="00B77432" w:rsidRDefault="00D64E47">
      <w:pPr>
        <w:jc w:val="both"/>
        <w:rPr>
          <w:lang w:eastAsia="zh-CN"/>
        </w:rPr>
      </w:pPr>
      <w:r>
        <w:t>调整工单构成后，布朗克斯的关闭周期仍较长，移动端差异最大，</w:t>
      </w:r>
      <w:r>
        <w:t>2024</w:t>
      </w:r>
      <w:r>
        <w:t>年底至</w:t>
      </w:r>
      <w:r>
        <w:t>2025</w:t>
      </w:r>
      <w:r>
        <w:t>年初最突出。优先核查这一时期的移动端音乐或聚会记录，再与</w:t>
      </w:r>
      <w:r>
        <w:t>2025</w:t>
      </w:r>
      <w:r>
        <w:t>年底差距收窄的阶段对照受理、派单和关闭流程。</w:t>
      </w:r>
    </w:p>
    <w:p w14:paraId="263733E3" w14:textId="77777777" w:rsidR="00B77432" w:rsidRPr="00626385" w:rsidRDefault="00D64E47">
      <w:pPr>
        <w:pStyle w:val="21"/>
        <w:rPr>
          <w:rFonts w:ascii="微软雅黑" w:eastAsia="微软雅黑" w:hAnsi="微软雅黑" w:hint="eastAsia"/>
          <w:lang w:eastAsia="zh-CN"/>
        </w:rPr>
      </w:pPr>
      <w:r w:rsidRPr="00D64E47">
        <w:rPr>
          <w:rFonts w:ascii="微软雅黑" w:eastAsia="微软雅黑" w:hAnsi="微软雅黑" w:cs="微软雅黑" w:hint="eastAsia"/>
          <w:lang w:eastAsia="zh-CN"/>
        </w:rPr>
        <w:t>分别核查密集提交与集中结案</w:t>
      </w:r>
    </w:p>
    <w:p w14:paraId="2ECE6322" w14:textId="77777777" w:rsidR="00B77432" w:rsidRDefault="00D64E47">
      <w:pPr>
        <w:jc w:val="both"/>
        <w:rPr>
          <w:lang w:eastAsia="zh-CN"/>
        </w:rPr>
      </w:pPr>
      <w:r>
        <w:rPr>
          <w:rFonts w:hint="eastAsia"/>
          <w:lang w:eastAsia="zh-CN"/>
        </w:rPr>
        <w:t>对一月高频地址，应核对提交来源和工单生成机制，并保留剔除前后的统计。对直升机噪声，应核对管辖判断与关闭前的状态历程，解释集中结案和较长关闭周期。</w:t>
      </w:r>
    </w:p>
    <w:p w14:paraId="3EBDD6C2" w14:textId="77777777" w:rsidR="00B77432" w:rsidRPr="00626385" w:rsidRDefault="00D64E47">
      <w:pPr>
        <w:pStyle w:val="21"/>
        <w:rPr>
          <w:rFonts w:ascii="微软雅黑" w:eastAsia="微软雅黑" w:hAnsi="微软雅黑" w:hint="eastAsia"/>
          <w:lang w:eastAsia="zh-CN"/>
        </w:rPr>
      </w:pPr>
      <w:r>
        <w:rPr>
          <w:rFonts w:ascii="微软雅黑" w:eastAsia="微软雅黑" w:hAnsi="微软雅黑"/>
        </w:rPr>
        <w:t>优先核查布鲁克林在线停车投诉</w:t>
      </w:r>
    </w:p>
    <w:p w14:paraId="13E4AE4A" w14:textId="77777777" w:rsidR="00B77432" w:rsidRDefault="00D64E47">
      <w:pPr>
        <w:jc w:val="both"/>
        <w:rPr>
          <w:lang w:eastAsia="zh-CN"/>
        </w:rPr>
      </w:pPr>
      <w:r>
        <w:t>布鲁克林贡献</w:t>
      </w:r>
      <w:r>
        <w:t>47.6%</w:t>
      </w:r>
      <w:r>
        <w:t>的夏季净增量，</w:t>
      </w:r>
      <w:r>
        <w:t>6</w:t>
      </w:r>
      <w:r>
        <w:t>月和在线渠道最突出。优先检查在线渠道白天的消防栓、停车标志投诉，并单独回查</w:t>
      </w:r>
      <w:r>
        <w:t>67 STREET</w:t>
      </w:r>
      <w:r>
        <w:t>在</w:t>
      </w:r>
      <w:r>
        <w:t>7</w:t>
      </w:r>
      <w:r>
        <w:t>至</w:t>
      </w:r>
      <w:r>
        <w:t>8</w:t>
      </w:r>
      <w:r>
        <w:t>月的集中记录。结合重复提交与处置结果，判断投诉增长对应的是现场问题增加还是提交行为变化。</w:t>
      </w:r>
    </w:p>
    <w:p w14:paraId="46FF103E" w14:textId="77777777" w:rsidR="00B77432" w:rsidRPr="00626385" w:rsidRDefault="00D64E47">
      <w:pPr>
        <w:pStyle w:val="21"/>
        <w:rPr>
          <w:rFonts w:ascii="微软雅黑" w:eastAsia="微软雅黑" w:hAnsi="微软雅黑" w:hint="eastAsia"/>
          <w:lang w:eastAsia="zh-CN"/>
        </w:rPr>
      </w:pPr>
      <w:r w:rsidRPr="00D64E47">
        <w:rPr>
          <w:rFonts w:ascii="微软雅黑" w:eastAsia="微软雅黑" w:hAnsi="微软雅黑" w:cs="微软雅黑" w:hint="eastAsia"/>
          <w:lang w:eastAsia="zh-CN"/>
        </w:rPr>
        <w:t>数据范围与后续核验</w:t>
      </w:r>
    </w:p>
    <w:p w14:paraId="421EFFAD" w14:textId="77777777" w:rsidR="00B77432" w:rsidRDefault="00D64E47">
      <w:pPr>
        <w:jc w:val="both"/>
        <w:rPr>
          <w:lang w:eastAsia="zh-CN"/>
        </w:rPr>
      </w:pPr>
      <w:r>
        <w:rPr>
          <w:rFonts w:hint="eastAsia"/>
          <w:lang w:eastAsia="zh-CN"/>
        </w:rPr>
        <w:t>本项目使用提交时间和系统关闭时间衡量工单量与关闭周期。首次响应、实际解决时间、派单日志和事件级标识尚未纳入，后续流程核查需要补充这些记录。上述建议尚未实施，也没有业务改善效果的测量结果。</w:t>
      </w:r>
    </w:p>
    <w:p w14:paraId="3A4371EE" w14:textId="77777777" w:rsidR="00B77432" w:rsidRDefault="00D64E47">
      <w:pPr>
        <w:jc w:val="both"/>
        <w:rPr>
          <w:lang w:eastAsia="zh-CN"/>
        </w:rPr>
      </w:pPr>
      <w:r>
        <w:rPr>
          <w:rFonts w:hint="eastAsia"/>
          <w:lang w:eastAsia="zh-CN"/>
        </w:rPr>
        <w:t>时长统计只纳入时间戳有效的记录；地区构成调整要求同一比较单元两侧均有足够样本。后续比较新月份时，应统一观察期，避免尚未关闭的记录影响结果。复核本报告需使用留存快照，源站更新后的数据可能不同。</w:t>
      </w:r>
    </w:p>
    <w:p w14:paraId="48768862" w14:textId="77777777" w:rsidR="00B77432" w:rsidRPr="00626385" w:rsidRDefault="00CB5EDB">
      <w:pPr>
        <w:pStyle w:val="1"/>
        <w:pageBreakBefore/>
        <w:rPr>
          <w:rFonts w:ascii="微软雅黑" w:eastAsia="微软雅黑" w:hAnsi="微软雅黑" w:hint="eastAsia"/>
          <w:lang w:eastAsia="zh-CN"/>
        </w:rPr>
      </w:pPr>
      <w:r w:rsidRPr="00626385">
        <w:rPr>
          <w:rFonts w:ascii="微软雅黑" w:eastAsia="微软雅黑" w:hAnsi="微软雅黑" w:cs="微软雅黑"/>
          <w:lang w:eastAsia="zh-CN"/>
        </w:rPr>
        <w:lastRenderedPageBreak/>
        <w:t>9 短期工单量预测扩展实验</w:t>
      </w:r>
    </w:p>
    <w:p w14:paraId="065AF80A" w14:textId="445FFD9A" w:rsidR="00B77432" w:rsidRDefault="00BE0858">
      <w:pPr>
        <w:jc w:val="both"/>
        <w:rPr>
          <w:lang w:eastAsia="zh-CN"/>
        </w:rPr>
      </w:pPr>
      <w:r w:rsidRPr="00BE0858">
        <w:rPr>
          <w:rFonts w:hint="eastAsia"/>
          <w:lang w:eastAsia="zh-CN"/>
        </w:rPr>
        <w:t>预测作为专题分析后的扩展实验，目标是比较未来</w:t>
      </w:r>
      <w:r w:rsidRPr="00BE0858">
        <w:rPr>
          <w:rFonts w:hint="eastAsia"/>
          <w:lang w:eastAsia="zh-CN"/>
        </w:rPr>
        <w:t>7</w:t>
      </w:r>
      <w:r w:rsidRPr="00BE0858">
        <w:rPr>
          <w:rFonts w:hint="eastAsia"/>
          <w:lang w:eastAsia="zh-CN"/>
        </w:rPr>
        <w:t>天的每日提交量。</w:t>
      </w:r>
      <w:r w:rsidRPr="00BE0858">
        <w:rPr>
          <w:rFonts w:hint="eastAsia"/>
          <w:lang w:eastAsia="zh-CN"/>
        </w:rPr>
        <w:t>2026</w:t>
      </w:r>
      <w:r w:rsidRPr="00BE0858">
        <w:rPr>
          <w:rFonts w:hint="eastAsia"/>
          <w:lang w:eastAsia="zh-CN"/>
        </w:rPr>
        <w:t>年</w:t>
      </w:r>
      <w:r w:rsidRPr="00BE0858">
        <w:rPr>
          <w:rFonts w:hint="eastAsia"/>
          <w:lang w:eastAsia="zh-CN"/>
        </w:rPr>
        <w:t>3</w:t>
      </w:r>
      <w:r w:rsidRPr="00BE0858">
        <w:rPr>
          <w:rFonts w:hint="eastAsia"/>
          <w:lang w:eastAsia="zh-CN"/>
        </w:rPr>
        <w:t>至</w:t>
      </w:r>
      <w:r w:rsidRPr="00BE0858">
        <w:rPr>
          <w:rFonts w:hint="eastAsia"/>
          <w:lang w:eastAsia="zh-CN"/>
        </w:rPr>
        <w:t>5</w:t>
      </w:r>
      <w:r w:rsidRPr="00BE0858">
        <w:rPr>
          <w:rFonts w:hint="eastAsia"/>
          <w:lang w:eastAsia="zh-CN"/>
        </w:rPr>
        <w:t>月用于验证和选型，</w:t>
      </w:r>
      <w:r w:rsidRPr="00BE0858">
        <w:rPr>
          <w:rFonts w:hint="eastAsia"/>
          <w:lang w:eastAsia="zh-CN"/>
        </w:rPr>
        <w:t>6</w:t>
      </w:r>
      <w:r w:rsidRPr="00BE0858">
        <w:rPr>
          <w:rFonts w:hint="eastAsia"/>
          <w:lang w:eastAsia="zh-CN"/>
        </w:rPr>
        <w:t>至</w:t>
      </w:r>
      <w:r w:rsidRPr="00BE0858">
        <w:rPr>
          <w:rFonts w:hint="eastAsia"/>
          <w:lang w:eastAsia="zh-CN"/>
        </w:rPr>
        <w:t>8</w:t>
      </w:r>
      <w:r w:rsidRPr="00BE0858">
        <w:rPr>
          <w:rFonts w:hint="eastAsia"/>
          <w:lang w:eastAsia="zh-CN"/>
        </w:rPr>
        <w:t>月用于独立测试；每个阶段按周滚动</w:t>
      </w:r>
      <w:r w:rsidRPr="00BE0858">
        <w:rPr>
          <w:rFonts w:hint="eastAsia"/>
          <w:lang w:eastAsia="zh-CN"/>
        </w:rPr>
        <w:t>13</w:t>
      </w:r>
      <w:r w:rsidRPr="00BE0858">
        <w:rPr>
          <w:rFonts w:hint="eastAsia"/>
          <w:lang w:eastAsia="zh-CN"/>
        </w:rPr>
        <w:t>次，各评价</w:t>
      </w:r>
      <w:r w:rsidRPr="00BE0858">
        <w:rPr>
          <w:rFonts w:hint="eastAsia"/>
          <w:lang w:eastAsia="zh-CN"/>
        </w:rPr>
        <w:t>91</w:t>
      </w:r>
      <w:r w:rsidRPr="00BE0858">
        <w:rPr>
          <w:rFonts w:hint="eastAsia"/>
          <w:lang w:eastAsia="zh-CN"/>
        </w:rPr>
        <w:t>天。</w:t>
      </w:r>
    </w:p>
    <w:p w14:paraId="6AEA4257" w14:textId="77777777" w:rsidR="00B77432" w:rsidRDefault="00CB5EDB">
      <w:pPr>
        <w:jc w:val="both"/>
        <w:rPr>
          <w:lang w:eastAsia="zh-CN"/>
        </w:rPr>
      </w:pPr>
      <w:r>
        <w:rPr>
          <w:lang w:eastAsia="zh-CN"/>
        </w:rPr>
        <w:t>比较上周同日、四周同星期均值、岭回归和两种梯度提升树。复杂方法须在验证期比最佳简单基线降低至少</w:t>
      </w:r>
      <w:r>
        <w:rPr>
          <w:lang w:eastAsia="zh-CN"/>
        </w:rPr>
        <w:t>5%</w:t>
      </w:r>
      <w:r>
        <w:rPr>
          <w:lang w:eastAsia="zh-CN"/>
        </w:rPr>
        <w:t>的平均绝对误差（</w:t>
      </w:r>
      <w:r>
        <w:rPr>
          <w:lang w:eastAsia="zh-CN"/>
        </w:rPr>
        <w:t>MAE</w:t>
      </w:r>
      <w:r>
        <w:rPr>
          <w:lang w:eastAsia="zh-CN"/>
        </w:rPr>
        <w:t>）才入选。最终住宅噪声保留四周同星期均值，违规停车选择岭回归。</w:t>
      </w:r>
    </w:p>
    <w:p w14:paraId="37FFF1FA" w14:textId="77777777" w:rsidR="00B77432" w:rsidRDefault="00CB5EDB">
      <w:pPr>
        <w:keepNext/>
        <w:spacing w:before="120" w:after="80"/>
        <w:jc w:val="center"/>
      </w:pPr>
      <w:r>
        <w:rPr>
          <w:noProof/>
        </w:rPr>
        <w:drawing>
          <wp:inline distT="0" distB="0" distL="0" distR="0" wp14:anchorId="7FE8DB6C" wp14:editId="2336AB08">
            <wp:extent cx="6012000" cy="2357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单量预测.png"/>
                    <pic:cNvPicPr/>
                  </pic:nvPicPr>
                  <pic:blipFill>
                    <a:blip r:embed="rId17"/>
                    <a:srcRect l="11100" t="14200" r="41900" b="48800"/>
                    <a:stretch>
                      <a:fillRect/>
                    </a:stretch>
                  </pic:blipFill>
                  <pic:spPr>
                    <a:xfrm>
                      <a:off x="0" y="0"/>
                      <a:ext cx="6012000" cy="2357222"/>
                    </a:xfrm>
                    <a:prstGeom prst="rect">
                      <a:avLst/>
                    </a:prstGeom>
                  </pic:spPr>
                </pic:pic>
              </a:graphicData>
            </a:graphic>
          </wp:inline>
        </w:drawing>
      </w:r>
    </w:p>
    <w:p w14:paraId="70F2CCB9" w14:textId="77777777" w:rsidR="00B77432" w:rsidRDefault="00CB5EDB">
      <w:pPr>
        <w:pStyle w:val="af7"/>
        <w:rPr>
          <w:lang w:eastAsia="zh-CN"/>
        </w:rPr>
      </w:pPr>
      <w:r>
        <w:rPr>
          <w:lang w:eastAsia="zh-CN"/>
        </w:rPr>
        <w:t>图</w:t>
      </w:r>
      <w:r>
        <w:rPr>
          <w:lang w:eastAsia="zh-CN"/>
        </w:rPr>
        <w:t>4 Power BI</w:t>
      </w:r>
      <w:r>
        <w:rPr>
          <w:lang w:eastAsia="zh-CN"/>
        </w:rPr>
        <w:t>住宅噪声预测曲线局部。选定四周同星期均值，覆盖</w:t>
      </w:r>
      <w:r>
        <w:rPr>
          <w:lang w:eastAsia="zh-CN"/>
        </w:rPr>
        <w:t>2026</w:t>
      </w:r>
      <w:r>
        <w:rPr>
          <w:lang w:eastAsia="zh-CN"/>
        </w:rPr>
        <w:t>年</w:t>
      </w:r>
      <w:r>
        <w:rPr>
          <w:lang w:eastAsia="zh-CN"/>
        </w:rPr>
        <w:t>6</w:t>
      </w:r>
      <w:r>
        <w:rPr>
          <w:lang w:eastAsia="zh-CN"/>
        </w:rPr>
        <w:t>月</w:t>
      </w:r>
      <w:r>
        <w:rPr>
          <w:lang w:eastAsia="zh-CN"/>
        </w:rPr>
        <w:t>1</w:t>
      </w:r>
      <w:r>
        <w:rPr>
          <w:lang w:eastAsia="zh-CN"/>
        </w:rPr>
        <w:t>日至</w:t>
      </w:r>
      <w:r>
        <w:rPr>
          <w:lang w:eastAsia="zh-CN"/>
        </w:rPr>
        <w:t>8</w:t>
      </w:r>
      <w:r>
        <w:rPr>
          <w:lang w:eastAsia="zh-CN"/>
        </w:rPr>
        <w:t>月</w:t>
      </w:r>
      <w:r>
        <w:rPr>
          <w:lang w:eastAsia="zh-CN"/>
        </w:rPr>
        <w:t>30</w:t>
      </w:r>
      <w:r>
        <w:rPr>
          <w:lang w:eastAsia="zh-CN"/>
        </w:rPr>
        <w:t>日；每周预测仅使用预测起点之前可获得的数据。</w:t>
      </w:r>
    </w:p>
    <w:p w14:paraId="2DA4CB4C" w14:textId="77777777" w:rsidR="00E10230" w:rsidRDefault="002B01C1">
      <w:pPr>
        <w:keepNext/>
        <w:spacing w:after="80"/>
        <w:jc w:val="center"/>
      </w:pPr>
      <w:r>
        <w:rPr>
          <w:noProof/>
        </w:rPr>
        <w:drawing>
          <wp:inline distT="0" distB="0" distL="0" distR="0" wp14:anchorId="0BF75125" wp14:editId="29F0A39A">
            <wp:extent cx="5760720" cy="10342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专题结果明细.png"/>
                    <pic:cNvPicPr/>
                  </pic:nvPicPr>
                  <pic:blipFill>
                    <a:blip r:embed="rId18"/>
                    <a:srcRect l="8000" t="63000" r="36000" b="18000"/>
                    <a:stretch>
                      <a:fillRect/>
                    </a:stretch>
                  </pic:blipFill>
                  <pic:spPr>
                    <a:xfrm>
                      <a:off x="0" y="0"/>
                      <a:ext cx="5760720" cy="1034272"/>
                    </a:xfrm>
                    <a:prstGeom prst="rect">
                      <a:avLst/>
                    </a:prstGeom>
                  </pic:spPr>
                </pic:pic>
              </a:graphicData>
            </a:graphic>
          </wp:inline>
        </w:drawing>
      </w:r>
    </w:p>
    <w:p w14:paraId="2617E047" w14:textId="77777777" w:rsidR="00E10230" w:rsidRDefault="002B01C1">
      <w:pPr>
        <w:pStyle w:val="af7"/>
      </w:pPr>
      <w:r>
        <w:t>模型评价取自成果报表</w:t>
      </w:r>
      <w:r>
        <w:t>“</w:t>
      </w:r>
      <w:r>
        <w:t>结果明细</w:t>
      </w:r>
      <w:r>
        <w:t>”</w:t>
      </w:r>
      <w:r>
        <w:t>辅助页，仅列验证阶段选定的模型。平均绝对误差单位为条</w:t>
      </w:r>
      <w:r>
        <w:t>/</w:t>
      </w:r>
      <w:r>
        <w:t>日，总量归一误差为</w:t>
      </w:r>
      <w:r>
        <w:t>WAPE</w:t>
      </w:r>
      <w:r>
        <w:t>。</w:t>
      </w:r>
    </w:p>
    <w:p w14:paraId="7D03CA13" w14:textId="77777777" w:rsidR="00B77432" w:rsidRDefault="00B77432">
      <w:pPr>
        <w:spacing w:after="0"/>
        <w:jc w:val="both"/>
      </w:pPr>
    </w:p>
    <w:p w14:paraId="156C2348" w14:textId="1E27BC33" w:rsidR="00B77432" w:rsidRDefault="00BE0858">
      <w:pPr>
        <w:jc w:val="both"/>
        <w:rPr>
          <w:lang w:eastAsia="zh-CN"/>
        </w:rPr>
      </w:pPr>
      <w:r w:rsidRPr="00BE0858">
        <w:rPr>
          <w:rFonts w:hint="eastAsia"/>
          <w:lang w:eastAsia="zh-CN"/>
        </w:rPr>
        <w:t>违规停车测试</w:t>
      </w:r>
      <w:r w:rsidRPr="00BE0858">
        <w:rPr>
          <w:rFonts w:hint="eastAsia"/>
          <w:lang w:eastAsia="zh-CN"/>
        </w:rPr>
        <w:t>MAE</w:t>
      </w:r>
      <w:r w:rsidRPr="00BE0858">
        <w:rPr>
          <w:rFonts w:hint="eastAsia"/>
          <w:lang w:eastAsia="zh-CN"/>
        </w:rPr>
        <w:t>较四周基线降低</w:t>
      </w:r>
      <w:r w:rsidRPr="00BE0858">
        <w:rPr>
          <w:rFonts w:hint="eastAsia"/>
          <w:lang w:eastAsia="zh-CN"/>
        </w:rPr>
        <w:t>10.6%</w:t>
      </w:r>
      <w:r w:rsidRPr="00BE0858">
        <w:rPr>
          <w:rFonts w:hint="eastAsia"/>
          <w:lang w:eastAsia="zh-CN"/>
        </w:rPr>
        <w:t>。加入地区和渠道构成的提升树在测试期误差更低，但未通过验证期的选型门槛，因此没有根据测试结果事后换模型。这里报告的是既定规则下的选择，不宣称该方法在所有数据上最优。</w:t>
      </w:r>
    </w:p>
    <w:p w14:paraId="709235AE" w14:textId="411A4286" w:rsidR="00B77432" w:rsidRDefault="00BE0858">
      <w:pPr>
        <w:jc w:val="both"/>
        <w:rPr>
          <w:lang w:eastAsia="zh-CN"/>
        </w:rPr>
      </w:pPr>
      <w:r w:rsidRPr="00BE0858">
        <w:rPr>
          <w:rFonts w:hint="eastAsia"/>
          <w:lang w:eastAsia="zh-CN"/>
        </w:rPr>
        <w:t>预测方向由我提出并审阅结果；模型方案、特征工程与主要代码由</w:t>
      </w:r>
      <w:r w:rsidRPr="00BE0858">
        <w:rPr>
          <w:rFonts w:hint="eastAsia"/>
          <w:lang w:eastAsia="zh-CN"/>
        </w:rPr>
        <w:t>Codex</w:t>
      </w:r>
      <w:r w:rsidRPr="00BE0858">
        <w:rPr>
          <w:rFonts w:hint="eastAsia"/>
          <w:lang w:eastAsia="zh-CN"/>
        </w:rPr>
        <w:t>实现。另存的</w:t>
      </w:r>
      <w:r w:rsidRPr="00BE0858">
        <w:rPr>
          <w:rFonts w:hint="eastAsia"/>
          <w:lang w:eastAsia="zh-CN"/>
        </w:rPr>
        <w:t>9</w:t>
      </w:r>
      <w:r w:rsidRPr="00BE0858">
        <w:rPr>
          <w:rFonts w:hint="eastAsia"/>
          <w:lang w:eastAsia="zh-CN"/>
        </w:rPr>
        <w:t>月</w:t>
      </w:r>
      <w:r w:rsidRPr="00BE0858">
        <w:rPr>
          <w:rFonts w:hint="eastAsia"/>
          <w:lang w:eastAsia="zh-CN"/>
        </w:rPr>
        <w:t>1</w:t>
      </w:r>
      <w:r w:rsidRPr="00BE0858">
        <w:rPr>
          <w:rFonts w:hint="eastAsia"/>
          <w:lang w:eastAsia="zh-CN"/>
        </w:rPr>
        <w:t>日至</w:t>
      </w:r>
      <w:r w:rsidRPr="00BE0858">
        <w:rPr>
          <w:rFonts w:hint="eastAsia"/>
          <w:lang w:eastAsia="zh-CN"/>
        </w:rPr>
        <w:t>7</w:t>
      </w:r>
      <w:r w:rsidRPr="00BE0858">
        <w:rPr>
          <w:rFonts w:hint="eastAsia"/>
          <w:lang w:eastAsia="zh-CN"/>
        </w:rPr>
        <w:t>日预测使用</w:t>
      </w:r>
      <w:r w:rsidRPr="00BE0858">
        <w:rPr>
          <w:rFonts w:hint="eastAsia"/>
          <w:lang w:eastAsia="zh-CN"/>
        </w:rPr>
        <w:t>8</w:t>
      </w:r>
      <w:r w:rsidRPr="00BE0858">
        <w:rPr>
          <w:rFonts w:hint="eastAsia"/>
          <w:lang w:eastAsia="zh-CN"/>
        </w:rPr>
        <w:t>月</w:t>
      </w:r>
      <w:r w:rsidRPr="00BE0858">
        <w:rPr>
          <w:rFonts w:hint="eastAsia"/>
          <w:lang w:eastAsia="zh-CN"/>
        </w:rPr>
        <w:t>31</w:t>
      </w:r>
      <w:r w:rsidRPr="00BE0858">
        <w:rPr>
          <w:rFonts w:hint="eastAsia"/>
          <w:lang w:eastAsia="zh-CN"/>
        </w:rPr>
        <w:t>日前的历史数据，属于该快照上的外推实验，不是报告日期之后的实时预测。</w:t>
      </w:r>
    </w:p>
    <w:p w14:paraId="34223AB7" w14:textId="77777777" w:rsidR="007F6F51" w:rsidRDefault="002B01C1">
      <w:pPr>
        <w:pStyle w:val="1"/>
        <w:pageBreakBefore/>
      </w:pPr>
      <w:r>
        <w:rPr>
          <w:rFonts w:ascii="微软雅黑" w:eastAsia="微软雅黑" w:hAnsi="微软雅黑" w:cs="微软雅黑"/>
        </w:rPr>
        <w:lastRenderedPageBreak/>
        <w:t>交付文件与数据来源</w:t>
      </w:r>
    </w:p>
    <w:tbl>
      <w:tblPr>
        <w:tblW w:w="0" w:type="auto"/>
        <w:jc w:val="center"/>
        <w:tblLayout w:type="fixed"/>
        <w:tblLook w:val="04A0" w:firstRow="1" w:lastRow="0" w:firstColumn="1" w:lastColumn="0" w:noHBand="0" w:noVBand="1"/>
      </w:tblPr>
      <w:tblGrid>
        <w:gridCol w:w="3005"/>
        <w:gridCol w:w="6520"/>
      </w:tblGrid>
      <w:tr w:rsidR="00B77432" w14:paraId="4CEA3C1F"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FF5"/>
            <w:tcMar>
              <w:top w:w="95" w:type="dxa"/>
              <w:left w:w="95" w:type="dxa"/>
              <w:bottom w:w="95" w:type="dxa"/>
              <w:right w:w="95" w:type="dxa"/>
            </w:tcMar>
            <w:vAlign w:val="center"/>
          </w:tcPr>
          <w:p w14:paraId="2033448A" w14:textId="77777777" w:rsidR="00B77432" w:rsidRDefault="00CB5EDB">
            <w:pPr>
              <w:keepNext/>
              <w:spacing w:before="40" w:after="40" w:line="276" w:lineRule="auto"/>
            </w:pPr>
            <w:r>
              <w:rPr>
                <w:rFonts w:ascii="Calibri" w:eastAsia="微软雅黑" w:hAnsi="Calibri"/>
                <w:b/>
                <w:sz w:val="19"/>
              </w:rPr>
              <w:t>交付入口</w:t>
            </w:r>
          </w:p>
        </w:tc>
        <w:tc>
          <w:tcPr>
            <w:tcW w:w="6520" w:type="dxa"/>
            <w:tcBorders>
              <w:top w:val="single" w:sz="4" w:space="0" w:color="D9D9D9"/>
              <w:left w:val="single" w:sz="4" w:space="0" w:color="D9D9D9"/>
              <w:bottom w:val="single" w:sz="4" w:space="0" w:color="D9D9D9"/>
              <w:right w:val="single" w:sz="4" w:space="0" w:color="D9D9D9"/>
            </w:tcBorders>
            <w:shd w:val="clear" w:color="auto" w:fill="E8EFF5"/>
            <w:tcMar>
              <w:top w:w="95" w:type="dxa"/>
              <w:left w:w="95" w:type="dxa"/>
              <w:bottom w:w="95" w:type="dxa"/>
              <w:right w:w="95" w:type="dxa"/>
            </w:tcMar>
            <w:vAlign w:val="center"/>
          </w:tcPr>
          <w:p w14:paraId="69D9359A" w14:textId="77777777" w:rsidR="00B77432" w:rsidRDefault="00CB5EDB">
            <w:pPr>
              <w:keepNext/>
              <w:spacing w:before="40" w:after="40" w:line="276" w:lineRule="auto"/>
            </w:pPr>
            <w:r>
              <w:rPr>
                <w:rFonts w:ascii="Calibri" w:eastAsia="微软雅黑" w:hAnsi="Calibri"/>
                <w:b/>
                <w:sz w:val="19"/>
              </w:rPr>
              <w:t>内容与用途</w:t>
            </w:r>
          </w:p>
        </w:tc>
      </w:tr>
      <w:tr w:rsidR="00B77432" w14:paraId="1207F19F"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1114FAC" w14:textId="77777777" w:rsidR="00B77432" w:rsidRDefault="00CB5EDB">
            <w:pPr>
              <w:keepNext/>
              <w:spacing w:before="40" w:after="40" w:line="276" w:lineRule="auto"/>
            </w:pPr>
            <w:r>
              <w:rPr>
                <w:sz w:val="19"/>
              </w:rPr>
              <w:t>探索过程</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02A4E3B" w14:textId="77777777" w:rsidR="007F6F51" w:rsidRDefault="002B01C1">
            <w:pPr>
              <w:rPr>
                <w:lang w:eastAsia="zh-CN"/>
              </w:rPr>
            </w:pPr>
            <w:r>
              <w:rPr>
                <w:lang w:eastAsia="zh-CN"/>
              </w:rPr>
              <w:t>01_</w:t>
            </w:r>
            <w:r>
              <w:rPr>
                <w:lang w:eastAsia="zh-CN"/>
              </w:rPr>
              <w:t>数据摸底</w:t>
            </w:r>
            <w:r>
              <w:rPr>
                <w:lang w:eastAsia="zh-CN"/>
              </w:rPr>
              <w:t>.ipynb</w:t>
            </w:r>
            <w:r>
              <w:rPr>
                <w:lang w:eastAsia="zh-CN"/>
              </w:rPr>
              <w:t>：首分片字段与规则验证。</w:t>
            </w:r>
            <w:r>
              <w:rPr>
                <w:lang w:eastAsia="zh-CN"/>
              </w:rPr>
              <w:t>02_SQL</w:t>
            </w:r>
            <w:r>
              <w:rPr>
                <w:lang w:eastAsia="zh-CN"/>
              </w:rPr>
              <w:t>分析</w:t>
            </w:r>
            <w:r>
              <w:rPr>
                <w:lang w:eastAsia="zh-CN"/>
              </w:rPr>
              <w:t>.ipynb</w:t>
            </w:r>
            <w:r>
              <w:rPr>
                <w:lang w:eastAsia="zh-CN"/>
              </w:rPr>
              <w:t>：逐问历史输出。生成初步分析结果</w:t>
            </w:r>
            <w:r>
              <w:rPr>
                <w:lang w:eastAsia="zh-CN"/>
              </w:rPr>
              <w:t>.sql</w:t>
            </w:r>
            <w:r>
              <w:rPr>
                <w:lang w:eastAsia="zh-CN"/>
              </w:rPr>
              <w:t>：全量批量成表。</w:t>
            </w:r>
          </w:p>
        </w:tc>
      </w:tr>
      <w:tr w:rsidR="00B77432" w14:paraId="038F855F"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55CD1F7A" w14:textId="77777777" w:rsidR="00B77432" w:rsidRDefault="00CB5EDB">
            <w:pPr>
              <w:keepNext/>
              <w:spacing w:before="40" w:after="40" w:line="276" w:lineRule="auto"/>
            </w:pPr>
            <w:r>
              <w:rPr>
                <w:sz w:val="19"/>
              </w:rPr>
              <w:t>自动化实现</w:t>
            </w:r>
          </w:p>
        </w:tc>
        <w:tc>
          <w:tcPr>
            <w:tcW w:w="6520" w:type="dxa"/>
            <w:tcBorders>
              <w:top w:val="single" w:sz="4" w:space="0" w:color="D9D9D9"/>
              <w:left w:val="single" w:sz="4" w:space="0" w:color="D9D9D9"/>
              <w:bottom w:val="single" w:sz="4" w:space="0" w:color="D9D9D9"/>
              <w:right w:val="single" w:sz="4" w:space="0" w:color="D9D9D9"/>
            </w:tcBorders>
            <w:shd w:val="clear" w:color="auto" w:fill="F8FAFC"/>
            <w:tcMar>
              <w:top w:w="95" w:type="dxa"/>
              <w:left w:w="95" w:type="dxa"/>
              <w:bottom w:w="95" w:type="dxa"/>
              <w:right w:w="95" w:type="dxa"/>
            </w:tcMar>
            <w:vAlign w:val="center"/>
          </w:tcPr>
          <w:p w14:paraId="393D666F" w14:textId="77777777" w:rsidR="007F6F51" w:rsidRDefault="002B01C1">
            <w:pPr>
              <w:rPr>
                <w:lang w:eastAsia="zh-CN"/>
              </w:rPr>
            </w:pPr>
            <w:r>
              <w:rPr>
                <w:lang w:eastAsia="zh-CN"/>
              </w:rPr>
              <w:t>字段说明</w:t>
            </w:r>
            <w:r>
              <w:rPr>
                <w:lang w:eastAsia="zh-CN"/>
              </w:rPr>
              <w:t>.xlsx</w:t>
            </w:r>
            <w:r>
              <w:rPr>
                <w:lang w:eastAsia="zh-CN"/>
              </w:rPr>
              <w:t>：字段取舍与依据。数据质量规则</w:t>
            </w:r>
            <w:r>
              <w:rPr>
                <w:lang w:eastAsia="zh-CN"/>
              </w:rPr>
              <w:t>.xlsx</w:t>
            </w:r>
            <w:r>
              <w:rPr>
                <w:lang w:eastAsia="zh-CN"/>
              </w:rPr>
              <w:t>：检查、处理和映射。自动化入库</w:t>
            </w:r>
            <w:r>
              <w:rPr>
                <w:lang w:eastAsia="zh-CN"/>
              </w:rPr>
              <w:t>.py</w:t>
            </w:r>
            <w:r>
              <w:rPr>
                <w:lang w:eastAsia="zh-CN"/>
              </w:rPr>
              <w:t>：规则如何执行与落库。</w:t>
            </w:r>
          </w:p>
        </w:tc>
      </w:tr>
      <w:tr w:rsidR="00B77432" w14:paraId="1175B17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3FC4735" w14:textId="77777777" w:rsidR="00B77432" w:rsidRDefault="00CB5EDB">
            <w:pPr>
              <w:spacing w:before="40" w:after="40" w:line="276" w:lineRule="auto"/>
            </w:pPr>
            <w:r>
              <w:rPr>
                <w:sz w:val="19"/>
              </w:rPr>
              <w:t>Power BI</w:t>
            </w:r>
            <w:r>
              <w:rPr>
                <w:sz w:val="19"/>
              </w:rPr>
              <w:t>结果展示</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04490D8" w14:textId="77777777" w:rsidR="00E10230" w:rsidRDefault="002B01C1">
            <w:r>
              <w:t>NYC311</w:t>
            </w:r>
            <w:r>
              <w:t>成果展示</w:t>
            </w:r>
            <w:r>
              <w:t>.pbix</w:t>
            </w:r>
            <w:r>
              <w:t>：一页全量背景后按分析问题展开，包含预测、自由筛选、影响因素、季度与结案日期核验；清洗审计和精确明细作为辅助页。</w:t>
            </w:r>
          </w:p>
        </w:tc>
      </w:tr>
    </w:tbl>
    <w:p w14:paraId="6B25295E" w14:textId="14EEA895" w:rsidR="00B77432" w:rsidRDefault="00BE0858">
      <w:pPr>
        <w:jc w:val="both"/>
        <w:rPr>
          <w:lang w:eastAsia="zh-CN"/>
        </w:rPr>
      </w:pPr>
      <w:r w:rsidRPr="00BE0858">
        <w:rPr>
          <w:rFonts w:hint="eastAsia"/>
        </w:rPr>
        <w:t>展示与核验已合并为“</w:t>
      </w:r>
      <w:r w:rsidRPr="00BE0858">
        <w:rPr>
          <w:rFonts w:hint="eastAsia"/>
        </w:rPr>
        <w:t>NYC311</w:t>
      </w:r>
      <w:r w:rsidRPr="00BE0858">
        <w:rPr>
          <w:rFonts w:hint="eastAsia"/>
        </w:rPr>
        <w:t>成果展示</w:t>
      </w:r>
      <w:r w:rsidRPr="00BE0858">
        <w:rPr>
          <w:rFonts w:hint="eastAsia"/>
        </w:rPr>
        <w:t>.pbix</w:t>
      </w:r>
      <w:r w:rsidRPr="00BE0858">
        <w:rPr>
          <w:rFonts w:hint="eastAsia"/>
        </w:rPr>
        <w:t>”。前</w:t>
      </w:r>
      <w:r w:rsidRPr="00BE0858">
        <w:rPr>
          <w:rFonts w:hint="eastAsia"/>
        </w:rPr>
        <w:t>10</w:t>
      </w:r>
      <w:r w:rsidRPr="00BE0858">
        <w:rPr>
          <w:rFonts w:hint="eastAsia"/>
        </w:rPr>
        <w:t>页按问题展示分析；通过“交互探索”页顶部导航可进入影响因素、季度和结案日期核验。直接打开即可查看保存的数据，刷新才需要配置</w:t>
      </w:r>
      <w:r w:rsidRPr="00BE0858">
        <w:rPr>
          <w:rFonts w:hint="eastAsia"/>
        </w:rPr>
        <w:t>MySQL</w:t>
      </w:r>
      <w:r w:rsidRPr="00BE0858">
        <w:rPr>
          <w:rFonts w:hint="eastAsia"/>
        </w:rPr>
        <w:t>与本地数据源。</w:t>
      </w:r>
    </w:p>
    <w:p w14:paraId="0BB0FBE1" w14:textId="77777777" w:rsidR="00E10230" w:rsidRDefault="002B01C1">
      <w:r>
        <w:t>完整重跑需取得留存的</w:t>
      </w:r>
      <w:r>
        <w:t>25</w:t>
      </w:r>
      <w:r>
        <w:t>份</w:t>
      </w:r>
      <w:r>
        <w:t>Parquet</w:t>
      </w:r>
      <w:r>
        <w:t>、规则配置及研究脚本，并在独立数据库中执行。交付包提供保存结果和处理实现；原始下载程序未留存，重新从源站获取的数据应记录为新快照，不能保证与本报告逐条一致。停车增量的补充复核脚本为</w:t>
      </w:r>
      <w:r>
        <w:t>scripts/parking_growth_review.py</w:t>
      </w:r>
      <w:r>
        <w:t>，输出保存在</w:t>
      </w:r>
      <w:r>
        <w:t>docs/</w:t>
      </w:r>
      <w:r>
        <w:t>研究证据</w:t>
      </w:r>
      <w:r>
        <w:t>/</w:t>
      </w:r>
      <w:r>
        <w:t>停车增量核验。</w:t>
      </w:r>
    </w:p>
    <w:p w14:paraId="1FBB9C9D" w14:textId="77777777" w:rsidR="00B77432" w:rsidRPr="00626385" w:rsidRDefault="00CB5EDB">
      <w:pPr>
        <w:pStyle w:val="21"/>
        <w:rPr>
          <w:rFonts w:ascii="微软雅黑" w:eastAsia="微软雅黑" w:hAnsi="微软雅黑" w:hint="eastAsia"/>
          <w:lang w:eastAsia="zh-CN"/>
        </w:rPr>
      </w:pPr>
      <w:r w:rsidRPr="00626385">
        <w:rPr>
          <w:rFonts w:ascii="微软雅黑" w:eastAsia="微软雅黑" w:hAnsi="微软雅黑" w:cs="微软雅黑"/>
          <w:lang w:eastAsia="zh-CN"/>
        </w:rPr>
        <w:t>官方来源</w:t>
      </w:r>
    </w:p>
    <w:p w14:paraId="7B73FD83" w14:textId="77777777" w:rsidR="00B77432" w:rsidRDefault="00CB5EDB">
      <w:pPr>
        <w:jc w:val="both"/>
        <w:rPr>
          <w:lang w:eastAsia="zh-CN"/>
        </w:rPr>
      </w:pPr>
      <w:r>
        <w:rPr>
          <w:lang w:eastAsia="zh-CN"/>
        </w:rPr>
        <w:t>[1] NYC Open Data. 311 Service Requests from 2020 to Present</w:t>
      </w:r>
      <w:r>
        <w:rPr>
          <w:lang w:eastAsia="zh-CN"/>
        </w:rPr>
        <w:t>（数据集</w:t>
      </w:r>
      <w:r>
        <w:rPr>
          <w:lang w:eastAsia="zh-CN"/>
        </w:rPr>
        <w:t xml:space="preserve"> ID</w:t>
      </w:r>
      <w:r>
        <w:rPr>
          <w:lang w:eastAsia="zh-CN"/>
        </w:rPr>
        <w:t>：</w:t>
      </w:r>
      <w:r>
        <w:rPr>
          <w:lang w:eastAsia="zh-CN"/>
        </w:rPr>
        <w:t>erm2-nwe9</w:t>
      </w:r>
      <w:r>
        <w:rPr>
          <w:lang w:eastAsia="zh-CN"/>
        </w:rPr>
        <w:t>；项目快照：</w:t>
      </w:r>
      <w:r>
        <w:rPr>
          <w:lang w:eastAsia="zh-CN"/>
        </w:rPr>
        <w:t>2026</w:t>
      </w:r>
      <w:r>
        <w:rPr>
          <w:lang w:eastAsia="zh-CN"/>
        </w:rPr>
        <w:t>年</w:t>
      </w:r>
      <w:r>
        <w:rPr>
          <w:lang w:eastAsia="zh-CN"/>
        </w:rPr>
        <w:t>9</w:t>
      </w:r>
      <w:r>
        <w:rPr>
          <w:lang w:eastAsia="zh-CN"/>
        </w:rPr>
        <w:t>月</w:t>
      </w:r>
      <w:r>
        <w:rPr>
          <w:lang w:eastAsia="zh-CN"/>
        </w:rPr>
        <w:t>7</w:t>
      </w:r>
      <w:r>
        <w:rPr>
          <w:lang w:eastAsia="zh-CN"/>
        </w:rPr>
        <w:t>日）。</w:t>
      </w:r>
    </w:p>
    <w:p w14:paraId="2BD1798F" w14:textId="77777777" w:rsidR="00B77432" w:rsidRDefault="00CB5EDB">
      <w:pPr>
        <w:jc w:val="both"/>
        <w:rPr>
          <w:lang w:eastAsia="zh-CN"/>
        </w:rPr>
      </w:pPr>
      <w:r>
        <w:rPr>
          <w:lang w:eastAsia="zh-CN"/>
        </w:rPr>
        <w:t>[2] NYC 311 Reporting FAQ</w:t>
      </w:r>
      <w:r>
        <w:rPr>
          <w:lang w:eastAsia="zh-CN"/>
        </w:rPr>
        <w:t>。关闭周期语义依据：记录创建至机构标记关闭之间的时间。</w:t>
      </w:r>
    </w:p>
    <w:sectPr w:rsidR="00B77432" w:rsidSect="00034616">
      <w:headerReference w:type="default" r:id="rId19"/>
      <w:footerReference w:type="default" r:id="rId20"/>
      <w:pgSz w:w="11906" w:h="16838"/>
      <w:pgMar w:top="1077"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979E" w14:textId="77777777" w:rsidR="007501D6" w:rsidRDefault="007501D6">
      <w:pPr>
        <w:spacing w:after="0" w:line="240" w:lineRule="auto"/>
      </w:pPr>
      <w:r>
        <w:separator/>
      </w:r>
    </w:p>
  </w:endnote>
  <w:endnote w:type="continuationSeparator" w:id="0">
    <w:p w14:paraId="07439C4F" w14:textId="77777777" w:rsidR="007501D6" w:rsidRDefault="00750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173D" w14:textId="77777777" w:rsidR="00B77432" w:rsidRDefault="00CB5EDB">
    <w:pPr>
      <w:pStyle w:val="a7"/>
      <w:jc w:val="center"/>
    </w:pPr>
    <w:r>
      <w:fldChar w:fldCharType="begin"/>
    </w:r>
    <w:r>
      <w:instrText>PAGE</w:instrText>
    </w:r>
    <w:r>
      <w:fldChar w:fldCharType="separate"/>
    </w:r>
    <w:r w:rsidR="004323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8EAD" w14:textId="77777777" w:rsidR="007501D6" w:rsidRDefault="007501D6">
      <w:pPr>
        <w:spacing w:after="0" w:line="240" w:lineRule="auto"/>
      </w:pPr>
      <w:r>
        <w:separator/>
      </w:r>
    </w:p>
  </w:footnote>
  <w:footnote w:type="continuationSeparator" w:id="0">
    <w:p w14:paraId="684E5322" w14:textId="77777777" w:rsidR="007501D6" w:rsidRDefault="00750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2875" w14:textId="77777777" w:rsidR="00B77432" w:rsidRDefault="00CB5EDB">
    <w:pPr>
      <w:pStyle w:val="a5"/>
    </w:pPr>
    <w:r>
      <w:rPr>
        <w:color w:val="808080"/>
        <w:sz w:val="17"/>
      </w:rPr>
      <w:t xml:space="preserve">NYC 311 </w:t>
    </w:r>
    <w:r>
      <w:rPr>
        <w:color w:val="808080"/>
        <w:sz w:val="17"/>
      </w:rPr>
      <w:t>服务请求研究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2358230">
    <w:abstractNumId w:val="8"/>
  </w:num>
  <w:num w:numId="2" w16cid:durableId="659846381">
    <w:abstractNumId w:val="6"/>
  </w:num>
  <w:num w:numId="3" w16cid:durableId="1406151549">
    <w:abstractNumId w:val="5"/>
  </w:num>
  <w:num w:numId="4" w16cid:durableId="1682507452">
    <w:abstractNumId w:val="4"/>
  </w:num>
  <w:num w:numId="5" w16cid:durableId="502746963">
    <w:abstractNumId w:val="7"/>
  </w:num>
  <w:num w:numId="6" w16cid:durableId="508444624">
    <w:abstractNumId w:val="3"/>
  </w:num>
  <w:num w:numId="7" w16cid:durableId="358043565">
    <w:abstractNumId w:val="2"/>
  </w:num>
  <w:num w:numId="8" w16cid:durableId="878126464">
    <w:abstractNumId w:val="1"/>
  </w:num>
  <w:num w:numId="9" w16cid:durableId="1108352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38"/>
    <w:rsid w:val="000C36CE"/>
    <w:rsid w:val="0015074B"/>
    <w:rsid w:val="0029639D"/>
    <w:rsid w:val="002B01C1"/>
    <w:rsid w:val="002F2880"/>
    <w:rsid w:val="00326F90"/>
    <w:rsid w:val="00367067"/>
    <w:rsid w:val="003B4911"/>
    <w:rsid w:val="004323E4"/>
    <w:rsid w:val="005531F3"/>
    <w:rsid w:val="00614BEE"/>
    <w:rsid w:val="00626385"/>
    <w:rsid w:val="006E0E1A"/>
    <w:rsid w:val="007501D6"/>
    <w:rsid w:val="007F27E7"/>
    <w:rsid w:val="007F6F51"/>
    <w:rsid w:val="0088709A"/>
    <w:rsid w:val="009F2FDB"/>
    <w:rsid w:val="00AA1D8D"/>
    <w:rsid w:val="00AC1FA7"/>
    <w:rsid w:val="00B47730"/>
    <w:rsid w:val="00B77432"/>
    <w:rsid w:val="00B83821"/>
    <w:rsid w:val="00B86DC7"/>
    <w:rsid w:val="00BE0858"/>
    <w:rsid w:val="00C63C85"/>
    <w:rsid w:val="00CB0664"/>
    <w:rsid w:val="00CB5EDB"/>
    <w:rsid w:val="00D64E47"/>
    <w:rsid w:val="00D96513"/>
    <w:rsid w:val="00E10230"/>
    <w:rsid w:val="00E83B3B"/>
    <w:rsid w:val="00F519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C705C2"/>
  <w14:defaultImageDpi w14:val="300"/>
  <w15:docId w15:val="{B24B4526-9694-4098-B0B2-FC4A194E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4" w:lineRule="auto"/>
    </w:pPr>
    <w:rPr>
      <w:rFonts w:ascii="Times New Roman" w:eastAsia="宋体" w:hAnsi="Times New Roman" w:cs="Times New Roman"/>
      <w:color w:val="11111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200" w:line="276"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15</Pages>
  <Words>4450</Words>
  <Characters>5029</Characters>
  <Application>Microsoft Office Word</Application>
  <DocSecurity>0</DocSecurity>
  <Lines>167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尚鹏 张</cp:lastModifiedBy>
  <cp:revision>12</cp:revision>
  <cp:lastPrinted>2026-09-15T03:10:00Z</cp:lastPrinted>
  <dcterms:created xsi:type="dcterms:W3CDTF">2013-12-23T23:15:00Z</dcterms:created>
  <dcterms:modified xsi:type="dcterms:W3CDTF">2026-09-15T10:57:00Z</dcterms:modified>
  <cp:category/>
</cp:coreProperties>
</file>