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083C" w14:textId="77777777" w:rsidR="00322972" w:rsidRDefault="00322972"/>
    <w:sectPr w:rsidR="00322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72"/>
    <w:rsid w:val="00322972"/>
    <w:rsid w:val="00A0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53A2E"/>
  <w15:chartTrackingRefBased/>
  <w15:docId w15:val="{FB13CDB0-96F4-214E-A751-CF4B8B982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Nana Ama Bondziba Bonney</dc:creator>
  <cp:keywords/>
  <dc:description/>
  <cp:lastModifiedBy>Lorraine Nana Ama Bondziba Bonney</cp:lastModifiedBy>
  <cp:revision>1</cp:revision>
  <dcterms:created xsi:type="dcterms:W3CDTF">2025-05-27T12:57:00Z</dcterms:created>
  <dcterms:modified xsi:type="dcterms:W3CDTF">2025-05-27T12:58:00Z</dcterms:modified>
</cp:coreProperties>
</file>