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B7136" w14:textId="51502BF8" w:rsidR="00337DB9" w:rsidRPr="005A1786" w:rsidRDefault="004074FD" w:rsidP="00BB3B4C">
      <w:pPr>
        <w:pStyle w:val="a4"/>
        <w:jc w:val="center"/>
        <w:rPr>
          <w:rFonts w:hint="eastAsia"/>
          <w:b/>
          <w:bCs/>
          <w:sz w:val="32"/>
          <w:szCs w:val="32"/>
        </w:rPr>
      </w:pPr>
      <w:r>
        <w:rPr>
          <w:rFonts w:hint="eastAsia"/>
          <w:b/>
          <w:bCs/>
          <w:sz w:val="32"/>
          <w:szCs w:val="32"/>
        </w:rPr>
        <w:fldChar w:fldCharType="begin"/>
      </w:r>
      <w:r>
        <w:rPr>
          <w:rFonts w:hint="eastAsia"/>
          <w:b/>
          <w:bCs/>
          <w:sz w:val="32"/>
          <w:szCs w:val="32"/>
        </w:rPr>
        <w:instrText xml:space="preserve"> MACROBUTTON MTEditEquationSection2 </w:instrText>
      </w:r>
      <w:r w:rsidRPr="004074FD">
        <w:rPr>
          <w:rStyle w:val="MTEquationSection"/>
        </w:rPr>
        <w:instrText>Equation Chapter 1 Section 1</w:instrText>
      </w:r>
      <w:r>
        <w:rPr>
          <w:rFonts w:hint="eastAsia"/>
          <w:b/>
          <w:bCs/>
          <w:sz w:val="32"/>
          <w:szCs w:val="32"/>
        </w:rPr>
        <w:fldChar w:fldCharType="begin"/>
      </w:r>
      <w:r>
        <w:rPr>
          <w:rFonts w:hint="eastAsia"/>
          <w:b/>
          <w:bCs/>
          <w:sz w:val="32"/>
          <w:szCs w:val="32"/>
        </w:rPr>
        <w:instrText xml:space="preserve"> SEQ MTEqn \r \h \* MERGEFORMAT </w:instrText>
      </w:r>
      <w:r>
        <w:rPr>
          <w:rFonts w:hint="eastAsia"/>
          <w:b/>
          <w:bCs/>
          <w:sz w:val="32"/>
          <w:szCs w:val="32"/>
        </w:rPr>
        <w:fldChar w:fldCharType="end"/>
      </w:r>
      <w:r>
        <w:rPr>
          <w:rFonts w:hint="eastAsia"/>
          <w:b/>
          <w:bCs/>
          <w:sz w:val="32"/>
          <w:szCs w:val="32"/>
        </w:rPr>
        <w:fldChar w:fldCharType="begin"/>
      </w:r>
      <w:r>
        <w:rPr>
          <w:rFonts w:hint="eastAsia"/>
          <w:b/>
          <w:bCs/>
          <w:sz w:val="32"/>
          <w:szCs w:val="32"/>
        </w:rPr>
        <w:instrText xml:space="preserve"> SEQ MTSec \r 1 \h \* MERGEFORMAT </w:instrText>
      </w:r>
      <w:r>
        <w:rPr>
          <w:rFonts w:hint="eastAsia"/>
          <w:b/>
          <w:bCs/>
          <w:sz w:val="32"/>
          <w:szCs w:val="32"/>
        </w:rPr>
        <w:fldChar w:fldCharType="end"/>
      </w:r>
      <w:r>
        <w:rPr>
          <w:rFonts w:hint="eastAsia"/>
          <w:b/>
          <w:bCs/>
          <w:sz w:val="32"/>
          <w:szCs w:val="32"/>
        </w:rPr>
        <w:fldChar w:fldCharType="begin"/>
      </w:r>
      <w:r>
        <w:rPr>
          <w:rFonts w:hint="eastAsia"/>
          <w:b/>
          <w:bCs/>
          <w:sz w:val="32"/>
          <w:szCs w:val="32"/>
        </w:rPr>
        <w:instrText xml:space="preserve"> SEQ MTChap \r 1 \h \* MERGEFORMAT </w:instrText>
      </w:r>
      <w:r>
        <w:rPr>
          <w:rFonts w:hint="eastAsia"/>
          <w:b/>
          <w:bCs/>
          <w:sz w:val="32"/>
          <w:szCs w:val="32"/>
        </w:rPr>
        <w:fldChar w:fldCharType="end"/>
      </w:r>
      <w:r>
        <w:rPr>
          <w:rFonts w:hint="eastAsia"/>
          <w:b/>
          <w:bCs/>
          <w:sz w:val="32"/>
          <w:szCs w:val="32"/>
        </w:rPr>
        <w:fldChar w:fldCharType="end"/>
      </w:r>
      <w:r w:rsidR="00337DB9" w:rsidRPr="005A1786">
        <w:rPr>
          <w:b/>
          <w:bCs/>
          <w:sz w:val="32"/>
          <w:szCs w:val="32"/>
        </w:rPr>
        <w:t>基于重采样策略的大学英语教学质量评估模型研究：类别不平衡问题与机器学习应用</w:t>
      </w:r>
    </w:p>
    <w:p w14:paraId="5F0E418A" w14:textId="2208EE37" w:rsidR="00B527AC" w:rsidRPr="00B527AC" w:rsidRDefault="00B527AC" w:rsidP="00B527AC">
      <w:pPr>
        <w:jc w:val="center"/>
        <w:rPr>
          <w:rFonts w:hint="eastAsia"/>
        </w:rPr>
      </w:pPr>
      <w:r>
        <w:rPr>
          <w:rFonts w:hint="eastAsia"/>
        </w:rPr>
        <w:t>罗烈</w:t>
      </w:r>
      <w:r>
        <w:rPr>
          <w:rStyle w:val="afe"/>
          <w:rFonts w:hint="eastAsia"/>
        </w:rPr>
        <w:footnoteReference w:id="1"/>
      </w:r>
      <w:r>
        <w:rPr>
          <w:rFonts w:hint="eastAsia"/>
        </w:rPr>
        <w:t>，</w:t>
      </w:r>
      <w:r w:rsidRPr="00B527AC">
        <w:t>黄翰俊</w:t>
      </w:r>
      <w:r w:rsidR="00253EBB">
        <w:rPr>
          <w:rFonts w:hint="eastAsia"/>
          <w:vertAlign w:val="superscript"/>
        </w:rPr>
        <w:t>2</w:t>
      </w:r>
      <w:r w:rsidR="00D92AA9">
        <w:rPr>
          <w:rFonts w:hint="eastAsia"/>
        </w:rPr>
        <w:t>，</w:t>
      </w:r>
      <w:r w:rsidRPr="00B527AC">
        <w:t>郑艺楚</w:t>
      </w:r>
      <w:r w:rsidR="00253EBB">
        <w:rPr>
          <w:rFonts w:hint="eastAsia"/>
          <w:vertAlign w:val="superscript"/>
        </w:rPr>
        <w:t>2</w:t>
      </w:r>
      <w:r>
        <w:rPr>
          <w:rFonts w:hint="eastAsia"/>
        </w:rPr>
        <w:t>，林中燕</w:t>
      </w:r>
      <w:r w:rsidR="00253EBB">
        <w:rPr>
          <w:rFonts w:hint="eastAsia"/>
          <w:vertAlign w:val="superscript"/>
        </w:rPr>
        <w:t>2</w:t>
      </w:r>
      <w:r w:rsidR="00FC4152">
        <w:rPr>
          <w:rFonts w:hint="eastAsia"/>
        </w:rPr>
        <w:t>*</w:t>
      </w:r>
    </w:p>
    <w:p w14:paraId="631E7B34" w14:textId="7A152E0F" w:rsidR="00B527AC" w:rsidRDefault="00253EBB" w:rsidP="00253EBB">
      <w:pPr>
        <w:pStyle w:val="afa"/>
        <w:numPr>
          <w:ilvl w:val="0"/>
          <w:numId w:val="17"/>
        </w:numPr>
        <w:jc w:val="center"/>
        <w:rPr>
          <w:rFonts w:hint="eastAsia"/>
          <w:lang w:eastAsia="zh-CN"/>
        </w:rPr>
      </w:pPr>
      <w:r>
        <w:rPr>
          <w:rFonts w:hint="eastAsia"/>
          <w:lang w:eastAsia="zh-CN"/>
        </w:rPr>
        <w:t>武汉理工大学计算机与人工智能学院</w:t>
      </w:r>
      <w:r w:rsidR="00B527AC" w:rsidRPr="00583AD5">
        <w:rPr>
          <w:rFonts w:hint="eastAsia"/>
          <w:lang w:eastAsia="zh-CN"/>
        </w:rPr>
        <w:t>，</w:t>
      </w:r>
      <w:r>
        <w:rPr>
          <w:rFonts w:hint="eastAsia"/>
          <w:lang w:eastAsia="zh-CN"/>
        </w:rPr>
        <w:t>湖北</w:t>
      </w:r>
      <w:r w:rsidR="00583AD5" w:rsidRPr="00583AD5">
        <w:rPr>
          <w:rFonts w:hint="eastAsia"/>
          <w:lang w:eastAsia="zh-CN"/>
        </w:rPr>
        <w:t xml:space="preserve">  </w:t>
      </w:r>
      <w:r>
        <w:rPr>
          <w:rFonts w:hint="eastAsia"/>
          <w:lang w:eastAsia="zh-CN"/>
        </w:rPr>
        <w:t>武汉</w:t>
      </w:r>
      <w:r w:rsidR="00583AD5" w:rsidRPr="00583AD5">
        <w:rPr>
          <w:rFonts w:hint="eastAsia"/>
          <w:lang w:eastAsia="zh-CN"/>
        </w:rPr>
        <w:t xml:space="preserve"> </w:t>
      </w:r>
      <w:r>
        <w:rPr>
          <w:rFonts w:hint="eastAsia"/>
          <w:lang w:eastAsia="zh-CN"/>
        </w:rPr>
        <w:t>43</w:t>
      </w:r>
      <w:r w:rsidR="00583AD5" w:rsidRPr="00583AD5">
        <w:rPr>
          <w:lang w:eastAsia="zh-CN"/>
        </w:rPr>
        <w:t>0000</w:t>
      </w:r>
      <w:r w:rsidR="00583AD5" w:rsidRPr="00583AD5">
        <w:rPr>
          <w:rFonts w:hint="eastAsia"/>
          <w:lang w:eastAsia="zh-CN"/>
        </w:rPr>
        <w:t>)</w:t>
      </w:r>
    </w:p>
    <w:p w14:paraId="642BC9AA" w14:textId="7318A411" w:rsidR="00253EBB" w:rsidRPr="00583AD5" w:rsidRDefault="00253EBB" w:rsidP="00253EBB">
      <w:pPr>
        <w:pStyle w:val="afa"/>
        <w:numPr>
          <w:ilvl w:val="0"/>
          <w:numId w:val="17"/>
        </w:numPr>
        <w:jc w:val="center"/>
        <w:rPr>
          <w:rFonts w:hint="eastAsia"/>
          <w:lang w:eastAsia="zh-CN"/>
        </w:rPr>
      </w:pPr>
      <w:r w:rsidRPr="00583AD5">
        <w:rPr>
          <w:rFonts w:hint="eastAsia"/>
          <w:lang w:eastAsia="zh-CN"/>
        </w:rPr>
        <w:t>闽江</w:t>
      </w:r>
      <w:r>
        <w:rPr>
          <w:rFonts w:hint="eastAsia"/>
          <w:lang w:eastAsia="zh-CN"/>
        </w:rPr>
        <w:t>大学</w:t>
      </w:r>
      <w:r w:rsidRPr="00583AD5">
        <w:rPr>
          <w:rFonts w:hint="eastAsia"/>
          <w:lang w:eastAsia="zh-CN"/>
        </w:rPr>
        <w:t xml:space="preserve">国际数字经济学院，福建  福州 </w:t>
      </w:r>
      <w:r w:rsidRPr="00583AD5">
        <w:rPr>
          <w:lang w:eastAsia="zh-CN"/>
        </w:rPr>
        <w:t>350000</w:t>
      </w:r>
      <w:r w:rsidRPr="00583AD5">
        <w:rPr>
          <w:rFonts w:hint="eastAsia"/>
          <w:lang w:eastAsia="zh-CN"/>
        </w:rPr>
        <w:t>)</w:t>
      </w:r>
    </w:p>
    <w:p w14:paraId="6C39ADFD" w14:textId="77777777" w:rsidR="00B0740E" w:rsidRDefault="004E7126" w:rsidP="007A501A">
      <w:pPr>
        <w:pStyle w:val="afa"/>
        <w:rPr>
          <w:rFonts w:hint="eastAsia"/>
          <w:lang w:eastAsia="zh-CN"/>
        </w:rPr>
      </w:pPr>
      <w:r w:rsidRPr="004E7126">
        <w:rPr>
          <w:rFonts w:hint="eastAsia"/>
          <w:b/>
          <w:lang w:eastAsia="zh-CN"/>
        </w:rPr>
        <w:t>摘要</w:t>
      </w:r>
      <w:r w:rsidRPr="004E7126">
        <w:rPr>
          <w:rFonts w:hint="eastAsia"/>
          <w:lang w:eastAsia="zh-CN"/>
        </w:rPr>
        <w:t>：随着教育信息化的深入发展，教学质量评估已成为教育管理的重要环节。然而，教育数据中普遍存在的类别不平衡问题严重影响了机器学习模型的评估效果。本研究针对大学英语教学质量评估中的极端类别不平衡问题，提出基于重采样策略的解决方案。研究使用包含</w:t>
      </w:r>
      <w:r w:rsidRPr="004E7126">
        <w:rPr>
          <w:lang w:eastAsia="zh-CN"/>
        </w:rPr>
        <w:t>1650</w:t>
      </w:r>
      <w:r w:rsidRPr="004E7126">
        <w:rPr>
          <w:rFonts w:hint="eastAsia"/>
          <w:lang w:eastAsia="zh-CN"/>
        </w:rPr>
        <w:t>个教学评估样本的数据集，比较了</w:t>
      </w:r>
      <w:proofErr w:type="spellStart"/>
      <w:r w:rsidRPr="004E7126">
        <w:rPr>
          <w:lang w:eastAsia="zh-CN"/>
        </w:rPr>
        <w:t>NoSampling</w:t>
      </w:r>
      <w:proofErr w:type="spellEnd"/>
      <w:r w:rsidRPr="004E7126">
        <w:rPr>
          <w:rFonts w:hint="eastAsia"/>
          <w:lang w:eastAsia="zh-CN"/>
        </w:rPr>
        <w:t>、</w:t>
      </w:r>
      <w:r w:rsidRPr="004E7126">
        <w:rPr>
          <w:lang w:eastAsia="zh-CN"/>
        </w:rPr>
        <w:t>SMOTE</w:t>
      </w:r>
      <w:r w:rsidRPr="004E7126">
        <w:rPr>
          <w:rFonts w:hint="eastAsia"/>
          <w:lang w:eastAsia="zh-CN"/>
        </w:rPr>
        <w:t>、</w:t>
      </w:r>
      <w:r w:rsidRPr="004E7126">
        <w:rPr>
          <w:lang w:eastAsia="zh-CN"/>
        </w:rPr>
        <w:t>SMOTEENN</w:t>
      </w:r>
      <w:r w:rsidRPr="004E7126">
        <w:rPr>
          <w:rFonts w:hint="eastAsia"/>
          <w:lang w:eastAsia="zh-CN"/>
        </w:rPr>
        <w:t>和</w:t>
      </w:r>
      <w:r w:rsidRPr="004E7126">
        <w:rPr>
          <w:lang w:eastAsia="zh-CN"/>
        </w:rPr>
        <w:t>BorderlineSMOTE</w:t>
      </w:r>
      <w:r w:rsidRPr="004E7126">
        <w:rPr>
          <w:rFonts w:hint="eastAsia"/>
          <w:lang w:eastAsia="zh-CN"/>
        </w:rPr>
        <w:t>四种重采样策略在决策树、随机森林、支持向量机、</w:t>
      </w:r>
      <w:r w:rsidRPr="004E7126">
        <w:rPr>
          <w:lang w:eastAsia="zh-CN"/>
        </w:rPr>
        <w:t>K-</w:t>
      </w:r>
      <w:r w:rsidRPr="004E7126">
        <w:rPr>
          <w:rFonts w:hint="eastAsia"/>
          <w:lang w:eastAsia="zh-CN"/>
        </w:rPr>
        <w:t>最近邻和逻辑回归五种机器学习模型上的表现。实验结果表明，逻辑回归结合</w:t>
      </w:r>
      <w:r w:rsidRPr="004E7126">
        <w:rPr>
          <w:lang w:eastAsia="zh-CN"/>
        </w:rPr>
        <w:t>SMOTE</w:t>
      </w:r>
      <w:r w:rsidRPr="004E7126">
        <w:rPr>
          <w:rFonts w:hint="eastAsia"/>
          <w:lang w:eastAsia="zh-CN"/>
        </w:rPr>
        <w:t>或</w:t>
      </w:r>
      <w:r w:rsidRPr="004E7126">
        <w:rPr>
          <w:lang w:eastAsia="zh-CN"/>
        </w:rPr>
        <w:t>BorderlineSMOTE</w:t>
      </w:r>
      <w:r w:rsidRPr="004E7126">
        <w:rPr>
          <w:rFonts w:hint="eastAsia"/>
          <w:lang w:eastAsia="zh-CN"/>
        </w:rPr>
        <w:t>策略取得最佳性能，</w:t>
      </w:r>
      <w:r>
        <w:rPr>
          <w:rFonts w:hint="eastAsia"/>
          <w:lang w:eastAsia="zh-CN"/>
        </w:rPr>
        <w:t>类别为</w:t>
      </w:r>
      <w:r w:rsidRPr="004E7126">
        <w:rPr>
          <w:rFonts w:hint="eastAsia"/>
          <w:lang w:eastAsia="zh-CN"/>
        </w:rPr>
        <w:t>高质量教学样本的</w:t>
      </w:r>
      <w:r w:rsidRPr="004E7126">
        <w:rPr>
          <w:lang w:eastAsia="zh-CN"/>
        </w:rPr>
        <w:t>F1</w:t>
      </w:r>
      <w:r w:rsidRPr="004E7126">
        <w:rPr>
          <w:rFonts w:hint="eastAsia"/>
          <w:lang w:eastAsia="zh-CN"/>
        </w:rPr>
        <w:t>分数达到</w:t>
      </w:r>
      <w:r w:rsidRPr="004E7126">
        <w:rPr>
          <w:lang w:eastAsia="zh-CN"/>
        </w:rPr>
        <w:t>0.667</w:t>
      </w:r>
      <w:r w:rsidRPr="004E7126">
        <w:rPr>
          <w:rFonts w:hint="eastAsia"/>
          <w:lang w:eastAsia="zh-CN"/>
        </w:rPr>
        <w:t>，宏平均</w:t>
      </w:r>
      <w:r w:rsidRPr="004E7126">
        <w:rPr>
          <w:lang w:eastAsia="zh-CN"/>
        </w:rPr>
        <w:t>F1</w:t>
      </w:r>
      <w:r w:rsidRPr="004E7126">
        <w:rPr>
          <w:rFonts w:hint="eastAsia"/>
          <w:lang w:eastAsia="zh-CN"/>
        </w:rPr>
        <w:t>值为</w:t>
      </w:r>
      <w:r w:rsidRPr="004E7126">
        <w:rPr>
          <w:lang w:eastAsia="zh-CN"/>
        </w:rPr>
        <w:t>0.872</w:t>
      </w:r>
      <w:r w:rsidRPr="004E7126">
        <w:rPr>
          <w:rFonts w:hint="eastAsia"/>
          <w:lang w:eastAsia="zh-CN"/>
        </w:rPr>
        <w:t>，</w:t>
      </w:r>
      <w:r w:rsidRPr="00395D5C">
        <w:rPr>
          <w:rFonts w:asciiTheme="minorEastAsia" w:hAnsiTheme="minorEastAsia"/>
          <w:lang w:eastAsia="zh-CN"/>
        </w:rPr>
        <w:t>G-均值</w:t>
      </w:r>
      <w:r w:rsidRPr="004E7126">
        <w:rPr>
          <w:rFonts w:hint="eastAsia"/>
          <w:lang w:eastAsia="zh-CN"/>
        </w:rPr>
        <w:t>为</w:t>
      </w:r>
      <w:r w:rsidRPr="004E7126">
        <w:rPr>
          <w:lang w:eastAsia="zh-CN"/>
        </w:rPr>
        <w:t>0.962</w:t>
      </w:r>
      <w:r w:rsidRPr="004E7126">
        <w:rPr>
          <w:rFonts w:hint="eastAsia"/>
          <w:lang w:eastAsia="zh-CN"/>
        </w:rPr>
        <w:t>。研究结果为解决教育数据中的类别不平衡问题提供了有效方法，对提升教学质量评估的准确性和可靠性具有重要意义。</w:t>
      </w:r>
    </w:p>
    <w:p>
      <w:pPr>
        <w:pStyle w:val="afa"/>
      </w:pPr>
      <w:r>
        <w:rPr>
          <w:rFonts w:ascii="宋体" w:hAnsi="宋体" w:eastAsia="宋体"/>
          <w:color w:val="EE0000"/>
        </w:rPr>
        <w:t>修订补充：根据审稿意见，本文在原有SMOTE、SMOTEENN和BorderlineSMOTE对照基础上，补充轻量表格GAN过采样实验，并采用7:3分层留出和5折分层交叉验证进行验证。补充实验显示，逻辑回归+GAN在7:3分层留出测试集中高质量类F1为0.833、宏平均F1为0.935；5折分层交叉验证中，高质量类F1为0.742±0.090。该结果说明生成式过采样可以提高高质量类识别精确率，但在小样本情境下稳定性仍弱于SMOTE。</w:t>
      </w:r>
    </w:p>
    <w:p w14:paraId="4BE59954" w14:textId="778CB647" w:rsidR="004E7126" w:rsidRDefault="004E7126" w:rsidP="007A501A">
      <w:pPr>
        <w:pStyle w:val="afa"/>
        <w:rPr>
          <w:rFonts w:hint="eastAsia"/>
          <w:lang w:eastAsia="zh-CN"/>
        </w:rPr>
      </w:pPr>
      <w:r w:rsidRPr="004E7126">
        <w:rPr>
          <w:rFonts w:hint="eastAsia"/>
          <w:b/>
          <w:lang w:eastAsia="zh-CN"/>
        </w:rPr>
        <w:lastRenderedPageBreak/>
        <w:t>关键词</w:t>
      </w:r>
      <w:r w:rsidRPr="004E7126">
        <w:rPr>
          <w:rFonts w:hint="eastAsia"/>
          <w:lang w:eastAsia="zh-CN"/>
        </w:rPr>
        <w:t>：教学质量评估；类别不平衡；重采样策略；机器学习；教育数据挖掘</w:t>
      </w:r>
    </w:p>
    <w:p w14:paraId="66FAB5F5" w14:textId="045857B5" w:rsidR="005A1786" w:rsidRDefault="005A1786" w:rsidP="007A501A">
      <w:pPr>
        <w:pStyle w:val="afa"/>
        <w:rPr>
          <w:rFonts w:hint="eastAsia"/>
          <w:lang w:eastAsia="zh-CN"/>
        </w:rPr>
      </w:pPr>
      <w:r>
        <w:rPr>
          <w:rFonts w:hint="eastAsia"/>
          <w:lang w:eastAsia="zh-CN"/>
        </w:rPr>
        <w:t>中图分类号：</w:t>
      </w:r>
      <w:r w:rsidRPr="005A1786">
        <w:rPr>
          <w:lang w:eastAsia="zh-CN"/>
        </w:rPr>
        <w:t>TP181</w:t>
      </w:r>
    </w:p>
    <w:p w14:paraId="12B83FDB" w14:textId="7C05C91C" w:rsidR="008817E0" w:rsidRDefault="004139CF" w:rsidP="004139CF">
      <w:pPr>
        <w:pStyle w:val="afa"/>
        <w:ind w:firstLine="0"/>
        <w:jc w:val="center"/>
        <w:rPr>
          <w:rFonts w:hint="eastAsia"/>
          <w:lang w:eastAsia="zh-CN"/>
        </w:rPr>
      </w:pPr>
      <w:r w:rsidRPr="004139CF">
        <w:rPr>
          <w:b/>
          <w:bCs/>
          <w:lang w:eastAsia="zh-CN"/>
        </w:rPr>
        <w:t>Research on College English Teaching Quality Evaluation Model Based on Resampling Strategies: Class Imbalance Problem and Machine Learning Applications</w:t>
      </w:r>
      <w:r w:rsidRPr="004139CF">
        <w:rPr>
          <w:lang w:eastAsia="zh-CN"/>
        </w:rPr>
        <w:br/>
      </w:r>
      <w:r w:rsidR="00E01D1C">
        <w:rPr>
          <w:rFonts w:hint="eastAsia"/>
          <w:lang w:eastAsia="zh-CN"/>
        </w:rPr>
        <w:t>LUO</w:t>
      </w:r>
      <w:r w:rsidRPr="004139CF">
        <w:rPr>
          <w:lang w:eastAsia="zh-CN"/>
        </w:rPr>
        <w:t xml:space="preserve"> Lie</w:t>
      </w:r>
      <w:r w:rsidR="00AF263A" w:rsidRPr="004139CF">
        <w:rPr>
          <w:lang w:eastAsia="zh-CN"/>
        </w:rPr>
        <w:t>¹</w:t>
      </w:r>
      <w:r w:rsidRPr="004139CF">
        <w:rPr>
          <w:lang w:eastAsia="zh-CN"/>
        </w:rPr>
        <w:t>, H</w:t>
      </w:r>
      <w:r>
        <w:rPr>
          <w:rFonts w:hint="eastAsia"/>
          <w:lang w:eastAsia="zh-CN"/>
        </w:rPr>
        <w:t>UANG</w:t>
      </w:r>
      <w:r w:rsidRPr="004139CF">
        <w:rPr>
          <w:lang w:eastAsia="zh-CN"/>
        </w:rPr>
        <w:t xml:space="preserve"> Hanjun</w:t>
      </w:r>
      <w:r w:rsidR="008817E0">
        <w:rPr>
          <w:rFonts w:hint="eastAsia"/>
          <w:vertAlign w:val="superscript"/>
        </w:rPr>
        <w:t>2</w:t>
      </w:r>
      <w:r w:rsidRPr="004139CF">
        <w:rPr>
          <w:lang w:eastAsia="zh-CN"/>
        </w:rPr>
        <w:t>, Z</w:t>
      </w:r>
      <w:r>
        <w:rPr>
          <w:rFonts w:hint="eastAsia"/>
          <w:lang w:eastAsia="zh-CN"/>
        </w:rPr>
        <w:t>HENG</w:t>
      </w:r>
      <w:r w:rsidRPr="004139CF">
        <w:rPr>
          <w:lang w:eastAsia="zh-CN"/>
        </w:rPr>
        <w:t xml:space="preserve"> Yichu</w:t>
      </w:r>
      <w:r w:rsidR="008817E0">
        <w:rPr>
          <w:rFonts w:hint="eastAsia"/>
          <w:vertAlign w:val="superscript"/>
        </w:rPr>
        <w:t>2</w:t>
      </w:r>
      <w:r w:rsidRPr="004139CF">
        <w:rPr>
          <w:lang w:eastAsia="zh-CN"/>
        </w:rPr>
        <w:t>, L</w:t>
      </w:r>
      <w:r>
        <w:rPr>
          <w:rFonts w:hint="eastAsia"/>
          <w:lang w:eastAsia="zh-CN"/>
        </w:rPr>
        <w:t>IN</w:t>
      </w:r>
      <w:r w:rsidRPr="004139CF">
        <w:rPr>
          <w:lang w:eastAsia="zh-CN"/>
        </w:rPr>
        <w:t xml:space="preserve"> Zhongyan</w:t>
      </w:r>
      <w:r w:rsidR="008817E0">
        <w:rPr>
          <w:rFonts w:hint="eastAsia"/>
          <w:vertAlign w:val="superscript"/>
        </w:rPr>
        <w:t>2</w:t>
      </w:r>
      <w:r w:rsidR="00FC4152">
        <w:rPr>
          <w:rFonts w:hint="eastAsia"/>
          <w:lang w:eastAsia="zh-CN"/>
        </w:rPr>
        <w:t>*</w:t>
      </w:r>
      <w:r w:rsidRPr="004139CF">
        <w:rPr>
          <w:lang w:eastAsia="zh-CN"/>
        </w:rPr>
        <w:br/>
      </w:r>
      <w:r w:rsidR="008817E0" w:rsidRPr="004139CF">
        <w:rPr>
          <w:lang w:eastAsia="zh-CN"/>
        </w:rPr>
        <w:t xml:space="preserve">(1. </w:t>
      </w:r>
      <w:r w:rsidR="008817E0" w:rsidRPr="008817E0">
        <w:rPr>
          <w:rFonts w:hint="eastAsia"/>
          <w:lang w:eastAsia="zh-CN"/>
        </w:rPr>
        <w:t>School of Computer Science and Artificial Intelligence</w:t>
      </w:r>
      <w:r w:rsidR="008817E0" w:rsidRPr="004139CF">
        <w:rPr>
          <w:lang w:eastAsia="zh-CN"/>
        </w:rPr>
        <w:t xml:space="preserve">, </w:t>
      </w:r>
      <w:r w:rsidR="008817E0">
        <w:rPr>
          <w:rFonts w:hint="eastAsia"/>
          <w:lang w:eastAsia="zh-CN"/>
        </w:rPr>
        <w:t>Wuhan University of technology</w:t>
      </w:r>
      <w:r w:rsidR="008817E0" w:rsidRPr="004139CF">
        <w:rPr>
          <w:lang w:eastAsia="zh-CN"/>
        </w:rPr>
        <w:t xml:space="preserve">, </w:t>
      </w:r>
      <w:r w:rsidR="00E01D1C">
        <w:rPr>
          <w:rFonts w:hint="eastAsia"/>
          <w:lang w:eastAsia="zh-CN"/>
        </w:rPr>
        <w:t>Wuhan, Hubei</w:t>
      </w:r>
      <w:r w:rsidR="008817E0" w:rsidRPr="004139CF">
        <w:rPr>
          <w:lang w:eastAsia="zh-CN"/>
        </w:rPr>
        <w:t xml:space="preserve"> </w:t>
      </w:r>
      <w:r w:rsidR="008817E0">
        <w:rPr>
          <w:rFonts w:hint="eastAsia"/>
          <w:lang w:eastAsia="zh-CN"/>
        </w:rPr>
        <w:t>43</w:t>
      </w:r>
      <w:r w:rsidR="008817E0" w:rsidRPr="004139CF">
        <w:rPr>
          <w:lang w:eastAsia="zh-CN"/>
        </w:rPr>
        <w:t>0000, China)</w:t>
      </w:r>
    </w:p>
    <w:p w14:paraId="2B186D11" w14:textId="71CD7204" w:rsidR="005A1786" w:rsidRDefault="008817E0" w:rsidP="004139CF">
      <w:pPr>
        <w:pStyle w:val="afa"/>
        <w:ind w:firstLine="0"/>
        <w:jc w:val="center"/>
        <w:rPr>
          <w:rFonts w:hint="eastAsia"/>
          <w:lang w:eastAsia="zh-CN"/>
        </w:rPr>
      </w:pPr>
      <w:r w:rsidRPr="004139CF">
        <w:rPr>
          <w:lang w:eastAsia="zh-CN"/>
        </w:rPr>
        <w:t>(</w:t>
      </w:r>
      <w:r>
        <w:rPr>
          <w:rFonts w:hint="eastAsia"/>
          <w:lang w:eastAsia="zh-CN"/>
        </w:rPr>
        <w:t>2</w:t>
      </w:r>
      <w:r w:rsidRPr="004139CF">
        <w:rPr>
          <w:lang w:eastAsia="zh-CN"/>
        </w:rPr>
        <w:t xml:space="preserve">. </w:t>
      </w:r>
      <w:r w:rsidR="00E01D1C">
        <w:rPr>
          <w:rFonts w:hint="eastAsia"/>
          <w:lang w:eastAsia="zh-CN"/>
        </w:rPr>
        <w:t>International Digital Economy College</w:t>
      </w:r>
      <w:r w:rsidRPr="004139CF">
        <w:rPr>
          <w:lang w:eastAsia="zh-CN"/>
        </w:rPr>
        <w:t>, Minjiang University, Fuzhou, Fujian 350000, China)</w:t>
      </w:r>
    </w:p>
    <w:p w14:paraId="348141FD" w14:textId="77777777" w:rsidR="005A1786" w:rsidRDefault="005A1786" w:rsidP="005A1786">
      <w:pPr>
        <w:pStyle w:val="afa"/>
        <w:rPr>
          <w:rFonts w:hint="eastAsia"/>
          <w:lang w:eastAsia="zh-CN"/>
        </w:rPr>
      </w:pPr>
      <w:r w:rsidRPr="006B583F">
        <w:rPr>
          <w:rFonts w:hint="eastAsia"/>
          <w:b/>
          <w:bCs/>
          <w:lang w:eastAsia="zh-CN"/>
        </w:rPr>
        <w:t>Abstract</w:t>
      </w:r>
      <w:r>
        <w:rPr>
          <w:rFonts w:hint="eastAsia"/>
          <w:lang w:eastAsia="zh-CN"/>
        </w:rPr>
        <w:t>: With the deepening development of educational informatization, teaching quality evaluation has become a crucial aspect of educational management. However, the widespread issue of class imbalance in educational data severely affects the performance of machine learning models in evaluation tasks. This study addresses the extreme class imbalance problem in college English teaching quality evaluation by proposing a solution based on resampling strategies. Using a dataset containing 1650 teaching evaluation samples, the research compares the performance of four resampling strategies—</w:t>
      </w:r>
      <w:proofErr w:type="spellStart"/>
      <w:r>
        <w:rPr>
          <w:rFonts w:hint="eastAsia"/>
          <w:lang w:eastAsia="zh-CN"/>
        </w:rPr>
        <w:t>NoSampling</w:t>
      </w:r>
      <w:proofErr w:type="spellEnd"/>
      <w:r>
        <w:rPr>
          <w:rFonts w:hint="eastAsia"/>
          <w:lang w:eastAsia="zh-CN"/>
        </w:rPr>
        <w:t>, SMOTE, SMOTEENN, and BorderlineSMOTE—across five machine learning models: Decision Tree, Random Forest, Support Vector Machine, K-</w:t>
      </w:r>
      <w:r>
        <w:rPr>
          <w:rFonts w:hint="eastAsia"/>
          <w:lang w:eastAsia="zh-CN"/>
        </w:rPr>
        <w:lastRenderedPageBreak/>
        <w:t>Nearest Neighbors, and Logistic Regression. Experimental results show that Logistic Regression combined with either SMOTE or BorderlineSMOTE achieves the best performance, with an F1-score of 0.667 for the high-quality teaching class, a macro-average F1-score of 0.872, and a G-mean of 0.962. The findings provide an effective approach to addressing class imbalance in educational data and hold significant importance for improving the accuracy and reliability of teaching quality evaluation.</w:t>
      </w:r>
    </w:p>
    <w:p>
      <w:pPr>
        <w:pStyle w:val="afa"/>
      </w:pPr>
      <w:r>
        <w:rPr>
          <w:rFonts w:ascii="宋体" w:hAnsi="宋体" w:eastAsia="宋体"/>
          <w:color w:val="EE0000"/>
        </w:rPr>
        <w:t>Revision note: According to the review comments, this revised version adds a lightweight tabular GAN oversampling comparison and a stratified five-fold cross-validation analysis. In the 7:3 stratified holdout test, Logistic Regression + GAN reaches 0.833 F1 for the high-quality class and 0.935 macro-F1; in stratified five-fold cross-validation, its high-quality-class F1 is 0.742 ± 0.090, indicating that generative oversampling is feasible but more sensitive to sample scale than SMOTE.</w:t>
      </w:r>
    </w:p>
    <w:p w14:paraId="03E92D30" w14:textId="283C977F" w:rsidR="005A1786" w:rsidRDefault="005A1786" w:rsidP="005A1786">
      <w:pPr>
        <w:pStyle w:val="afa"/>
        <w:rPr>
          <w:rFonts w:hint="eastAsia"/>
          <w:lang w:eastAsia="zh-CN"/>
        </w:rPr>
      </w:pPr>
      <w:r w:rsidRPr="006B583F">
        <w:rPr>
          <w:rFonts w:hint="eastAsia"/>
          <w:b/>
          <w:bCs/>
          <w:lang w:eastAsia="zh-CN"/>
        </w:rPr>
        <w:t>Keywords</w:t>
      </w:r>
      <w:r>
        <w:rPr>
          <w:rFonts w:hint="eastAsia"/>
          <w:lang w:eastAsia="zh-CN"/>
        </w:rPr>
        <w:t>: teaching quality evaluation; class imbalance; resampling strategies; machine learning; educational data mining</w:t>
      </w:r>
    </w:p>
    <w:p w14:paraId="7F143E83" w14:textId="78A91BD9" w:rsidR="00BE5C57" w:rsidRPr="002F0AFB" w:rsidRDefault="002F0AFB" w:rsidP="002F0AFB">
      <w:pPr>
        <w:pStyle w:val="a4"/>
        <w:jc w:val="center"/>
        <w:rPr>
          <w:rFonts w:hint="eastAsia"/>
          <w:b/>
          <w:bCs/>
        </w:rPr>
      </w:pPr>
      <w:r w:rsidRPr="002F0AFB">
        <w:rPr>
          <w:rFonts w:hint="eastAsia"/>
          <w:b/>
          <w:bCs/>
        </w:rPr>
        <w:t>一、</w:t>
      </w:r>
      <w:r w:rsidR="00543406" w:rsidRPr="002F0AFB">
        <w:rPr>
          <w:rFonts w:hint="eastAsia"/>
          <w:b/>
          <w:bCs/>
        </w:rPr>
        <w:t>引言</w:t>
      </w:r>
    </w:p>
    <w:p w14:paraId="6CA8540A" w14:textId="712EAA88" w:rsidR="00BE0272" w:rsidRPr="001A1CDB" w:rsidRDefault="00BE0272" w:rsidP="007A501A">
      <w:pPr>
        <w:rPr>
          <w:rFonts w:hint="eastAsia"/>
        </w:rPr>
      </w:pPr>
      <w:r w:rsidRPr="001A1CDB">
        <w:t>在人工智能与大数据技术快速发展的背景下，教育数据挖掘（Educational Data Mining, EDM）已成为教育研究的重要领域</w:t>
      </w:r>
      <w:r w:rsidRPr="00CD1A5D">
        <w:rPr>
          <w:vertAlign w:val="superscript"/>
        </w:rPr>
        <w:t>[1]</w:t>
      </w:r>
      <w:r w:rsidRPr="001A1CDB">
        <w:t>。教学质量评估作为教育管理的核心环节，直接关系到教育改革的深入推进和人才培养质量的提升</w:t>
      </w:r>
      <w:r w:rsidRPr="00CD1A5D">
        <w:rPr>
          <w:vertAlign w:val="superscript"/>
        </w:rPr>
        <w:t xml:space="preserve"> [2]</w:t>
      </w:r>
      <w:r w:rsidRPr="001A1CDB">
        <w:t>。传统的教学质量评估方法主要依赖专家评价和主观判断，存在评价标准不统一、过程繁琐、结果缺乏客观性等问题</w:t>
      </w:r>
      <w:r w:rsidRPr="00CD1A5D">
        <w:rPr>
          <w:vertAlign w:val="superscript"/>
        </w:rPr>
        <w:t xml:space="preserve"> [3]</w:t>
      </w:r>
      <w:r w:rsidRPr="001A1CDB">
        <w:t>。随着教育信息化的普及，各类教学平台积累了大量的学习行为数据，为基于数据驱动的教学质量评估提供了可能</w:t>
      </w:r>
      <w:r w:rsidRPr="00CD1A5D">
        <w:rPr>
          <w:vertAlign w:val="superscript"/>
        </w:rPr>
        <w:t xml:space="preserve"> [4]</w:t>
      </w:r>
      <w:r w:rsidRPr="001A1CDB">
        <w:t>。</w:t>
      </w:r>
    </w:p>
    <w:p w14:paraId="10ACE6D7" w14:textId="547443A2" w:rsidR="00BE0272" w:rsidRPr="001A1CDB" w:rsidRDefault="00BE0272" w:rsidP="007A501A">
      <w:pPr>
        <w:rPr>
          <w:rFonts w:hint="eastAsia"/>
        </w:rPr>
      </w:pPr>
      <w:r w:rsidRPr="001A1CDB">
        <w:t>机器学习技术在教育领域的应用日益广泛，为教学质量评估提供了新的方法和思路</w:t>
      </w:r>
      <w:r w:rsidRPr="00CD1A5D">
        <w:rPr>
          <w:vertAlign w:val="superscript"/>
        </w:rPr>
        <w:t xml:space="preserve"> [5]</w:t>
      </w:r>
      <w:r w:rsidRPr="001A1CDB">
        <w:t>。然而，教育数据中普遍存在的类别不平衡问题严重影响了机器学习模型的性能</w:t>
      </w:r>
      <w:r w:rsidRPr="00CD1A5D">
        <w:rPr>
          <w:vertAlign w:val="superscript"/>
        </w:rPr>
        <w:t xml:space="preserve"> [6]</w:t>
      </w:r>
      <w:r w:rsidRPr="001A1CDB">
        <w:t>。在教学质量评估中，高质量教学样本往往只占少数，而低质量和中等质量的样本占据主导地位</w:t>
      </w:r>
      <w:r w:rsidRPr="00CD1A5D">
        <w:rPr>
          <w:vertAlign w:val="superscript"/>
        </w:rPr>
        <w:t xml:space="preserve"> [7]</w:t>
      </w:r>
      <w:r w:rsidRPr="001A1CDB">
        <w:t>。</w:t>
      </w:r>
    </w:p>
    <w:p w14:paraId="54208C76" w14:textId="57692612" w:rsidR="00BE0272" w:rsidRPr="000832D1" w:rsidRDefault="00BE0272" w:rsidP="007A501A">
      <w:pPr>
        <w:rPr>
          <w:rFonts w:hint="eastAsia"/>
          <w:color w:val="000000" w:themeColor="text1"/>
        </w:rPr>
      </w:pPr>
      <w:r w:rsidRPr="001A1CDB">
        <w:lastRenderedPageBreak/>
        <w:t>大学英语作为高等教育的基础课程，其教学质量直接影响学生的语言能力和国际竞</w:t>
      </w:r>
      <w:r w:rsidRPr="000832D1">
        <w:rPr>
          <w:color w:val="000000" w:themeColor="text1"/>
        </w:rPr>
        <w:t>争力</w:t>
      </w:r>
      <w:r w:rsidRPr="00CD1A5D">
        <w:rPr>
          <w:vertAlign w:val="superscript"/>
        </w:rPr>
        <w:t xml:space="preserve"> [</w:t>
      </w:r>
      <w:r w:rsidR="004F5F8E" w:rsidRPr="00CD1A5D">
        <w:rPr>
          <w:rFonts w:hint="eastAsia"/>
          <w:vertAlign w:val="superscript"/>
        </w:rPr>
        <w:t>8</w:t>
      </w:r>
      <w:r w:rsidRPr="00CD1A5D">
        <w:rPr>
          <w:vertAlign w:val="superscript"/>
        </w:rPr>
        <w:t>]</w:t>
      </w:r>
      <w:r w:rsidRPr="000832D1">
        <w:rPr>
          <w:color w:val="000000" w:themeColor="text1"/>
        </w:rPr>
        <w:t>。</w:t>
      </w:r>
      <w:r w:rsidR="005B23C2" w:rsidRPr="000832D1">
        <w:rPr>
          <w:color w:val="000000" w:themeColor="text1"/>
        </w:rPr>
        <w:t>教育部在《大学英语课程教学要求》中明确指出，教学评估是大学英语教学过程中的关键环节，它不仅是教师获取教学反馈、改进教学管理与保障教学质量的重要依据，也是学生调整学习策略、改进学习方法、提升学习效率的有效途径</w:t>
      </w:r>
      <w:r w:rsidR="005B23C2" w:rsidRPr="00CD1A5D">
        <w:rPr>
          <w:vertAlign w:val="superscript"/>
        </w:rPr>
        <w:t>[</w:t>
      </w:r>
      <w:r w:rsidR="0098229E" w:rsidRPr="00CD1A5D">
        <w:rPr>
          <w:rFonts w:hint="eastAsia"/>
          <w:vertAlign w:val="superscript"/>
        </w:rPr>
        <w:t>9</w:t>
      </w:r>
      <w:r w:rsidR="005B23C2" w:rsidRPr="00CD1A5D">
        <w:rPr>
          <w:vertAlign w:val="superscript"/>
        </w:rPr>
        <w:t>]</w:t>
      </w:r>
      <w:r w:rsidR="005B23C2" w:rsidRPr="000832D1">
        <w:rPr>
          <w:rFonts w:hint="eastAsia"/>
          <w:color w:val="000000" w:themeColor="text1"/>
        </w:rPr>
        <w:t>。</w:t>
      </w:r>
      <w:r w:rsidRPr="000832D1">
        <w:rPr>
          <w:color w:val="000000" w:themeColor="text1"/>
        </w:rPr>
        <w:t>建立科学、准确的大学英语教学质量评估体系，对于提升教学质量、优化教学资源配置具有重要意义</w:t>
      </w:r>
      <w:r w:rsidRPr="00CD1A5D">
        <w:rPr>
          <w:vertAlign w:val="superscript"/>
        </w:rPr>
        <w:t xml:space="preserve"> [10]</w:t>
      </w:r>
      <w:r w:rsidRPr="000832D1">
        <w:rPr>
          <w:color w:val="000000" w:themeColor="text1"/>
        </w:rPr>
        <w:t>。</w:t>
      </w:r>
      <w:r w:rsidR="00646EAE" w:rsidRPr="00646EAE">
        <w:rPr>
          <w:rFonts w:hint="eastAsia"/>
          <w:color w:val="EE0000"/>
        </w:rPr>
        <w:t>此外，</w:t>
      </w:r>
      <w:r w:rsidR="00646EAE" w:rsidRPr="00646EAE">
        <w:rPr>
          <w:color w:val="EE0000"/>
        </w:rPr>
        <w:t>与其他理论课程不同</w:t>
      </w:r>
      <w:r w:rsidR="006D7D80" w:rsidRPr="006D7D80">
        <w:rPr>
          <w:color w:val="EE0000"/>
        </w:rPr>
        <w:t>，大学英语课程以语言能力培养为核心目标，强调听、说、读、写等语言技能的综合训练以及课堂互动式教学</w:t>
      </w:r>
      <w:r w:rsidR="00646EAE" w:rsidRPr="00646EAE">
        <w:rPr>
          <w:color w:val="EE0000"/>
        </w:rPr>
        <w:t>，教学过程通常包含听力训练、口语互动、小组讨论以及写作反馈等多种教学活动。因此，教学质量评估不仅依赖考试成绩，还需综合考虑学生课堂参与度、在线学习行为以及形成性评价结果等多维度数据。</w:t>
      </w:r>
      <w:r w:rsidR="006D7D80" w:rsidRPr="006D7D80">
        <w:rPr>
          <w:color w:val="EE0000"/>
        </w:rPr>
        <w:t>这些学习行为数据能够从不同维度反映学生语言学习过程，如课堂参与度体现学生口语互动与课堂交流情况，在线学习行为反映学生</w:t>
      </w:r>
      <w:r w:rsidR="006D7D80">
        <w:rPr>
          <w:rFonts w:hint="eastAsia"/>
          <w:color w:val="EE0000"/>
        </w:rPr>
        <w:t>语言输入情况</w:t>
      </w:r>
      <w:r w:rsidR="006D7D80" w:rsidRPr="006D7D80">
        <w:rPr>
          <w:color w:val="EE0000"/>
        </w:rPr>
        <w:t>，而形成性评价则能够反映学生综合语言能力的发展情况。</w:t>
      </w:r>
      <w:r w:rsidRPr="000832D1">
        <w:rPr>
          <w:color w:val="000000" w:themeColor="text1"/>
        </w:rPr>
        <w:t xml:space="preserve">然而，现有研究在处理教学质量评估中的类别不平衡问题方面还存在不足，亟需探索有效的解决方案 </w:t>
      </w:r>
      <w:r w:rsidRPr="00CD1A5D">
        <w:rPr>
          <w:vertAlign w:val="superscript"/>
        </w:rPr>
        <w:t>[11]</w:t>
      </w:r>
      <w:r w:rsidRPr="000832D1">
        <w:rPr>
          <w:color w:val="000000" w:themeColor="text1"/>
        </w:rPr>
        <w:t>。</w:t>
      </w:r>
    </w:p>
    <w:p w14:paraId="725167B0" w14:textId="091D5F6D" w:rsidR="00BE5C57" w:rsidRPr="000832D1" w:rsidRDefault="00BE5C57" w:rsidP="007A501A">
      <w:pPr>
        <w:rPr>
          <w:rFonts w:hint="eastAsia"/>
          <w:color w:val="000000" w:themeColor="text1"/>
        </w:rPr>
      </w:pPr>
      <w:r w:rsidRPr="000832D1">
        <w:rPr>
          <w:rFonts w:hint="eastAsia"/>
          <w:color w:val="000000" w:themeColor="text1"/>
        </w:rPr>
        <w:t>在高校的实际教学评价过程中，课堂的教学质量通常依据多项评价指标进行综合评定，并进一步被划分为不同质量等级（如：优、良、一般、差）</w:t>
      </w:r>
      <w:r w:rsidRPr="00CD1A5D">
        <w:rPr>
          <w:rFonts w:hint="eastAsia"/>
          <w:vertAlign w:val="superscript"/>
        </w:rPr>
        <w:t>[</w:t>
      </w:r>
      <w:r w:rsidR="0098229E" w:rsidRPr="00CD1A5D">
        <w:rPr>
          <w:rFonts w:hint="eastAsia"/>
          <w:vertAlign w:val="superscript"/>
        </w:rPr>
        <w:t>1</w:t>
      </w:r>
      <w:r w:rsidRPr="00CD1A5D">
        <w:rPr>
          <w:rFonts w:hint="eastAsia"/>
          <w:vertAlign w:val="superscript"/>
        </w:rPr>
        <w:t>2]</w:t>
      </w:r>
      <w:r w:rsidRPr="000832D1">
        <w:rPr>
          <w:rFonts w:hint="eastAsia"/>
          <w:color w:val="000000" w:themeColor="text1"/>
        </w:rPr>
        <w:t>。然而，从评价数据分布情况来看，各教学质量类别之间往往存在明显的不均衡现象：中等及一般教学质量样本数量较多，而评价为高质量教学的样本比例相对较低。其原因在于教学质量的评价指标过于宏观，缺乏对具体教学环节（如听、说、读、写等能力）的细致评估，从而导致高质量教学难以被准确识别和</w:t>
      </w:r>
      <w:r w:rsidRPr="000832D1">
        <w:rPr>
          <w:rFonts w:hint="eastAsia"/>
          <w:color w:val="000000" w:themeColor="text1"/>
        </w:rPr>
        <w:lastRenderedPageBreak/>
        <w:t>区分</w:t>
      </w:r>
      <w:r w:rsidRPr="00CD1A5D">
        <w:rPr>
          <w:rFonts w:hint="eastAsia"/>
          <w:vertAlign w:val="superscript"/>
        </w:rPr>
        <w:t>[</w:t>
      </w:r>
      <w:r w:rsidR="0098229E" w:rsidRPr="00CD1A5D">
        <w:rPr>
          <w:rFonts w:hint="eastAsia"/>
          <w:vertAlign w:val="superscript"/>
        </w:rPr>
        <w:t>13</w:t>
      </w:r>
      <w:r w:rsidRPr="00CD1A5D">
        <w:rPr>
          <w:rFonts w:hint="eastAsia"/>
          <w:vertAlign w:val="superscript"/>
        </w:rPr>
        <w:t>]</w:t>
      </w:r>
      <w:r w:rsidRPr="000832D1">
        <w:rPr>
          <w:rFonts w:hint="eastAsia"/>
          <w:color w:val="000000" w:themeColor="text1"/>
        </w:rPr>
        <w:t>。这种样本分布特征在一定程度上反映了大学英语教学实践的客观情况，但也给后续基于数据驱动的教学质量分析带来了严峻挑战。</w:t>
      </w:r>
    </w:p>
    <w:p w14:paraId="3803BC01" w14:textId="72097E3C" w:rsidR="00BE5C57" w:rsidRPr="000832D1" w:rsidRDefault="00BE5C57" w:rsidP="007A501A">
      <w:pPr>
        <w:rPr>
          <w:rFonts w:hint="eastAsia"/>
          <w:color w:val="000000" w:themeColor="text1"/>
        </w:rPr>
      </w:pPr>
      <w:r w:rsidRPr="000832D1">
        <w:rPr>
          <w:rFonts w:hint="eastAsia"/>
          <w:color w:val="000000" w:themeColor="text1"/>
        </w:rPr>
        <w:t>从分类建模角度分析来看，当样本类别分布不均衡时，传统分类算法（如：决策树、支持向量机、逻辑回归等）往往更倾向于对样本数量占优势的类别进行学习，从而在整体分类准确率较高的情况下，仍然难以有效识别少数类别样本</w:t>
      </w:r>
      <w:r w:rsidR="0077008B" w:rsidRPr="00CD1A5D">
        <w:rPr>
          <w:rFonts w:hint="eastAsia"/>
          <w:vertAlign w:val="superscript"/>
        </w:rPr>
        <w:t>[14</w:t>
      </w:r>
      <w:r w:rsidR="0077008B">
        <w:rPr>
          <w:rFonts w:hint="eastAsia"/>
          <w:vertAlign w:val="superscript"/>
        </w:rPr>
        <w:t>,</w:t>
      </w:r>
      <w:r w:rsidR="0077008B" w:rsidRPr="00CD1A5D">
        <w:rPr>
          <w:rFonts w:hint="eastAsia"/>
          <w:vertAlign w:val="superscript"/>
        </w:rPr>
        <w:t>15]</w:t>
      </w:r>
      <w:r w:rsidRPr="000832D1">
        <w:rPr>
          <w:rFonts w:hint="eastAsia"/>
          <w:color w:val="000000" w:themeColor="text1"/>
        </w:rPr>
        <w:t>。对于大学英语教学评价而言，这种偏置表现为对高质量教学课堂识别能力不足，容易导致评价结果在实际应用中对优秀教学特征反映不充分，进而影响教学评价结果在教学改进和教学管理中的参考价值。</w:t>
      </w:r>
    </w:p>
    <w:p w14:paraId="02504FF4" w14:textId="367F8B48" w:rsidR="00BE5C57" w:rsidRPr="000832D1" w:rsidRDefault="00BE5C57" w:rsidP="007A501A">
      <w:pPr>
        <w:rPr>
          <w:rFonts w:hint="eastAsia"/>
          <w:color w:val="000000" w:themeColor="text1"/>
        </w:rPr>
      </w:pPr>
      <w:r w:rsidRPr="000832D1">
        <w:rPr>
          <w:rFonts w:hint="eastAsia"/>
          <w:color w:val="000000" w:themeColor="text1"/>
        </w:rPr>
        <w:t>针对上述教学质量类别不平衡问题，已有研究从数据采样、特征选择以及分类模型优化等方面提出了多种解决思路</w:t>
      </w:r>
      <w:r w:rsidRPr="00CD1A5D">
        <w:rPr>
          <w:rFonts w:hint="eastAsia"/>
          <w:vertAlign w:val="superscript"/>
        </w:rPr>
        <w:t>[</w:t>
      </w:r>
      <w:r w:rsidR="0098229E" w:rsidRPr="00CD1A5D">
        <w:rPr>
          <w:rFonts w:hint="eastAsia"/>
          <w:vertAlign w:val="superscript"/>
        </w:rPr>
        <w:t>16</w:t>
      </w:r>
      <w:r w:rsidR="00CD1A5D">
        <w:rPr>
          <w:rFonts w:hint="eastAsia"/>
          <w:vertAlign w:val="superscript"/>
        </w:rPr>
        <w:t>,</w:t>
      </w:r>
      <w:r w:rsidR="0098229E" w:rsidRPr="00CD1A5D">
        <w:rPr>
          <w:rFonts w:hint="eastAsia"/>
          <w:vertAlign w:val="superscript"/>
        </w:rPr>
        <w:t>17</w:t>
      </w:r>
      <w:r w:rsidRPr="00CD1A5D">
        <w:rPr>
          <w:rFonts w:hint="eastAsia"/>
          <w:vertAlign w:val="superscript"/>
        </w:rPr>
        <w:t>]</w:t>
      </w:r>
      <w:r w:rsidRPr="000832D1">
        <w:rPr>
          <w:rFonts w:hint="eastAsia"/>
          <w:color w:val="000000" w:themeColor="text1"/>
        </w:rPr>
        <w:t>。其中，基于过采样的数据平衡方法通过对少数类别样本进行扩充，在一定程度上缓解了类别分布不均衡对分类性能的影响</w:t>
      </w:r>
      <w:r w:rsidRPr="00CD1A5D">
        <w:rPr>
          <w:rFonts w:hint="eastAsia"/>
          <w:vertAlign w:val="superscript"/>
        </w:rPr>
        <w:t>[</w:t>
      </w:r>
      <w:r w:rsidR="0098229E" w:rsidRPr="00CD1A5D">
        <w:rPr>
          <w:rFonts w:hint="eastAsia"/>
          <w:vertAlign w:val="superscript"/>
        </w:rPr>
        <w:t>18</w:t>
      </w:r>
      <w:r w:rsidRPr="00CD1A5D">
        <w:rPr>
          <w:rFonts w:hint="eastAsia"/>
          <w:vertAlign w:val="superscript"/>
        </w:rPr>
        <w:t>]</w:t>
      </w:r>
      <w:r w:rsidRPr="000832D1">
        <w:rPr>
          <w:rFonts w:hint="eastAsia"/>
          <w:color w:val="000000" w:themeColor="text1"/>
        </w:rPr>
        <w:t>。然而，在实际应用中，简单的随机过采样方法容易引入噪声样本，降低模型的泛化能力</w:t>
      </w:r>
      <w:r w:rsidR="00083C76" w:rsidRPr="000832D1">
        <w:rPr>
          <w:rFonts w:hint="eastAsia"/>
          <w:color w:val="000000" w:themeColor="text1"/>
        </w:rPr>
        <w:t>，</w:t>
      </w:r>
      <w:r w:rsidRPr="000832D1">
        <w:rPr>
          <w:rFonts w:hint="eastAsia"/>
          <w:color w:val="000000" w:themeColor="text1"/>
        </w:rPr>
        <w:t>相较之下，基于边界样本的过采样方法通过关注分类边界附近的样本分布特征，更有助于提升模型对少数类别样本的判别能力</w:t>
      </w:r>
      <w:r w:rsidRPr="00CD1A5D">
        <w:rPr>
          <w:rFonts w:hint="eastAsia"/>
          <w:vertAlign w:val="superscript"/>
        </w:rPr>
        <w:t>[</w:t>
      </w:r>
      <w:r w:rsidR="00083C76" w:rsidRPr="00CD1A5D">
        <w:rPr>
          <w:rFonts w:hint="eastAsia"/>
          <w:vertAlign w:val="superscript"/>
        </w:rPr>
        <w:t>19</w:t>
      </w:r>
      <w:r w:rsidRPr="00CD1A5D">
        <w:rPr>
          <w:rFonts w:hint="eastAsia"/>
          <w:vertAlign w:val="superscript"/>
        </w:rPr>
        <w:t>]</w:t>
      </w:r>
      <w:r w:rsidRPr="000832D1">
        <w:rPr>
          <w:rFonts w:hint="eastAsia"/>
          <w:color w:val="000000" w:themeColor="text1"/>
        </w:rPr>
        <w:t>。</w:t>
      </w:r>
    </w:p>
    <w:p w14:paraId="6E845C04" w14:textId="77777777" w:rsidR="00C304C3" w:rsidRPr="000832D1" w:rsidRDefault="00C304C3" w:rsidP="007A501A">
      <w:pPr>
        <w:rPr>
          <w:rFonts w:hint="eastAsia"/>
          <w:color w:val="000000" w:themeColor="text1"/>
        </w:rPr>
      </w:pPr>
      <w:r w:rsidRPr="000832D1">
        <w:rPr>
          <w:color w:val="000000" w:themeColor="text1"/>
        </w:rPr>
        <w:t>针对上述问题，本文从不平衡学习的角度出发，对大学英语教学评估数据进行系统建模与分析。与仅依赖代价敏感学习或阈值调整的方法不同，本文重点关注通过数据层面的重采样策略缓解类别不平衡所带来的结构性偏差。特别地，引入 BorderlineSMOTE 方法，从样本局部拓扑结构出发，对处于类别决策边界附近的少数类样本进行有针对性的增强，并系统评估其在多种分类模型中的适用性与稳定性。</w:t>
      </w:r>
    </w:p>
    <w:p w14:paraId="66CAFADD" w14:textId="77777777" w:rsidR="00C304C3" w:rsidRPr="0098229E" w:rsidRDefault="00C304C3" w:rsidP="007A501A">
      <w:pPr>
        <w:pStyle w:val="afa"/>
        <w:rPr>
          <w:rFonts w:hint="eastAsia"/>
          <w:color w:val="EE0000"/>
          <w:lang w:eastAsia="zh-CN"/>
        </w:rPr>
      </w:pPr>
      <w:r w:rsidRPr="000832D1">
        <w:rPr>
          <w:rFonts w:hint="eastAsia"/>
          <w:color w:val="000000" w:themeColor="text1"/>
          <w:lang w:eastAsia="zh-CN"/>
        </w:rPr>
        <w:lastRenderedPageBreak/>
        <w:t>本文的主要贡献包括：第一，从统计分布与不平衡度量的角度对大学英语教学评估数据进行系统分析，明确类别不平衡对模型性能的影响机制；第二，将</w:t>
      </w:r>
      <w:r w:rsidRPr="000832D1">
        <w:rPr>
          <w:color w:val="000000" w:themeColor="text1"/>
          <w:lang w:eastAsia="zh-CN"/>
        </w:rPr>
        <w:t xml:space="preserve"> BorderlineSMOTE </w:t>
      </w:r>
      <w:r w:rsidRPr="000832D1">
        <w:rPr>
          <w:rFonts w:hint="eastAsia"/>
          <w:color w:val="000000" w:themeColor="text1"/>
          <w:lang w:eastAsia="zh-CN"/>
        </w:rPr>
        <w:t>方法引入教学评估分类任务，并与多种经典采样策略进行对比；第三，在统一实验框架下，对多种机器学习模型在不同采样策略下的表现进行全面评估与分析，总结不同模型在不平衡教学评估场景中的适用特点。</w:t>
      </w:r>
    </w:p>
    <w:p>
      <w:pPr>
        <w:pStyle w:val="afa"/>
      </w:pPr>
      <w:r>
        <w:rPr>
          <w:rFonts w:ascii="宋体" w:hAnsi="宋体" w:eastAsia="宋体"/>
          <w:color w:val="EE0000"/>
        </w:rPr>
        <w:t>修订补充：根据审稿意见，本文进一步将生成式过采样纳入补充实验，构建轻量表格GAN生成高质量类合成样本，并将其与NoSampling和SMOTE在7:3分层留出及5折分层交叉验证下进行比较，从而增强方法有效性的可证实性。</w:t>
      </w:r>
    </w:p>
    <w:p w14:paraId="79F72CB3" w14:textId="5102E006" w:rsidR="007400E6" w:rsidRPr="00557CF0" w:rsidRDefault="00557CF0" w:rsidP="00557CF0">
      <w:pPr>
        <w:pStyle w:val="a4"/>
        <w:jc w:val="center"/>
        <w:rPr>
          <w:rFonts w:hint="eastAsia"/>
          <w:b/>
          <w:bCs/>
        </w:rPr>
      </w:pPr>
      <w:r w:rsidRPr="00557CF0">
        <w:rPr>
          <w:rFonts w:hint="eastAsia"/>
          <w:b/>
          <w:bCs/>
        </w:rPr>
        <w:t>二、</w:t>
      </w:r>
      <w:r w:rsidR="007400E6" w:rsidRPr="00557CF0">
        <w:rPr>
          <w:b/>
          <w:bCs/>
        </w:rPr>
        <w:t>数据说明</w:t>
      </w:r>
      <w:r w:rsidR="009B0CB0" w:rsidRPr="00557CF0">
        <w:rPr>
          <w:b/>
          <w:bCs/>
        </w:rPr>
        <w:t>与处理</w:t>
      </w:r>
    </w:p>
    <w:p w14:paraId="75E84B1B" w14:textId="2A87BF36" w:rsidR="007400E6" w:rsidRPr="007A501A" w:rsidRDefault="00557CF0" w:rsidP="00117E01">
      <w:pPr>
        <w:pStyle w:val="a4"/>
        <w:ind w:firstLineChars="200" w:firstLine="480"/>
        <w:rPr>
          <w:rFonts w:hint="eastAsia"/>
        </w:rPr>
      </w:pPr>
      <w:r>
        <w:rPr>
          <w:rFonts w:hint="eastAsia"/>
        </w:rPr>
        <w:t>（一）</w:t>
      </w:r>
      <w:r w:rsidR="007400E6" w:rsidRPr="007A501A">
        <w:t>数据集概况</w:t>
      </w:r>
    </w:p>
    <w:p w14:paraId="48505986" w14:textId="1E411DA4" w:rsidR="00CC304E" w:rsidRPr="006D7D80" w:rsidRDefault="007400E6" w:rsidP="006D7D80">
      <w:pPr>
        <w:rPr>
          <w:rFonts w:hint="eastAsia"/>
          <w:color w:val="EE0000"/>
        </w:rPr>
      </w:pPr>
      <w:r w:rsidRPr="007400E6">
        <w:t>本研究使用</w:t>
      </w:r>
      <w:proofErr w:type="spellStart"/>
      <w:r w:rsidR="009B0CB0">
        <w:rPr>
          <w:rFonts w:hint="eastAsia"/>
        </w:rPr>
        <w:t>kaggle</w:t>
      </w:r>
      <w:proofErr w:type="spellEnd"/>
      <w:r w:rsidRPr="007400E6">
        <w:t>数据集</w:t>
      </w:r>
      <w:r w:rsidR="009B0CB0">
        <w:rPr>
          <w:rFonts w:hint="eastAsia"/>
        </w:rPr>
        <w:t>中一个</w:t>
      </w:r>
      <w:r w:rsidRPr="007400E6">
        <w:t>包含1650个大学英语教学评估样本，</w:t>
      </w:r>
      <w:r w:rsidR="007E58FE" w:rsidRPr="006D1762">
        <w:rPr>
          <w:rFonts w:hint="eastAsia"/>
        </w:rPr>
        <w:t>每条记录包含1</w:t>
      </w:r>
      <w:r w:rsidR="006D1762" w:rsidRPr="006D1762">
        <w:rPr>
          <w:rFonts w:hint="eastAsia"/>
        </w:rPr>
        <w:t>4</w:t>
      </w:r>
      <w:r w:rsidR="007E58FE" w:rsidRPr="006D1762">
        <w:rPr>
          <w:rFonts w:hint="eastAsia"/>
        </w:rPr>
        <w:t>个数值型特征</w:t>
      </w:r>
      <w:r w:rsidR="006D1762" w:rsidRPr="006D1762">
        <w:rPr>
          <w:rFonts w:hint="eastAsia"/>
        </w:rPr>
        <w:t>与3个类别特征</w:t>
      </w:r>
      <w:r w:rsidR="007E58FE" w:rsidRPr="006D1762">
        <w:rPr>
          <w:rFonts w:hint="eastAsia"/>
        </w:rPr>
        <w:t>和1个</w:t>
      </w:r>
      <w:r w:rsidR="006D1762">
        <w:rPr>
          <w:rFonts w:hint="eastAsia"/>
        </w:rPr>
        <w:t>标签</w:t>
      </w:r>
      <w:r w:rsidR="007E58FE" w:rsidRPr="006D1762">
        <w:rPr>
          <w:rFonts w:hint="eastAsia"/>
        </w:rPr>
        <w:t>。</w:t>
      </w:r>
      <w:r w:rsidR="00776787" w:rsidRPr="00776787">
        <w:rPr>
          <w:rFonts w:hint="eastAsia"/>
          <w:color w:val="EE0000"/>
        </w:rPr>
        <w:t>其中</w:t>
      </w:r>
      <w:r w:rsidR="00776787" w:rsidRPr="00776787">
        <w:rPr>
          <w:color w:val="EE0000"/>
        </w:rPr>
        <w:t>数值型特征主要包括出勤率、作业完成率、学习管理系统登录次数、平均会话时长、视频完成率、参与频率、平均作业分数、考试分数和平均测验分数等。这些指标从不同维度反映了学生在大学英语学习过程中的学习投入与学习表现。例如，出勤率和参与频率可反映学生在课堂活动中的参与程度，作业完成率与平均作业分数能够体现学生在</w:t>
      </w:r>
      <w:r w:rsidR="00515E24">
        <w:rPr>
          <w:rFonts w:hint="eastAsia"/>
          <w:color w:val="EE0000"/>
        </w:rPr>
        <w:t>课后所布置的</w:t>
      </w:r>
      <w:r w:rsidR="00776787" w:rsidRPr="00776787">
        <w:rPr>
          <w:color w:val="EE0000"/>
        </w:rPr>
        <w:t>任务中的学习情况，</w:t>
      </w:r>
      <w:r w:rsidR="006D7D80">
        <w:rPr>
          <w:rFonts w:hint="eastAsia"/>
          <w:color w:val="EE0000"/>
        </w:rPr>
        <w:t>学习管理系统</w:t>
      </w:r>
      <w:r w:rsidR="00776787" w:rsidRPr="00776787">
        <w:rPr>
          <w:color w:val="EE0000"/>
        </w:rPr>
        <w:t>登录次数、视频完成率及平均会话时长则反映学生在课后进行</w:t>
      </w:r>
      <w:r w:rsidR="00515E24">
        <w:rPr>
          <w:rFonts w:hint="eastAsia"/>
          <w:color w:val="EE0000"/>
        </w:rPr>
        <w:t>语言</w:t>
      </w:r>
      <w:r w:rsidR="00776787" w:rsidRPr="00776787">
        <w:rPr>
          <w:color w:val="EE0000"/>
        </w:rPr>
        <w:t>训练与自主学习的行为特征。</w:t>
      </w:r>
      <w:r w:rsidR="00A40498" w:rsidRPr="00A40498">
        <w:rPr>
          <w:color w:val="EE0000"/>
        </w:rPr>
        <w:t>这类学习行为数据已被广泛应用于教育数据挖掘与学习分析研究，并被认为能够有效反映学生学习参与度与学习成效</w:t>
      </w:r>
      <w:r w:rsidR="00033E71" w:rsidRPr="00033E71">
        <w:rPr>
          <w:rFonts w:hint="eastAsia"/>
          <w:color w:val="EE0000"/>
          <w:vertAlign w:val="superscript"/>
        </w:rPr>
        <w:t>[20</w:t>
      </w:r>
      <w:r w:rsidR="00515E24">
        <w:rPr>
          <w:rFonts w:hint="eastAsia"/>
          <w:color w:val="EE0000"/>
          <w:vertAlign w:val="superscript"/>
        </w:rPr>
        <w:t>,21</w:t>
      </w:r>
      <w:r w:rsidR="00033E71" w:rsidRPr="00033E71">
        <w:rPr>
          <w:rFonts w:hint="eastAsia"/>
          <w:color w:val="EE0000"/>
          <w:vertAlign w:val="superscript"/>
        </w:rPr>
        <w:t>]</w:t>
      </w:r>
      <w:r w:rsidR="00A40498">
        <w:rPr>
          <w:rFonts w:hint="eastAsia"/>
          <w:color w:val="EE0000"/>
        </w:rPr>
        <w:t>。</w:t>
      </w:r>
      <w:r w:rsidR="00515E24" w:rsidRPr="00515E24">
        <w:rPr>
          <w:color w:val="EE0000"/>
        </w:rPr>
        <w:t>此外，大学英语教学强调听、说、读、写等语言技能的综合发展，课堂互动与课后学习行为对语言能力提升具有重要作用</w:t>
      </w:r>
      <w:r w:rsidR="00515E24" w:rsidRPr="00515E24">
        <w:rPr>
          <w:rFonts w:hint="eastAsia"/>
          <w:color w:val="EE0000"/>
          <w:vertAlign w:val="superscript"/>
        </w:rPr>
        <w:t>[9]</w:t>
      </w:r>
      <w:r w:rsidR="00515E24">
        <w:rPr>
          <w:rFonts w:hint="eastAsia"/>
          <w:color w:val="EE0000"/>
        </w:rPr>
        <w:t>。</w:t>
      </w:r>
      <w:r w:rsidR="00515E24" w:rsidRPr="00515E24">
        <w:rPr>
          <w:color w:val="EE0000"/>
        </w:rPr>
        <w:t>因此，</w:t>
      </w:r>
      <w:r w:rsidR="00646EAE" w:rsidRPr="00646EAE">
        <w:rPr>
          <w:color w:val="EE0000"/>
        </w:rPr>
        <w:t>上述学习行为指标能够在一定程度上反映大学英语教学过程中学生在听力训练、口语互动、阅读任务以及写作练习等方面的学习行为特征与教学互动情况</w:t>
      </w:r>
      <w:r w:rsidR="00515E24" w:rsidRPr="00515E24">
        <w:rPr>
          <w:color w:val="EE0000"/>
        </w:rPr>
        <w:t>。</w:t>
      </w:r>
      <w:r w:rsidR="006D7D80" w:rsidRPr="006D7D80">
        <w:rPr>
          <w:color w:val="EE0000"/>
        </w:rPr>
        <w:t>数据集中还包含学生 ID、课程 ID、教师 ID、学期等类</w:t>
      </w:r>
      <w:r w:rsidR="006D7D80" w:rsidRPr="006D7D80">
        <w:rPr>
          <w:color w:val="EE0000"/>
        </w:rPr>
        <w:lastRenderedPageBreak/>
        <w:t>别特征，以及自我评估分数、同行反馈分数、教师反馈分数和参与度指数等反映教学互动与学习反馈的信息。</w:t>
      </w:r>
      <w:r w:rsidR="006D7D80">
        <w:rPr>
          <w:rFonts w:hint="eastAsia"/>
          <w:color w:val="EE0000"/>
        </w:rPr>
        <w:t>1个</w:t>
      </w:r>
      <w:r w:rsidR="006D7D80" w:rsidRPr="006D7D80">
        <w:rPr>
          <w:color w:val="EE0000"/>
        </w:rPr>
        <w:t>目标变量为教学质量水平。部分特征的分布情况通过箱线图进行展示，如图 1 所示</w:t>
      </w:r>
      <w:r w:rsidR="006D7D80">
        <w:rPr>
          <w:rFonts w:hint="eastAsia"/>
          <w:color w:val="EE0000"/>
        </w:rPr>
        <w:t>：</w:t>
      </w:r>
    </w:p>
    <w:p>
      <w:pPr/>
      <w:r>
        <w:rPr>
          <w:rFonts w:ascii="宋体" w:hAnsi="宋体" w:eastAsia="宋体"/>
          <w:color w:val="EE0000"/>
        </w:rPr>
        <w:t>修订补充：13维数值特征并非任意保留，而是依据大学英语教学评价的专业场景筛选。student_id、course_id、teacher_id和semester属于身份或管理字段，容易引入个体记忆和课程批次偏差，因此未作为预测变量；保留的13维特征覆盖课堂出勤、作业完成、作业成绩、考试成绩、测验成绩、课堂参与、学习平台登录、在线学习时长、视频完成、自我评价、同伴评价、教师反馈和综合参与度。上述指标分别对应大学英语教学中的过程性投入、学习结果、在线学习行为和多主体评价，能够较完整地反映语言课程中“听说读写练评”相结合的教学质量信息。特征重要性结果也显示，考试分数、教师反馈分数、自我评估分数、平均作业分数和出勤率位居前列，说明最终特征集与大学英语教学评价逻辑具有一致性。</w:t>
      </w:r>
    </w:p>
    <w:tbl>
      <w:tblPr>
        <w:tblStyle w:val="a3"/>
        <w:tblW w:w="0" w:type="auto"/>
        <w:tblLook w:val="04A0" w:firstRow="1" w:lastRow="0" w:firstColumn="1" w:lastColumn="0" w:noHBand="0" w:noVBand="1"/>
      </w:tblPr>
      <w:tblGrid>
        <w:gridCol w:w="4153"/>
        <w:gridCol w:w="4153"/>
      </w:tblGrid>
      <w:tr w:rsidR="007565E9" w14:paraId="4C9ED418" w14:textId="77777777" w:rsidTr="007565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3" w:type="dxa"/>
          </w:tcPr>
          <w:p w14:paraId="3B8E8138" w14:textId="3F0D594A" w:rsidR="007565E9" w:rsidRDefault="007565E9" w:rsidP="007A501A">
            <w:pPr>
              <w:rPr>
                <w:color w:val="EE0000"/>
              </w:rPr>
            </w:pPr>
            <w:r>
              <w:rPr>
                <w:noProof/>
              </w:rPr>
              <w:drawing>
                <wp:inline distT="0" distB="0" distL="0" distR="0" wp14:anchorId="07E5A6A7" wp14:editId="7CB742B6">
                  <wp:extent cx="2520000" cy="2006959"/>
                  <wp:effectExtent l="0" t="0" r="0" b="0"/>
                  <wp:docPr id="89470380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20000" cy="2006959"/>
                          </a:xfrm>
                          <a:prstGeom prst="rect">
                            <a:avLst/>
                          </a:prstGeom>
                          <a:noFill/>
                          <a:ln>
                            <a:noFill/>
                          </a:ln>
                        </pic:spPr>
                      </pic:pic>
                    </a:graphicData>
                  </a:graphic>
                </wp:inline>
              </w:drawing>
            </w:r>
          </w:p>
        </w:tc>
        <w:tc>
          <w:tcPr>
            <w:tcW w:w="4153" w:type="dxa"/>
          </w:tcPr>
          <w:p w14:paraId="650003CE" w14:textId="404E223C" w:rsidR="007565E9" w:rsidRDefault="007565E9" w:rsidP="007A501A">
            <w:pPr>
              <w:cnfStyle w:val="100000000000" w:firstRow="1" w:lastRow="0" w:firstColumn="0" w:lastColumn="0" w:oddVBand="0" w:evenVBand="0" w:oddHBand="0" w:evenHBand="0" w:firstRowFirstColumn="0" w:firstRowLastColumn="0" w:lastRowFirstColumn="0" w:lastRowLastColumn="0"/>
              <w:rPr>
                <w:color w:val="EE0000"/>
              </w:rPr>
            </w:pPr>
            <w:r>
              <w:rPr>
                <w:noProof/>
              </w:rPr>
              <w:drawing>
                <wp:inline distT="0" distB="0" distL="0" distR="0" wp14:anchorId="10842AD2" wp14:editId="61510846">
                  <wp:extent cx="2520000" cy="2006380"/>
                  <wp:effectExtent l="0" t="0" r="0" b="0"/>
                  <wp:docPr id="54322118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221185" name="图片 5"/>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2520000" cy="2006380"/>
                          </a:xfrm>
                          <a:prstGeom prst="rect">
                            <a:avLst/>
                          </a:prstGeom>
                          <a:noFill/>
                          <a:ln>
                            <a:noFill/>
                          </a:ln>
                        </pic:spPr>
                      </pic:pic>
                    </a:graphicData>
                  </a:graphic>
                </wp:inline>
              </w:drawing>
            </w:r>
          </w:p>
        </w:tc>
      </w:tr>
      <w:tr w:rsidR="007565E9" w14:paraId="71B3EDF1" w14:textId="77777777" w:rsidTr="007565E9">
        <w:tc>
          <w:tcPr>
            <w:cnfStyle w:val="001000000000" w:firstRow="0" w:lastRow="0" w:firstColumn="1" w:lastColumn="0" w:oddVBand="0" w:evenVBand="0" w:oddHBand="0" w:evenHBand="0" w:firstRowFirstColumn="0" w:firstRowLastColumn="0" w:lastRowFirstColumn="0" w:lastRowLastColumn="0"/>
            <w:tcW w:w="4153" w:type="dxa"/>
          </w:tcPr>
          <w:p w14:paraId="043B89E5" w14:textId="4EA2B559" w:rsidR="007565E9" w:rsidRDefault="007565E9" w:rsidP="007A501A">
            <w:pPr>
              <w:rPr>
                <w:color w:val="EE0000"/>
              </w:rPr>
            </w:pPr>
            <w:r>
              <w:rPr>
                <w:noProof/>
              </w:rPr>
              <w:drawing>
                <wp:inline distT="0" distB="0" distL="0" distR="0" wp14:anchorId="5313F1EB" wp14:editId="324A23ED">
                  <wp:extent cx="2520000" cy="2005521"/>
                  <wp:effectExtent l="0" t="0" r="0" b="0"/>
                  <wp:docPr id="852578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57823" name="图片 5"/>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2520000" cy="2005521"/>
                          </a:xfrm>
                          <a:prstGeom prst="rect">
                            <a:avLst/>
                          </a:prstGeom>
                          <a:noFill/>
                          <a:ln>
                            <a:noFill/>
                          </a:ln>
                        </pic:spPr>
                      </pic:pic>
                    </a:graphicData>
                  </a:graphic>
                </wp:inline>
              </w:drawing>
            </w:r>
          </w:p>
        </w:tc>
        <w:tc>
          <w:tcPr>
            <w:tcW w:w="4153" w:type="dxa"/>
          </w:tcPr>
          <w:p w14:paraId="7B25BC40" w14:textId="006452D8" w:rsidR="007565E9" w:rsidRDefault="007565E9" w:rsidP="007A501A">
            <w:pPr>
              <w:cnfStyle w:val="000000000000" w:firstRow="0" w:lastRow="0" w:firstColumn="0" w:lastColumn="0" w:oddVBand="0" w:evenVBand="0" w:oddHBand="0" w:evenHBand="0" w:firstRowFirstColumn="0" w:firstRowLastColumn="0" w:lastRowFirstColumn="0" w:lastRowLastColumn="0"/>
              <w:rPr>
                <w:color w:val="EE0000"/>
              </w:rPr>
            </w:pPr>
            <w:r>
              <w:rPr>
                <w:noProof/>
              </w:rPr>
              <w:drawing>
                <wp:inline distT="0" distB="0" distL="0" distR="0" wp14:anchorId="23CACFF5" wp14:editId="281E6D0C">
                  <wp:extent cx="2520000" cy="2006029"/>
                  <wp:effectExtent l="0" t="0" r="0" b="0"/>
                  <wp:docPr id="117076168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761689" name="图片 5"/>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2520000" cy="2006029"/>
                          </a:xfrm>
                          <a:prstGeom prst="rect">
                            <a:avLst/>
                          </a:prstGeom>
                          <a:noFill/>
                          <a:ln>
                            <a:noFill/>
                          </a:ln>
                        </pic:spPr>
                      </pic:pic>
                    </a:graphicData>
                  </a:graphic>
                </wp:inline>
              </w:drawing>
            </w:r>
          </w:p>
        </w:tc>
      </w:tr>
    </w:tbl>
    <w:p w14:paraId="620813A7" w14:textId="4250CA1C" w:rsidR="00265B5E" w:rsidRDefault="00F14774" w:rsidP="00AB7466">
      <w:pPr>
        <w:pStyle w:val="af"/>
        <w:jc w:val="center"/>
        <w:rPr>
          <w:rFonts w:hint="eastAsia"/>
        </w:rPr>
      </w:pPr>
      <w:bookmarkStart w:id="0" w:name="_Ref219680019"/>
      <w:r w:rsidRPr="00107643">
        <w:rPr>
          <w:rFonts w:hint="eastAsia"/>
        </w:rPr>
        <w:t>图</w:t>
      </w:r>
      <w:r w:rsidRPr="00107643">
        <w:rPr>
          <w:rFonts w:hint="eastAsia"/>
        </w:rPr>
        <w:t xml:space="preserve"> </w:t>
      </w:r>
      <w:r w:rsidRPr="00107643">
        <w:rPr>
          <w:rFonts w:hint="eastAsia"/>
        </w:rPr>
        <w:fldChar w:fldCharType="begin"/>
      </w:r>
      <w:r w:rsidRPr="00107643">
        <w:rPr>
          <w:rFonts w:hint="eastAsia"/>
        </w:rPr>
        <w:instrText xml:space="preserve"> SEQ </w:instrText>
      </w:r>
      <w:r w:rsidRPr="00107643">
        <w:rPr>
          <w:rFonts w:hint="eastAsia"/>
        </w:rPr>
        <w:instrText>图</w:instrText>
      </w:r>
      <w:r w:rsidRPr="00107643">
        <w:rPr>
          <w:rFonts w:hint="eastAsia"/>
        </w:rPr>
        <w:instrText xml:space="preserve"> \* ARABIC </w:instrText>
      </w:r>
      <w:r w:rsidRPr="00107643">
        <w:rPr>
          <w:rFonts w:hint="eastAsia"/>
        </w:rPr>
        <w:fldChar w:fldCharType="separate"/>
      </w:r>
      <w:r w:rsidR="00E432B4">
        <w:rPr>
          <w:rFonts w:hint="eastAsia"/>
          <w:noProof/>
        </w:rPr>
        <w:t>1</w:t>
      </w:r>
      <w:r w:rsidRPr="00107643">
        <w:rPr>
          <w:rFonts w:hint="eastAsia"/>
        </w:rPr>
        <w:fldChar w:fldCharType="end"/>
      </w:r>
      <w:bookmarkEnd w:id="0"/>
      <w:r w:rsidRPr="00107643">
        <w:rPr>
          <w:rFonts w:hint="eastAsia"/>
        </w:rPr>
        <w:t xml:space="preserve"> </w:t>
      </w:r>
      <w:r w:rsidRPr="00107643">
        <w:rPr>
          <w:rFonts w:hint="eastAsia"/>
        </w:rPr>
        <w:t>部分特征分布箱线图</w:t>
      </w:r>
    </w:p>
    <w:p w14:paraId="4775AA00" w14:textId="60240CB3" w:rsidR="00793285" w:rsidRPr="00107643" w:rsidRDefault="00265B5E" w:rsidP="00AB7466">
      <w:pPr>
        <w:pStyle w:val="af"/>
        <w:jc w:val="center"/>
        <w:rPr>
          <w:rFonts w:hint="eastAsia"/>
          <w:sz w:val="24"/>
          <w:szCs w:val="24"/>
        </w:rPr>
      </w:pPr>
      <w:r w:rsidRPr="00265B5E">
        <w:t>Figure 1 Box Plots of Partial Feature Distribution</w:t>
      </w:r>
    </w:p>
    <w:p w14:paraId="27633A41" w14:textId="7BD077F0" w:rsidR="007400E6" w:rsidRDefault="00351010" w:rsidP="00351010">
      <w:pPr>
        <w:pStyle w:val="a4"/>
        <w:ind w:firstLineChars="177" w:firstLine="425"/>
        <w:rPr>
          <w:rFonts w:hint="eastAsia"/>
        </w:rPr>
      </w:pPr>
      <w:r>
        <w:rPr>
          <w:rFonts w:hint="eastAsia"/>
        </w:rPr>
        <w:t>（二）</w:t>
      </w:r>
      <w:r w:rsidR="009B0CB0">
        <w:rPr>
          <w:rFonts w:hint="eastAsia"/>
        </w:rPr>
        <w:t>数据不平衡</w:t>
      </w:r>
      <w:r w:rsidR="007400E6" w:rsidRPr="007400E6">
        <w:t>分布</w:t>
      </w:r>
    </w:p>
    <w:p w14:paraId="265F7911" w14:textId="3DC1C919" w:rsidR="009B0CB0" w:rsidRDefault="009B0CB0" w:rsidP="007A501A">
      <w:pPr>
        <w:rPr>
          <w:rFonts w:hint="eastAsia"/>
        </w:rPr>
      </w:pPr>
      <w:r>
        <w:rPr>
          <w:rFonts w:hint="eastAsia"/>
        </w:rPr>
        <w:t>在该数据</w:t>
      </w:r>
      <w:r w:rsidRPr="007400E6">
        <w:t>集</w:t>
      </w:r>
      <w:r>
        <w:rPr>
          <w:rFonts w:hint="eastAsia"/>
        </w:rPr>
        <w:t>中三类标签样本数量存在极度不平衡现象，</w:t>
      </w:r>
      <w:r w:rsidR="00210F16">
        <w:rPr>
          <w:rFonts w:hint="eastAsia"/>
        </w:rPr>
        <w:t>数据初始分布</w:t>
      </w:r>
      <w:r w:rsidRPr="007400E6">
        <w:t>如</w:t>
      </w:r>
      <w:r w:rsidR="00210F16">
        <w:rPr>
          <w:rFonts w:hint="eastAsia"/>
        </w:rPr>
        <w:fldChar w:fldCharType="begin"/>
      </w:r>
      <w:r w:rsidR="00210F16">
        <w:rPr>
          <w:rFonts w:hint="eastAsia"/>
        </w:rPr>
        <w:instrText xml:space="preserve"> </w:instrText>
      </w:r>
      <w:r w:rsidR="00210F16">
        <w:instrText>REF _Ref219646312 \h</w:instrText>
      </w:r>
      <w:r w:rsidR="00210F16">
        <w:rPr>
          <w:rFonts w:hint="eastAsia"/>
        </w:rPr>
        <w:instrText xml:space="preserve"> </w:instrText>
      </w:r>
      <w:r w:rsidR="00F85BA3">
        <w:rPr>
          <w:rFonts w:hint="eastAsia"/>
        </w:rPr>
        <w:instrText xml:space="preserve"> \* MERGEFORMAT </w:instrText>
      </w:r>
      <w:r w:rsidR="00210F16">
        <w:rPr>
          <w:rFonts w:hint="eastAsia"/>
        </w:rPr>
      </w:r>
      <w:r w:rsidR="00210F16">
        <w:rPr>
          <w:rFonts w:hint="eastAsia"/>
        </w:rPr>
        <w:fldChar w:fldCharType="separate"/>
      </w:r>
      <w:r w:rsidR="00E432B4" w:rsidRPr="00F85BA3">
        <w:rPr>
          <w:rFonts w:hint="eastAsia"/>
        </w:rPr>
        <w:t xml:space="preserve">表 </w:t>
      </w:r>
      <w:r w:rsidR="00E432B4">
        <w:rPr>
          <w:rFonts w:hint="eastAsia"/>
        </w:rPr>
        <w:t>1</w:t>
      </w:r>
      <w:r w:rsidR="00210F16">
        <w:rPr>
          <w:rFonts w:hint="eastAsia"/>
        </w:rPr>
        <w:fldChar w:fldCharType="end"/>
      </w:r>
      <w:r w:rsidR="00210F16">
        <w:rPr>
          <w:rFonts w:hint="eastAsia"/>
        </w:rPr>
        <w:t>所示</w:t>
      </w:r>
      <w:r w:rsidRPr="007400E6">
        <w:t>：</w:t>
      </w:r>
    </w:p>
    <w:p w14:paraId="0BC2A8DD" w14:textId="65E1E6F0" w:rsidR="00265B5E" w:rsidRDefault="004973EC" w:rsidP="00AB7466">
      <w:pPr>
        <w:pStyle w:val="af"/>
        <w:jc w:val="center"/>
        <w:rPr>
          <w:rFonts w:hint="eastAsia"/>
        </w:rPr>
      </w:pPr>
      <w:bookmarkStart w:id="1" w:name="_Ref219646312"/>
      <w:r w:rsidRPr="00F85BA3">
        <w:rPr>
          <w:rFonts w:hint="eastAsia"/>
        </w:rPr>
        <w:t>表</w:t>
      </w:r>
      <w:r w:rsidRPr="00F85BA3">
        <w:rPr>
          <w:rFonts w:hint="eastAsia"/>
        </w:rPr>
        <w:t xml:space="preserve"> </w:t>
      </w:r>
      <w:r w:rsidRPr="00F85BA3">
        <w:rPr>
          <w:rFonts w:hint="eastAsia"/>
        </w:rPr>
        <w:fldChar w:fldCharType="begin"/>
      </w:r>
      <w:r w:rsidRPr="00F85BA3">
        <w:rPr>
          <w:rFonts w:hint="eastAsia"/>
        </w:rPr>
        <w:instrText xml:space="preserve"> SEQ </w:instrText>
      </w:r>
      <w:r w:rsidRPr="00F85BA3">
        <w:rPr>
          <w:rFonts w:hint="eastAsia"/>
        </w:rPr>
        <w:instrText>表</w:instrText>
      </w:r>
      <w:r w:rsidRPr="00F85BA3">
        <w:rPr>
          <w:rFonts w:hint="eastAsia"/>
        </w:rPr>
        <w:instrText xml:space="preserve"> \* ARABIC </w:instrText>
      </w:r>
      <w:r w:rsidRPr="00F85BA3">
        <w:rPr>
          <w:rFonts w:hint="eastAsia"/>
        </w:rPr>
        <w:fldChar w:fldCharType="separate"/>
      </w:r>
      <w:r w:rsidR="00E432B4">
        <w:rPr>
          <w:rFonts w:hint="eastAsia"/>
          <w:noProof/>
        </w:rPr>
        <w:t>1</w:t>
      </w:r>
      <w:r w:rsidRPr="00F85BA3">
        <w:rPr>
          <w:rFonts w:hint="eastAsia"/>
        </w:rPr>
        <w:fldChar w:fldCharType="end"/>
      </w:r>
      <w:bookmarkEnd w:id="1"/>
      <w:r w:rsidRPr="00F85BA3">
        <w:rPr>
          <w:rFonts w:hint="eastAsia"/>
        </w:rPr>
        <w:t xml:space="preserve"> </w:t>
      </w:r>
      <w:r w:rsidRPr="00F85BA3">
        <w:rPr>
          <w:rFonts w:hint="eastAsia"/>
        </w:rPr>
        <w:t>数据标签和对应样本数量</w:t>
      </w:r>
    </w:p>
    <w:p w14:paraId="78BA9AC9" w14:textId="6F2223C1" w:rsidR="004973EC" w:rsidRPr="00F85BA3" w:rsidRDefault="00265B5E" w:rsidP="00AB7466">
      <w:pPr>
        <w:pStyle w:val="af"/>
        <w:jc w:val="center"/>
        <w:rPr>
          <w:rFonts w:hint="eastAsia"/>
        </w:rPr>
      </w:pPr>
      <w:r w:rsidRPr="00265B5E">
        <w:t>Table 1 Data Labels and Corresponding Sample Counts</w:t>
      </w:r>
    </w:p>
    <w:tbl>
      <w:tblPr>
        <w:tblStyle w:val="a3"/>
        <w:tblW w:w="7500" w:type="dxa"/>
        <w:tblLook w:val="04A0" w:firstRow="1" w:lastRow="0" w:firstColumn="1" w:lastColumn="0" w:noHBand="0" w:noVBand="1"/>
      </w:tblPr>
      <w:tblGrid>
        <w:gridCol w:w="1495"/>
        <w:gridCol w:w="1759"/>
        <w:gridCol w:w="1958"/>
        <w:gridCol w:w="2288"/>
      </w:tblGrid>
      <w:tr w:rsidR="009B0CB0" w:rsidRPr="007400E6" w14:paraId="54A91F0E" w14:textId="77777777" w:rsidTr="0061480C">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0" w:type="auto"/>
            <w:hideMark/>
          </w:tcPr>
          <w:p w14:paraId="37B43DCB" w14:textId="2378D264" w:rsidR="009B0CB0" w:rsidRPr="007400E6" w:rsidRDefault="0061480C" w:rsidP="007A501A">
            <w:r>
              <w:rPr>
                <w:rFonts w:hint="eastAsia"/>
              </w:rPr>
              <w:lastRenderedPageBreak/>
              <w:t>标签</w:t>
            </w:r>
          </w:p>
        </w:tc>
        <w:tc>
          <w:tcPr>
            <w:tcW w:w="0" w:type="auto"/>
            <w:hideMark/>
          </w:tcPr>
          <w:p w14:paraId="18B36C91" w14:textId="77777777" w:rsidR="009B0CB0" w:rsidRPr="007400E6" w:rsidRDefault="009B0CB0" w:rsidP="007A501A">
            <w:pPr>
              <w:cnfStyle w:val="100000000000" w:firstRow="1" w:lastRow="0" w:firstColumn="0" w:lastColumn="0" w:oddVBand="0" w:evenVBand="0" w:oddHBand="0" w:evenHBand="0" w:firstRowFirstColumn="0" w:firstRowLastColumn="0" w:lastRowFirstColumn="0" w:lastRowLastColumn="0"/>
            </w:pPr>
            <w:r w:rsidRPr="007400E6">
              <w:t>样本数量</w:t>
            </w:r>
          </w:p>
        </w:tc>
        <w:tc>
          <w:tcPr>
            <w:tcW w:w="0" w:type="auto"/>
            <w:hideMark/>
          </w:tcPr>
          <w:p w14:paraId="3658A5A8" w14:textId="77777777" w:rsidR="009B0CB0" w:rsidRPr="007400E6" w:rsidRDefault="009B0CB0" w:rsidP="007A501A">
            <w:pPr>
              <w:cnfStyle w:val="100000000000" w:firstRow="1" w:lastRow="0" w:firstColumn="0" w:lastColumn="0" w:oddVBand="0" w:evenVBand="0" w:oddHBand="0" w:evenHBand="0" w:firstRowFirstColumn="0" w:firstRowLastColumn="0" w:lastRowFirstColumn="0" w:lastRowLastColumn="0"/>
            </w:pPr>
            <w:r w:rsidRPr="007400E6">
              <w:t>百分比</w:t>
            </w:r>
            <w:r w:rsidRPr="007400E6">
              <w:t xml:space="preserve"> (%)</w:t>
            </w:r>
          </w:p>
        </w:tc>
        <w:tc>
          <w:tcPr>
            <w:tcW w:w="0" w:type="auto"/>
            <w:hideMark/>
          </w:tcPr>
          <w:p w14:paraId="01D7F39A" w14:textId="77777777" w:rsidR="009B0CB0" w:rsidRPr="007400E6" w:rsidRDefault="009B0CB0" w:rsidP="007A501A">
            <w:pPr>
              <w:cnfStyle w:val="100000000000" w:firstRow="1" w:lastRow="0" w:firstColumn="0" w:lastColumn="0" w:oddVBand="0" w:evenVBand="0" w:oddHBand="0" w:evenHBand="0" w:firstRowFirstColumn="0" w:firstRowLastColumn="0" w:lastRowFirstColumn="0" w:lastRowLastColumn="0"/>
            </w:pPr>
            <w:r w:rsidRPr="007400E6">
              <w:t>与最大类比例</w:t>
            </w:r>
          </w:p>
        </w:tc>
      </w:tr>
      <w:tr w:rsidR="009B0CB0" w:rsidRPr="007400E6" w14:paraId="379CA640" w14:textId="77777777" w:rsidTr="0061480C">
        <w:trPr>
          <w:trHeight w:val="585"/>
        </w:trPr>
        <w:tc>
          <w:tcPr>
            <w:cnfStyle w:val="001000000000" w:firstRow="0" w:lastRow="0" w:firstColumn="1" w:lastColumn="0" w:oddVBand="0" w:evenVBand="0" w:oddHBand="0" w:evenHBand="0" w:firstRowFirstColumn="0" w:firstRowLastColumn="0" w:lastRowFirstColumn="0" w:lastRowLastColumn="0"/>
            <w:tcW w:w="0" w:type="auto"/>
            <w:hideMark/>
          </w:tcPr>
          <w:p w14:paraId="77193A32" w14:textId="25087813" w:rsidR="009B0CB0" w:rsidRPr="007400E6" w:rsidRDefault="009B0CB0" w:rsidP="007A501A">
            <w:r w:rsidRPr="007400E6">
              <w:t>低质量</w:t>
            </w:r>
            <w:r w:rsidRPr="007400E6">
              <w:t xml:space="preserve"> </w:t>
            </w:r>
          </w:p>
        </w:tc>
        <w:tc>
          <w:tcPr>
            <w:tcW w:w="0" w:type="auto"/>
            <w:hideMark/>
          </w:tcPr>
          <w:p w14:paraId="1DDA8667" w14:textId="77777777" w:rsidR="009B0CB0" w:rsidRPr="007400E6" w:rsidRDefault="009B0CB0" w:rsidP="007A501A">
            <w:pPr>
              <w:cnfStyle w:val="000000000000" w:firstRow="0" w:lastRow="0" w:firstColumn="0" w:lastColumn="0" w:oddVBand="0" w:evenVBand="0" w:oddHBand="0" w:evenHBand="0" w:firstRowFirstColumn="0" w:firstRowLastColumn="0" w:lastRowFirstColumn="0" w:lastRowLastColumn="0"/>
            </w:pPr>
            <w:r w:rsidRPr="007400E6">
              <w:t>852</w:t>
            </w:r>
          </w:p>
        </w:tc>
        <w:tc>
          <w:tcPr>
            <w:tcW w:w="0" w:type="auto"/>
            <w:hideMark/>
          </w:tcPr>
          <w:p w14:paraId="6362E92B" w14:textId="77777777" w:rsidR="009B0CB0" w:rsidRPr="007400E6" w:rsidRDefault="009B0CB0" w:rsidP="007A501A">
            <w:pPr>
              <w:cnfStyle w:val="000000000000" w:firstRow="0" w:lastRow="0" w:firstColumn="0" w:lastColumn="0" w:oddVBand="0" w:evenVBand="0" w:oddHBand="0" w:evenHBand="0" w:firstRowFirstColumn="0" w:firstRowLastColumn="0" w:lastRowFirstColumn="0" w:lastRowLastColumn="0"/>
            </w:pPr>
            <w:r w:rsidRPr="007400E6">
              <w:t>51.64%</w:t>
            </w:r>
          </w:p>
        </w:tc>
        <w:tc>
          <w:tcPr>
            <w:tcW w:w="0" w:type="auto"/>
            <w:hideMark/>
          </w:tcPr>
          <w:p w14:paraId="649808F6" w14:textId="77777777" w:rsidR="009B0CB0" w:rsidRPr="007400E6" w:rsidRDefault="009B0CB0" w:rsidP="007A501A">
            <w:pPr>
              <w:cnfStyle w:val="000000000000" w:firstRow="0" w:lastRow="0" w:firstColumn="0" w:lastColumn="0" w:oddVBand="0" w:evenVBand="0" w:oddHBand="0" w:evenHBand="0" w:firstRowFirstColumn="0" w:firstRowLastColumn="0" w:lastRowFirstColumn="0" w:lastRowLastColumn="0"/>
            </w:pPr>
            <w:r w:rsidRPr="007400E6">
              <w:t>1.000</w:t>
            </w:r>
          </w:p>
        </w:tc>
      </w:tr>
      <w:tr w:rsidR="009B0CB0" w:rsidRPr="007400E6" w14:paraId="1EDE9605" w14:textId="77777777" w:rsidTr="0061480C">
        <w:trPr>
          <w:trHeight w:val="585"/>
        </w:trPr>
        <w:tc>
          <w:tcPr>
            <w:cnfStyle w:val="001000000000" w:firstRow="0" w:lastRow="0" w:firstColumn="1" w:lastColumn="0" w:oddVBand="0" w:evenVBand="0" w:oddHBand="0" w:evenHBand="0" w:firstRowFirstColumn="0" w:firstRowLastColumn="0" w:lastRowFirstColumn="0" w:lastRowLastColumn="0"/>
            <w:tcW w:w="0" w:type="auto"/>
            <w:hideMark/>
          </w:tcPr>
          <w:p w14:paraId="0FA2B9C6" w14:textId="54D486BB" w:rsidR="009B0CB0" w:rsidRPr="007400E6" w:rsidRDefault="009B0CB0" w:rsidP="007A501A">
            <w:r w:rsidRPr="007400E6">
              <w:t>中质量</w:t>
            </w:r>
            <w:r w:rsidRPr="007400E6">
              <w:t xml:space="preserve"> </w:t>
            </w:r>
          </w:p>
        </w:tc>
        <w:tc>
          <w:tcPr>
            <w:tcW w:w="0" w:type="auto"/>
            <w:hideMark/>
          </w:tcPr>
          <w:p w14:paraId="70BD9035" w14:textId="77777777" w:rsidR="009B0CB0" w:rsidRPr="007400E6" w:rsidRDefault="009B0CB0" w:rsidP="007A501A">
            <w:pPr>
              <w:cnfStyle w:val="000000000000" w:firstRow="0" w:lastRow="0" w:firstColumn="0" w:lastColumn="0" w:oddVBand="0" w:evenVBand="0" w:oddHBand="0" w:evenHBand="0" w:firstRowFirstColumn="0" w:firstRowLastColumn="0" w:lastRowFirstColumn="0" w:lastRowLastColumn="0"/>
            </w:pPr>
            <w:r w:rsidRPr="007400E6">
              <w:t>759</w:t>
            </w:r>
          </w:p>
        </w:tc>
        <w:tc>
          <w:tcPr>
            <w:tcW w:w="0" w:type="auto"/>
            <w:hideMark/>
          </w:tcPr>
          <w:p w14:paraId="335232B2" w14:textId="77777777" w:rsidR="009B0CB0" w:rsidRPr="007400E6" w:rsidRDefault="009B0CB0" w:rsidP="007A501A">
            <w:pPr>
              <w:cnfStyle w:val="000000000000" w:firstRow="0" w:lastRow="0" w:firstColumn="0" w:lastColumn="0" w:oddVBand="0" w:evenVBand="0" w:oddHBand="0" w:evenHBand="0" w:firstRowFirstColumn="0" w:firstRowLastColumn="0" w:lastRowFirstColumn="0" w:lastRowLastColumn="0"/>
            </w:pPr>
            <w:r w:rsidRPr="007400E6">
              <w:t>46.00%</w:t>
            </w:r>
          </w:p>
        </w:tc>
        <w:tc>
          <w:tcPr>
            <w:tcW w:w="0" w:type="auto"/>
            <w:hideMark/>
          </w:tcPr>
          <w:p w14:paraId="736FB0CD" w14:textId="77777777" w:rsidR="009B0CB0" w:rsidRPr="007400E6" w:rsidRDefault="009B0CB0" w:rsidP="007A501A">
            <w:pPr>
              <w:cnfStyle w:val="000000000000" w:firstRow="0" w:lastRow="0" w:firstColumn="0" w:lastColumn="0" w:oddVBand="0" w:evenVBand="0" w:oddHBand="0" w:evenHBand="0" w:firstRowFirstColumn="0" w:firstRowLastColumn="0" w:lastRowFirstColumn="0" w:lastRowLastColumn="0"/>
            </w:pPr>
            <w:r w:rsidRPr="007400E6">
              <w:t>0.891</w:t>
            </w:r>
          </w:p>
        </w:tc>
      </w:tr>
      <w:tr w:rsidR="009B0CB0" w:rsidRPr="007400E6" w14:paraId="29C0A412" w14:textId="77777777" w:rsidTr="0061480C">
        <w:trPr>
          <w:trHeight w:val="585"/>
        </w:trPr>
        <w:tc>
          <w:tcPr>
            <w:cnfStyle w:val="001000000000" w:firstRow="0" w:lastRow="0" w:firstColumn="1" w:lastColumn="0" w:oddVBand="0" w:evenVBand="0" w:oddHBand="0" w:evenHBand="0" w:firstRowFirstColumn="0" w:firstRowLastColumn="0" w:lastRowFirstColumn="0" w:lastRowLastColumn="0"/>
            <w:tcW w:w="0" w:type="auto"/>
            <w:hideMark/>
          </w:tcPr>
          <w:p w14:paraId="5C2E06DF" w14:textId="02F996C2" w:rsidR="009B0CB0" w:rsidRPr="007400E6" w:rsidRDefault="009B0CB0" w:rsidP="007A501A">
            <w:r w:rsidRPr="007400E6">
              <w:t>高质量</w:t>
            </w:r>
            <w:r w:rsidRPr="007400E6">
              <w:t xml:space="preserve"> </w:t>
            </w:r>
          </w:p>
        </w:tc>
        <w:tc>
          <w:tcPr>
            <w:tcW w:w="0" w:type="auto"/>
            <w:hideMark/>
          </w:tcPr>
          <w:p w14:paraId="6CCA76AB" w14:textId="77777777" w:rsidR="009B0CB0" w:rsidRPr="007400E6" w:rsidRDefault="009B0CB0" w:rsidP="007A501A">
            <w:pPr>
              <w:cnfStyle w:val="000000000000" w:firstRow="0" w:lastRow="0" w:firstColumn="0" w:lastColumn="0" w:oddVBand="0" w:evenVBand="0" w:oddHBand="0" w:evenHBand="0" w:firstRowFirstColumn="0" w:firstRowLastColumn="0" w:lastRowFirstColumn="0" w:lastRowLastColumn="0"/>
            </w:pPr>
            <w:r w:rsidRPr="007400E6">
              <w:t>39</w:t>
            </w:r>
          </w:p>
        </w:tc>
        <w:tc>
          <w:tcPr>
            <w:tcW w:w="0" w:type="auto"/>
            <w:hideMark/>
          </w:tcPr>
          <w:p w14:paraId="2E378046" w14:textId="77777777" w:rsidR="009B0CB0" w:rsidRPr="007400E6" w:rsidRDefault="009B0CB0" w:rsidP="007A501A">
            <w:pPr>
              <w:cnfStyle w:val="000000000000" w:firstRow="0" w:lastRow="0" w:firstColumn="0" w:lastColumn="0" w:oddVBand="0" w:evenVBand="0" w:oddHBand="0" w:evenHBand="0" w:firstRowFirstColumn="0" w:firstRowLastColumn="0" w:lastRowFirstColumn="0" w:lastRowLastColumn="0"/>
            </w:pPr>
            <w:r w:rsidRPr="007400E6">
              <w:t>2.36%</w:t>
            </w:r>
          </w:p>
        </w:tc>
        <w:tc>
          <w:tcPr>
            <w:tcW w:w="0" w:type="auto"/>
            <w:hideMark/>
          </w:tcPr>
          <w:p w14:paraId="2240C48A" w14:textId="77777777" w:rsidR="009B0CB0" w:rsidRPr="007400E6" w:rsidRDefault="009B0CB0" w:rsidP="007A501A">
            <w:pPr>
              <w:cnfStyle w:val="000000000000" w:firstRow="0" w:lastRow="0" w:firstColumn="0" w:lastColumn="0" w:oddVBand="0" w:evenVBand="0" w:oddHBand="0" w:evenHBand="0" w:firstRowFirstColumn="0" w:firstRowLastColumn="0" w:lastRowFirstColumn="0" w:lastRowLastColumn="0"/>
            </w:pPr>
            <w:r w:rsidRPr="007400E6">
              <w:t>0.046</w:t>
            </w:r>
          </w:p>
        </w:tc>
      </w:tr>
    </w:tbl>
    <w:p w14:paraId="5C5B55E4" w14:textId="1F86327F" w:rsidR="000E016A" w:rsidRDefault="004973EC" w:rsidP="007A501A">
      <w:pPr>
        <w:pStyle w:val="afa"/>
        <w:rPr>
          <w:rFonts w:hint="eastAsia"/>
          <w:lang w:eastAsia="zh-CN"/>
        </w:rPr>
      </w:pPr>
      <w:r>
        <w:rPr>
          <w:rFonts w:hint="eastAsia"/>
          <w:lang w:eastAsia="zh-CN"/>
        </w:rPr>
        <w:t>由</w:t>
      </w:r>
      <w:r>
        <w:rPr>
          <w:rFonts w:hint="eastAsia"/>
        </w:rPr>
        <w:fldChar w:fldCharType="begin"/>
      </w:r>
      <w:r>
        <w:rPr>
          <w:rFonts w:hint="eastAsia"/>
          <w:lang w:eastAsia="zh-CN"/>
        </w:rPr>
        <w:instrText xml:space="preserve"> REF _Ref219646312 \h </w:instrText>
      </w:r>
      <w:r w:rsidR="00210F16">
        <w:rPr>
          <w:rFonts w:hint="eastAsia"/>
          <w:lang w:eastAsia="zh-CN"/>
        </w:rPr>
        <w:instrText xml:space="preserve"> \* MERGEFORMAT </w:instrText>
      </w:r>
      <w:r>
        <w:rPr>
          <w:rFonts w:hint="eastAsia"/>
        </w:rPr>
      </w:r>
      <w:r>
        <w:rPr>
          <w:rFonts w:hint="eastAsia"/>
        </w:rPr>
        <w:fldChar w:fldCharType="separate"/>
      </w:r>
      <w:r w:rsidR="00E432B4" w:rsidRPr="00F85BA3">
        <w:rPr>
          <w:rFonts w:hint="eastAsia"/>
          <w:lang w:eastAsia="zh-CN"/>
        </w:rPr>
        <w:t xml:space="preserve">表 </w:t>
      </w:r>
      <w:r w:rsidR="00E432B4">
        <w:rPr>
          <w:rFonts w:hint="eastAsia"/>
          <w:lang w:eastAsia="zh-CN"/>
        </w:rPr>
        <w:t>1</w:t>
      </w:r>
      <w:r>
        <w:rPr>
          <w:rFonts w:hint="eastAsia"/>
        </w:rPr>
        <w:fldChar w:fldCharType="end"/>
      </w:r>
      <w:r>
        <w:rPr>
          <w:rFonts w:hint="eastAsia"/>
          <w:lang w:eastAsia="zh-CN"/>
        </w:rPr>
        <w:t>所示</w:t>
      </w:r>
      <w:r w:rsidR="007400E6" w:rsidRPr="007400E6">
        <w:rPr>
          <w:lang w:eastAsia="zh-CN"/>
        </w:rPr>
        <w:t>数据集</w:t>
      </w:r>
      <w:r>
        <w:rPr>
          <w:rFonts w:hint="eastAsia"/>
          <w:lang w:eastAsia="zh-CN"/>
        </w:rPr>
        <w:t>标签</w:t>
      </w:r>
      <w:r w:rsidR="007400E6" w:rsidRPr="007400E6">
        <w:rPr>
          <w:lang w:eastAsia="zh-CN"/>
        </w:rPr>
        <w:t>表现出典型的极端不平衡</w:t>
      </w:r>
      <w:r w:rsidRPr="004973EC">
        <w:rPr>
          <w:rFonts w:hint="eastAsia"/>
          <w:lang w:eastAsia="zh-CN"/>
        </w:rPr>
        <w:t>：</w:t>
      </w:r>
      <w:r w:rsidR="00AE502F">
        <w:rPr>
          <w:rFonts w:hint="eastAsia"/>
          <w:lang w:eastAsia="zh-CN"/>
        </w:rPr>
        <w:t>标签为</w:t>
      </w:r>
      <w:r w:rsidRPr="004973EC">
        <w:rPr>
          <w:rFonts w:hint="eastAsia"/>
          <w:lang w:eastAsia="zh-CN"/>
        </w:rPr>
        <w:t>低质量</w:t>
      </w:r>
      <w:r w:rsidR="00AE502F">
        <w:rPr>
          <w:rFonts w:hint="eastAsia"/>
          <w:lang w:eastAsia="zh-CN"/>
        </w:rPr>
        <w:t>的</w:t>
      </w:r>
      <w:r w:rsidRPr="004973EC">
        <w:rPr>
          <w:rFonts w:hint="eastAsia"/>
          <w:lang w:eastAsia="zh-CN"/>
        </w:rPr>
        <w:t>样本</w:t>
      </w:r>
      <w:r w:rsidR="00542D8F">
        <w:rPr>
          <w:rFonts w:hint="eastAsia"/>
          <w:lang w:eastAsia="zh-CN"/>
        </w:rPr>
        <w:t>852</w:t>
      </w:r>
      <w:r w:rsidRPr="004973EC">
        <w:rPr>
          <w:rFonts w:hint="eastAsia"/>
          <w:lang w:eastAsia="zh-CN"/>
        </w:rPr>
        <w:t>个</w:t>
      </w:r>
      <w:r w:rsidR="00AE502F">
        <w:rPr>
          <w:rFonts w:hint="eastAsia"/>
          <w:lang w:eastAsia="zh-CN"/>
        </w:rPr>
        <w:t>占比过半</w:t>
      </w:r>
      <w:r w:rsidRPr="004973EC">
        <w:rPr>
          <w:rFonts w:hint="eastAsia"/>
          <w:lang w:eastAsia="zh-CN"/>
        </w:rPr>
        <w:t>，</w:t>
      </w:r>
      <w:r w:rsidR="00AE502F">
        <w:rPr>
          <w:rFonts w:hint="eastAsia"/>
          <w:lang w:eastAsia="zh-CN"/>
        </w:rPr>
        <w:t>标签为</w:t>
      </w:r>
      <w:r w:rsidRPr="004973EC">
        <w:rPr>
          <w:rFonts w:hint="eastAsia"/>
          <w:lang w:eastAsia="zh-CN"/>
        </w:rPr>
        <w:t>中质量</w:t>
      </w:r>
      <w:r w:rsidR="00AE502F">
        <w:rPr>
          <w:rFonts w:hint="eastAsia"/>
          <w:lang w:eastAsia="zh-CN"/>
        </w:rPr>
        <w:t>的</w:t>
      </w:r>
      <w:r w:rsidRPr="004973EC">
        <w:rPr>
          <w:rFonts w:hint="eastAsia"/>
          <w:lang w:eastAsia="zh-CN"/>
        </w:rPr>
        <w:t>样本</w:t>
      </w:r>
      <w:r w:rsidR="00542D8F">
        <w:rPr>
          <w:rFonts w:hint="eastAsia"/>
          <w:lang w:eastAsia="zh-CN"/>
        </w:rPr>
        <w:t>759</w:t>
      </w:r>
      <w:r w:rsidRPr="004973EC">
        <w:rPr>
          <w:rFonts w:hint="eastAsia"/>
          <w:lang w:eastAsia="zh-CN"/>
        </w:rPr>
        <w:t>个，</w:t>
      </w:r>
      <w:r w:rsidR="00AE502F">
        <w:rPr>
          <w:rFonts w:hint="eastAsia"/>
          <w:lang w:eastAsia="zh-CN"/>
        </w:rPr>
        <w:t>标签为</w:t>
      </w:r>
      <w:r w:rsidRPr="004973EC">
        <w:rPr>
          <w:rFonts w:hint="eastAsia"/>
          <w:lang w:eastAsia="zh-CN"/>
        </w:rPr>
        <w:t>高质量</w:t>
      </w:r>
      <w:r w:rsidR="00AE502F">
        <w:rPr>
          <w:rFonts w:hint="eastAsia"/>
          <w:lang w:eastAsia="zh-CN"/>
        </w:rPr>
        <w:t>的</w:t>
      </w:r>
      <w:r w:rsidRPr="004973EC">
        <w:rPr>
          <w:rFonts w:hint="eastAsia"/>
          <w:lang w:eastAsia="zh-CN"/>
        </w:rPr>
        <w:t>样本仅</w:t>
      </w:r>
      <w:r w:rsidR="00542D8F" w:rsidRPr="00542D8F">
        <w:rPr>
          <w:rFonts w:hint="eastAsia"/>
          <w:color w:val="EE0000"/>
          <w:lang w:eastAsia="zh-CN"/>
        </w:rPr>
        <w:t>39</w:t>
      </w:r>
      <w:r w:rsidRPr="004973EC">
        <w:rPr>
          <w:rFonts w:hint="eastAsia"/>
          <w:lang w:eastAsia="zh-CN"/>
        </w:rPr>
        <w:t>个</w:t>
      </w:r>
      <w:r w:rsidR="00AE502F">
        <w:rPr>
          <w:rFonts w:hint="eastAsia"/>
          <w:lang w:eastAsia="zh-CN"/>
        </w:rPr>
        <w:t>，仅为总样本量的</w:t>
      </w:r>
      <w:r w:rsidR="00542D8F" w:rsidRPr="00542D8F">
        <w:rPr>
          <w:rFonts w:hint="eastAsia"/>
          <w:color w:val="EE0000"/>
          <w:lang w:eastAsia="zh-CN"/>
        </w:rPr>
        <w:t>2.36</w:t>
      </w:r>
      <w:r w:rsidRPr="004973EC">
        <w:rPr>
          <w:rFonts w:hint="eastAsia"/>
          <w:lang w:eastAsia="zh-CN"/>
        </w:rPr>
        <w:t>%</w:t>
      </w:r>
      <w:r w:rsidR="00E5079E">
        <w:rPr>
          <w:rFonts w:hint="eastAsia"/>
          <w:lang w:eastAsia="zh-CN"/>
        </w:rPr>
        <w:t>，</w:t>
      </w:r>
      <w:r w:rsidR="000E016A">
        <w:rPr>
          <w:rFonts w:hint="eastAsia"/>
          <w:lang w:eastAsia="zh-CN"/>
        </w:rPr>
        <w:t>少数类样本数量与多数类之间存在数量级差异，这一现象在教育评估数据中具有一定的普遍性。为定量刻画数据集的不平衡程度，本文引入不平衡比率（Imbalance</w:t>
      </w:r>
      <w:r w:rsidR="000E016A">
        <w:rPr>
          <w:lang w:eastAsia="zh-CN"/>
        </w:rPr>
        <w:t xml:space="preserve"> Ratio, </w:t>
      </w:r>
      <w:r w:rsidR="000E016A">
        <w:rPr>
          <w:rFonts w:hint="eastAsia"/>
          <w:lang w:eastAsia="zh-CN"/>
        </w:rPr>
        <w:t>IR）与基尼系数（Gini</w:t>
      </w:r>
      <w:r w:rsidR="000E016A">
        <w:rPr>
          <w:lang w:eastAsia="zh-CN"/>
        </w:rPr>
        <w:t xml:space="preserve"> </w:t>
      </w:r>
      <w:r w:rsidR="000E016A">
        <w:rPr>
          <w:rFonts w:hint="eastAsia"/>
          <w:lang w:eastAsia="zh-CN"/>
        </w:rPr>
        <w:t>Index）作为度量指标。计算结果表明，该数据集的</w:t>
      </w:r>
      <w:r w:rsidR="000E016A">
        <w:rPr>
          <w:lang w:eastAsia="zh-CN"/>
        </w:rPr>
        <w:t xml:space="preserve"> IR </w:t>
      </w:r>
      <w:r w:rsidR="000E016A">
        <w:rPr>
          <w:rFonts w:hint="eastAsia"/>
          <w:lang w:eastAsia="zh-CN"/>
        </w:rPr>
        <w:t>值超过</w:t>
      </w:r>
      <w:r w:rsidR="000E016A">
        <w:rPr>
          <w:lang w:eastAsia="zh-CN"/>
        </w:rPr>
        <w:t xml:space="preserve"> </w:t>
      </w:r>
      <w:r w:rsidR="000E016A">
        <w:rPr>
          <w:rFonts w:hint="eastAsia"/>
          <w:lang w:eastAsia="zh-CN"/>
        </w:rPr>
        <w:t>20，基尼系数大于</w:t>
      </w:r>
      <w:r w:rsidR="000E016A">
        <w:rPr>
          <w:lang w:eastAsia="zh-CN"/>
        </w:rPr>
        <w:t xml:space="preserve"> </w:t>
      </w:r>
      <w:r w:rsidR="000E016A">
        <w:rPr>
          <w:rFonts w:hint="eastAsia"/>
          <w:lang w:eastAsia="zh-CN"/>
        </w:rPr>
        <w:t>0.5，说明类别分布高度偏斜。在此条件下，若直接采用传统分类模型进行训练，模型在优化经验风险时将显著偏向多数类，从而牺牲对高质量教学样本的识别能力。</w:t>
      </w:r>
    </w:p>
    <w:p w14:paraId="717DB4B0" w14:textId="33806CF8" w:rsidR="00166708" w:rsidRPr="00166708" w:rsidRDefault="00166708" w:rsidP="00056107">
      <w:pPr>
        <w:textAlignment w:val="center"/>
        <w:rPr>
          <w:rFonts w:hint="eastAsia"/>
        </w:rPr>
      </w:pPr>
      <w:r w:rsidRPr="00166708">
        <w:rPr>
          <w:rFonts w:hint="eastAsia"/>
        </w:rPr>
        <w:t>进一步地，为考察类别在特征空间中的可分性，采用 t-SNE 对样本进行非线性降维可视化。结果</w:t>
      </w:r>
      <w:r>
        <w:rPr>
          <w:rFonts w:hint="eastAsia"/>
        </w:rPr>
        <w:t>如</w:t>
      </w:r>
      <w:r w:rsidRPr="00166708">
        <w:rPr>
          <w:rFonts w:hint="eastAsia"/>
        </w:rPr>
        <w:t>显示，</w:t>
      </w:r>
      <w:r>
        <w:rPr>
          <w:rFonts w:hint="eastAsia"/>
        </w:rPr>
        <w:t>标签为</w:t>
      </w:r>
      <w:r w:rsidRPr="00166708">
        <w:rPr>
          <w:rFonts w:hint="eastAsia"/>
        </w:rPr>
        <w:t>高质量样本并未形成独立的"孤岛式“聚类，而是主要分布在</w:t>
      </w:r>
      <w:r>
        <w:rPr>
          <w:rFonts w:hint="eastAsia"/>
        </w:rPr>
        <w:t>标签为</w:t>
      </w:r>
      <w:r w:rsidRPr="00166708">
        <w:rPr>
          <w:rFonts w:hint="eastAsia"/>
        </w:rPr>
        <w:t>中质量样本的局部边缘区域，这一现象表明，高质量教学并非由单一指标决定的明显分群，而更可能对应多项行为与反馈指标在决策边界附近的叠加与临界变化；因此，建模时应重点增强边界附近少数类样本的表示，而不是对少数类进行无差别扩充。</w:t>
      </w:r>
    </w:p>
    <w:p w14:paraId="42E83014" w14:textId="21DA70BD" w:rsidR="00AE502F" w:rsidRDefault="00166708" w:rsidP="00056107">
      <w:pPr>
        <w:textAlignment w:val="center"/>
        <w:rPr>
          <w:rFonts w:hint="eastAsia"/>
        </w:rPr>
      </w:pPr>
      <w:r w:rsidRPr="00166708">
        <w:rPr>
          <w:rFonts w:hint="eastAsia"/>
        </w:rPr>
        <w:t>基于上述分析，本文在建模前先引入数据层重采样以缓解类别先验偏斜。设原始数据集为</w:t>
      </w:r>
      <w:r w:rsidR="00147CAF" w:rsidRPr="00025957">
        <w:object w:dxaOrig="1520" w:dyaOrig="380" w14:anchorId="505F27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75pt;height:18.45pt" o:ole="">
            <v:imagedata r:id="rId12" o:title=""/>
          </v:shape>
          <o:OLEObject Type="Embed" ProgID="Equation.DSMT4" ShapeID="_x0000_i1025" DrawAspect="Content" ObjectID="_1837271358" r:id="rId13"/>
        </w:object>
      </w:r>
      <w:r w:rsidRPr="00166708">
        <w:rPr>
          <w:rFonts w:hint="eastAsia"/>
        </w:rPr>
        <w:t>,其中</w:t>
      </w:r>
      <w:r w:rsidR="00147CAF" w:rsidRPr="00025957">
        <w:object w:dxaOrig="800" w:dyaOrig="380" w14:anchorId="00D574A8">
          <v:shape id="_x0000_i1026" type="#_x0000_t75" style="width:40.75pt;height:18.45pt" o:ole="">
            <v:imagedata r:id="rId14" o:title=""/>
          </v:shape>
          <o:OLEObject Type="Embed" ProgID="Equation.DSMT4" ShapeID="_x0000_i1026" DrawAspect="Content" ObjectID="_1837271359" r:id="rId15"/>
        </w:object>
      </w:r>
      <w:r w:rsidRPr="00166708">
        <w:rPr>
          <w:rFonts w:hint="eastAsia"/>
        </w:rPr>
        <w:t>为 13 维数值特征向量，</w:t>
      </w:r>
      <w:r w:rsidR="00147CAF" w:rsidRPr="00025957">
        <w:object w:dxaOrig="580" w:dyaOrig="360" w14:anchorId="31BBD95E">
          <v:shape id="_x0000_i1027" type="#_x0000_t75" style="width:28.4pt;height:18.45pt" o:ole="">
            <v:imagedata r:id="rId16" o:title=""/>
          </v:shape>
          <o:OLEObject Type="Embed" ProgID="Equation.DSMT4" ShapeID="_x0000_i1027" DrawAspect="Content" ObjectID="_1837271360" r:id="rId17"/>
        </w:object>
      </w:r>
      <w:r w:rsidRPr="00166708">
        <w:rPr>
          <w:rFonts w:hint="eastAsia"/>
        </w:rPr>
        <w:t>Low, Medium, High</w:t>
      </w:r>
      <w:r w:rsidR="00147CAF" w:rsidRPr="00025957">
        <w:object w:dxaOrig="160" w:dyaOrig="320" w14:anchorId="0726678B">
          <v:shape id="_x0000_i1028" type="#_x0000_t75" style="width:7.6pt;height:17.55pt" o:ole="">
            <v:imagedata r:id="rId18" o:title=""/>
          </v:shape>
          <o:OLEObject Type="Embed" ProgID="Equation.DSMT4" ShapeID="_x0000_i1028" DrawAspect="Content" ObjectID="_1837271361" r:id="rId19"/>
        </w:object>
      </w:r>
      <w:r w:rsidRPr="00166708">
        <w:rPr>
          <w:rFonts w:hint="eastAsia"/>
        </w:rPr>
        <w:t>为类别标签。通过采样映射</w:t>
      </w:r>
      <w:r w:rsidR="00147CAF" w:rsidRPr="00025957">
        <w:object w:dxaOrig="440" w:dyaOrig="320" w14:anchorId="340AE94F">
          <v:shape id="_x0000_i1029" type="#_x0000_t75" style="width:22.25pt;height:17.55pt" o:ole="">
            <v:imagedata r:id="rId20" o:title=""/>
          </v:shape>
          <o:OLEObject Type="Embed" ProgID="Equation.DSMT4" ShapeID="_x0000_i1029" DrawAspect="Content" ObjectID="_1837271362" r:id="rId21"/>
        </w:object>
      </w:r>
      <w:r w:rsidRPr="00166708">
        <w:rPr>
          <w:rFonts w:hint="eastAsia"/>
        </w:rPr>
        <w:t>将</w:t>
      </w:r>
      <w:r w:rsidR="00147CAF" w:rsidRPr="00025957">
        <w:object w:dxaOrig="260" w:dyaOrig="260" w14:anchorId="69EF70D9">
          <v:shape id="_x0000_i1030" type="#_x0000_t75" style="width:13.75pt;height:13.75pt" o:ole="">
            <v:imagedata r:id="rId22" o:title=""/>
          </v:shape>
          <o:OLEObject Type="Embed" ProgID="Equation.DSMT4" ShapeID="_x0000_i1030" DrawAspect="Content" ObjectID="_1837271363" r:id="rId23"/>
        </w:object>
      </w:r>
      <w:r w:rsidRPr="00166708">
        <w:rPr>
          <w:rFonts w:hint="eastAsia"/>
        </w:rPr>
        <w:t>变换为</w:t>
      </w:r>
      <w:r w:rsidR="00147CAF" w:rsidRPr="00025957">
        <w:object w:dxaOrig="1060" w:dyaOrig="360" w14:anchorId="43A37754">
          <v:shape id="_x0000_i1031" type="#_x0000_t75" style="width:53.55pt;height:18.45pt" o:ole="">
            <v:imagedata r:id="rId24" o:title=""/>
          </v:shape>
          <o:OLEObject Type="Embed" ProgID="Equation.DSMT4" ShapeID="_x0000_i1031" DrawAspect="Content" ObjectID="_1837271364" r:id="rId25"/>
        </w:object>
      </w:r>
      <w:r w:rsidRPr="00166708">
        <w:rPr>
          <w:rFonts w:hint="eastAsia"/>
        </w:rPr>
        <w:t xml:space="preserve"> ,并分别</w:t>
      </w:r>
      <w:r w:rsidRPr="00166708">
        <w:rPr>
          <w:rFonts w:hint="eastAsia"/>
        </w:rPr>
        <w:lastRenderedPageBreak/>
        <w:t xml:space="preserve">比较 No Sampling、SMOTE、SMOTEENN 与 BorderlineSMOTE </w:t>
      </w:r>
      <w:r w:rsidR="006324CF">
        <w:rPr>
          <w:rFonts w:hint="eastAsia"/>
        </w:rPr>
        <w:t>四</w:t>
      </w:r>
      <w:r w:rsidRPr="00166708">
        <w:rPr>
          <w:rFonts w:hint="eastAsia"/>
        </w:rPr>
        <w:t xml:space="preserve">种策略，使得类别分布更趋于平衡，从而提升分类器对少数类(High) 的可学习性与识别率；同时对重采样前后数据进行 t-SNE </w:t>
      </w:r>
      <w:r>
        <w:rPr>
          <w:rFonts w:hint="eastAsia"/>
        </w:rPr>
        <w:t>降维方法，其过程如</w:t>
      </w:r>
      <w:r>
        <w:rPr>
          <w:rFonts w:hint="eastAsia"/>
        </w:rPr>
        <w:fldChar w:fldCharType="begin"/>
      </w:r>
      <w:r>
        <w:rPr>
          <w:rFonts w:hint="eastAsia"/>
        </w:rPr>
        <w:instrText xml:space="preserve"> REF _Ref219677422 \h  \* MERGEFORMAT </w:instrText>
      </w:r>
      <w:r>
        <w:rPr>
          <w:rFonts w:hint="eastAsia"/>
        </w:rPr>
      </w:r>
      <w:r>
        <w:rPr>
          <w:rFonts w:hint="eastAsia"/>
        </w:rPr>
        <w:fldChar w:fldCharType="separate"/>
      </w:r>
      <w:r w:rsidR="00E432B4">
        <w:rPr>
          <w:rFonts w:hint="eastAsia"/>
        </w:rPr>
        <w:t>图 2</w:t>
      </w:r>
      <w:r>
        <w:rPr>
          <w:rFonts w:hint="eastAsia"/>
        </w:rPr>
        <w:fldChar w:fldCharType="end"/>
      </w:r>
      <w:r>
        <w:rPr>
          <w:rFonts w:hint="eastAsia"/>
        </w:rPr>
        <w:t>所示，</w:t>
      </w:r>
      <w:r w:rsidRPr="00166708">
        <w:rPr>
          <w:rFonts w:hint="eastAsia"/>
        </w:rPr>
        <w:t>以检验采样策略是否在边界区域引入了更具判别信息的少数类样本。</w:t>
      </w:r>
    </w:p>
    <w:p w14:paraId="1D4196B7" w14:textId="77777777" w:rsidR="002C0F4C" w:rsidRDefault="002C0F4C" w:rsidP="007A501A">
      <w:pPr>
        <w:rPr>
          <w:rFonts w:hint="eastAsia"/>
        </w:rPr>
      </w:pPr>
      <w:r>
        <w:rPr>
          <w:rFonts w:hint="eastAsia"/>
          <w:noProof/>
        </w:rPr>
        <w:drawing>
          <wp:inline distT="0" distB="0" distL="0" distR="0" wp14:anchorId="5F1D5793" wp14:editId="08186816">
            <wp:extent cx="5274945" cy="2878455"/>
            <wp:effectExtent l="0" t="0" r="1905" b="0"/>
            <wp:docPr id="1720193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4945" cy="2878455"/>
                    </a:xfrm>
                    <a:prstGeom prst="rect">
                      <a:avLst/>
                    </a:prstGeom>
                    <a:noFill/>
                    <a:ln>
                      <a:noFill/>
                    </a:ln>
                  </pic:spPr>
                </pic:pic>
              </a:graphicData>
            </a:graphic>
          </wp:inline>
        </w:drawing>
      </w:r>
    </w:p>
    <w:p w14:paraId="601F9F43" w14:textId="0B8A7F0A" w:rsidR="00C653A9" w:rsidRDefault="002C0F4C" w:rsidP="00B72D68">
      <w:pPr>
        <w:pStyle w:val="af"/>
        <w:jc w:val="center"/>
        <w:rPr>
          <w:rFonts w:hint="eastAsia"/>
        </w:rPr>
      </w:pPr>
      <w:bookmarkStart w:id="2" w:name="_Ref219677422"/>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E432B4">
        <w:rPr>
          <w:rFonts w:hint="eastAsia"/>
          <w:noProof/>
        </w:rPr>
        <w:t>2</w:t>
      </w:r>
      <w:r>
        <w:rPr>
          <w:rFonts w:hint="eastAsia"/>
        </w:rPr>
        <w:fldChar w:fldCharType="end"/>
      </w:r>
      <w:bookmarkEnd w:id="2"/>
      <w:r>
        <w:rPr>
          <w:rFonts w:hint="eastAsia"/>
        </w:rPr>
        <w:t xml:space="preserve"> t-SNE</w:t>
      </w:r>
      <w:r>
        <w:rPr>
          <w:rFonts w:hint="eastAsia"/>
        </w:rPr>
        <w:t>降维算法</w:t>
      </w:r>
    </w:p>
    <w:p w14:paraId="3043F17B" w14:textId="6DBBFE81" w:rsidR="00F103DC" w:rsidRDefault="00C653A9" w:rsidP="00B72D68">
      <w:pPr>
        <w:pStyle w:val="af"/>
        <w:jc w:val="center"/>
        <w:rPr>
          <w:rFonts w:hint="eastAsia"/>
          <w:sz w:val="24"/>
          <w:szCs w:val="24"/>
        </w:rPr>
      </w:pPr>
      <w:r w:rsidRPr="00C653A9">
        <w:t>Figure 2 t-SNE Dimensionality Reduction Algorithm</w:t>
      </w:r>
    </w:p>
    <w:p w14:paraId="023F41AE" w14:textId="06E28D87" w:rsidR="001E1233" w:rsidRPr="001E1233" w:rsidRDefault="001E1233" w:rsidP="00056107">
      <w:pPr>
        <w:textAlignment w:val="center"/>
        <w:rPr>
          <w:rFonts w:hint="eastAsia"/>
        </w:rPr>
      </w:pPr>
      <w:r w:rsidRPr="00CA5617">
        <w:t>SMOTE是由Chawla等人提出的经典过采样算法。它通过在特征空间中对相邻的少数类样本进行线性插值，</w:t>
      </w:r>
      <w:r w:rsidR="00E47B54" w:rsidRPr="00E47B54">
        <w:rPr>
          <w:rFonts w:hint="eastAsia"/>
        </w:rPr>
        <w:t>从而生成新的合成样本。</w:t>
      </w:r>
      <w:r w:rsidRPr="001E1233">
        <w:rPr>
          <w:rFonts w:hint="eastAsia"/>
        </w:rPr>
        <w:t>即</w:t>
      </w:r>
      <w:r w:rsidRPr="001E1233">
        <w:object w:dxaOrig="2140" w:dyaOrig="360" w14:anchorId="35FEC40D">
          <v:shape id="_x0000_i1032" type="#_x0000_t75" style="width:108pt;height:18.45pt" o:ole="">
            <v:imagedata r:id="rId27" o:title=""/>
          </v:shape>
          <o:OLEObject Type="Embed" ProgID="Equation.DSMT4" ShapeID="_x0000_i1032" DrawAspect="Content" ObjectID="_1837271365" r:id="rId28"/>
        </w:object>
      </w:r>
      <w:r w:rsidRPr="001E1233">
        <w:rPr>
          <w:rFonts w:hint="eastAsia"/>
        </w:rPr>
        <w:t>，</w:t>
      </w:r>
      <w:r w:rsidRPr="00CA5617">
        <w:t>其中</w:t>
      </w:r>
      <w:r w:rsidRPr="001E1233">
        <w:object w:dxaOrig="220" w:dyaOrig="279" w14:anchorId="09B3F8B3">
          <v:shape id="_x0000_i1033" type="#_x0000_t75" style="width:10.9pt;height:13.75pt" o:ole="">
            <v:imagedata r:id="rId29" o:title=""/>
          </v:shape>
          <o:OLEObject Type="Embed" ProgID="Equation.DSMT4" ShapeID="_x0000_i1033" DrawAspect="Content" ObjectID="_1837271366" r:id="rId30"/>
        </w:object>
      </w:r>
      <w:r w:rsidRPr="00CA5617">
        <w:t>是一个在[0,1]区间内均匀分布的随机数，即</w:t>
      </w:r>
      <w:r w:rsidRPr="001E1233">
        <w:object w:dxaOrig="1100" w:dyaOrig="320" w14:anchorId="58589390">
          <v:shape id="_x0000_i1034" type="#_x0000_t75" style="width:54.45pt;height:17.55pt" o:ole="">
            <v:imagedata r:id="rId31" o:title=""/>
          </v:shape>
          <o:OLEObject Type="Embed" ProgID="Equation.DSMT4" ShapeID="_x0000_i1034" DrawAspect="Content" ObjectID="_1837271367" r:id="rId32"/>
        </w:object>
      </w:r>
      <w:r w:rsidRPr="001E1233">
        <w:rPr>
          <w:rFonts w:hint="eastAsia"/>
        </w:rPr>
        <w:t>。</w:t>
      </w:r>
    </w:p>
    <w:p w14:paraId="4FC75826" w14:textId="0168CED1" w:rsidR="001E1233" w:rsidRPr="001E1233" w:rsidRDefault="001E1233" w:rsidP="00056107">
      <w:pPr>
        <w:pStyle w:val="afa"/>
        <w:textAlignment w:val="center"/>
        <w:rPr>
          <w:rFonts w:hint="eastAsia"/>
          <w:lang w:eastAsia="zh-CN"/>
        </w:rPr>
      </w:pPr>
      <w:r w:rsidRPr="0019244D">
        <w:rPr>
          <w:lang w:eastAsia="zh-CN"/>
        </w:rPr>
        <w:t>BorderlineSMOTE</w:t>
      </w:r>
      <w:r w:rsidR="007422D7" w:rsidRPr="000A1BB0">
        <w:rPr>
          <w:rFonts w:asciiTheme="minorEastAsia" w:hAnsiTheme="minorEastAsia" w:hint="eastAsia"/>
          <w:lang w:eastAsia="zh-CN"/>
        </w:rPr>
        <w:t>在</w:t>
      </w:r>
      <w:r w:rsidR="007422D7" w:rsidRPr="000A1BB0">
        <w:rPr>
          <w:rFonts w:asciiTheme="minorEastAsia" w:hAnsiTheme="minorEastAsia"/>
          <w:lang w:eastAsia="zh-CN"/>
        </w:rPr>
        <w:t xml:space="preserve"> SMOTE </w:t>
      </w:r>
      <w:r w:rsidR="007422D7" w:rsidRPr="000A1BB0">
        <w:rPr>
          <w:rFonts w:asciiTheme="minorEastAsia" w:hAnsiTheme="minorEastAsia" w:hint="eastAsia"/>
          <w:lang w:eastAsia="zh-CN"/>
        </w:rPr>
        <w:t>的基础上进一步引入局部拓扑分析思想，通过考察少数类样本在邻域中的类别构成，将样本划分为安全样本、边界样本和噪声样本。</w:t>
      </w:r>
      <w:r w:rsidRPr="001E1233">
        <w:rPr>
          <w:rFonts w:hint="eastAsia"/>
          <w:lang w:eastAsia="zh-CN"/>
        </w:rPr>
        <w:t xml:space="preserve">对于样本 </w:t>
      </w:r>
      <w:r w:rsidRPr="001E1233">
        <w:object w:dxaOrig="840" w:dyaOrig="360" w14:anchorId="5921DF6A">
          <v:shape id="_x0000_i1035" type="#_x0000_t75" style="width:42.15pt;height:18.45pt" o:ole="">
            <v:imagedata r:id="rId33" o:title=""/>
          </v:shape>
          <o:OLEObject Type="Embed" ProgID="Equation.DSMT4" ShapeID="_x0000_i1035" DrawAspect="Content" ObjectID="_1837271368" r:id="rId34"/>
        </w:object>
      </w:r>
      <w:r w:rsidRPr="001E1233">
        <w:rPr>
          <w:rFonts w:hint="eastAsia"/>
          <w:lang w:eastAsia="zh-CN"/>
        </w:rPr>
        <w:t xml:space="preserve">，考察其在全集 </w:t>
      </w:r>
      <w:r w:rsidRPr="001E1233">
        <w:object w:dxaOrig="260" w:dyaOrig="260" w14:anchorId="0384D920">
          <v:shape id="_x0000_i1036" type="#_x0000_t75" style="width:13.75pt;height:13.75pt" o:ole="">
            <v:imagedata r:id="rId35" o:title=""/>
          </v:shape>
          <o:OLEObject Type="Embed" ProgID="Equation.DSMT4" ShapeID="_x0000_i1036" DrawAspect="Content" ObjectID="_1837271369" r:id="rId36"/>
        </w:object>
      </w:r>
      <w:r w:rsidRPr="001E1233">
        <w:rPr>
          <w:rFonts w:hint="eastAsia"/>
          <w:lang w:eastAsia="zh-CN"/>
        </w:rPr>
        <w:t xml:space="preserve"> 中的 </w:t>
      </w:r>
      <w:r w:rsidRPr="001E1233">
        <w:object w:dxaOrig="260" w:dyaOrig="220" w14:anchorId="1A8A5E85">
          <v:shape id="_x0000_i1037" type="#_x0000_t75" style="width:13.75pt;height:10.9pt" o:ole="">
            <v:imagedata r:id="rId37" o:title=""/>
          </v:shape>
          <o:OLEObject Type="Embed" ProgID="Equation.DSMT4" ShapeID="_x0000_i1037" DrawAspect="Content" ObjectID="_1837271370" r:id="rId38"/>
        </w:object>
      </w:r>
      <w:r w:rsidRPr="001E1233">
        <w:rPr>
          <w:rFonts w:hint="eastAsia"/>
          <w:lang w:eastAsia="zh-CN"/>
        </w:rPr>
        <w:t xml:space="preserve"> 个最近邻。设 </w:t>
      </w:r>
      <w:r w:rsidRPr="001E1233">
        <w:object w:dxaOrig="460" w:dyaOrig="380" w14:anchorId="4958C924">
          <v:shape id="_x0000_i1038" type="#_x0000_t75" style="width:23.7pt;height:18.45pt" o:ole="">
            <v:imagedata r:id="rId39" o:title=""/>
          </v:shape>
          <o:OLEObject Type="Embed" ProgID="Equation.DSMT4" ShapeID="_x0000_i1038" DrawAspect="Content" ObjectID="_1837271371" r:id="rId40"/>
        </w:object>
      </w:r>
      <w:r w:rsidRPr="001E1233">
        <w:rPr>
          <w:rFonts w:hint="eastAsia"/>
          <w:lang w:eastAsia="zh-CN"/>
        </w:rPr>
        <w:t xml:space="preserve"> 为这 </w:t>
      </w:r>
      <w:r w:rsidRPr="001E1233">
        <w:object w:dxaOrig="260" w:dyaOrig="220" w14:anchorId="6E294616">
          <v:shape id="_x0000_i1039" type="#_x0000_t75" style="width:13.75pt;height:10.9pt" o:ole="">
            <v:imagedata r:id="rId41" o:title=""/>
          </v:shape>
          <o:OLEObject Type="Embed" ProgID="Equation.DSMT4" ShapeID="_x0000_i1039" DrawAspect="Content" ObjectID="_1837271372" r:id="rId42"/>
        </w:object>
      </w:r>
      <w:r w:rsidRPr="001E1233">
        <w:rPr>
          <w:rFonts w:hint="eastAsia"/>
          <w:lang w:eastAsia="zh-CN"/>
        </w:rPr>
        <w:t xml:space="preserve"> 个近邻中属于 </w:t>
      </w:r>
      <w:r w:rsidRPr="001E1233">
        <w:object w:dxaOrig="279" w:dyaOrig="360" w14:anchorId="4072BC4B">
          <v:shape id="_x0000_i1040" type="#_x0000_t75" style="width:13.75pt;height:18.45pt" o:ole="">
            <v:imagedata r:id="rId43" o:title=""/>
          </v:shape>
          <o:OLEObject Type="Embed" ProgID="Equation.DSMT4" ShapeID="_x0000_i1040" DrawAspect="Content" ObjectID="_1837271373" r:id="rId44"/>
        </w:object>
      </w:r>
      <w:r w:rsidRPr="001E1233">
        <w:rPr>
          <w:rFonts w:hint="eastAsia"/>
          <w:lang w:eastAsia="zh-CN"/>
        </w:rPr>
        <w:t xml:space="preserve">（多数类）的个数。定义样本属性函数 </w:t>
      </w:r>
      <w:r w:rsidRPr="001E1233">
        <w:object w:dxaOrig="580" w:dyaOrig="360" w14:anchorId="0CAE5E4B">
          <v:shape id="_x0000_i1041" type="#_x0000_t75" style="width:29.85pt;height:18.45pt" o:ole="">
            <v:imagedata r:id="rId45" o:title=""/>
          </v:shape>
          <o:OLEObject Type="Embed" ProgID="Equation.DSMT4" ShapeID="_x0000_i1041" DrawAspect="Content" ObjectID="_1837271374" r:id="rId46"/>
        </w:object>
      </w:r>
      <w:r w:rsidRPr="001E1233">
        <w:rPr>
          <w:rFonts w:hint="eastAsia"/>
          <w:lang w:eastAsia="zh-CN"/>
        </w:rPr>
        <w:t>：</w:t>
      </w:r>
    </w:p>
    <w:p w14:paraId="1130A717" w14:textId="418870AF" w:rsidR="0032097D" w:rsidRPr="008506A3" w:rsidRDefault="008506A3" w:rsidP="008506A3">
      <w:pPr>
        <w:pStyle w:val="aff"/>
        <w:rPr>
          <w:rFonts w:hint="eastAsia"/>
        </w:rPr>
      </w:pPr>
      <w:r>
        <w:lastRenderedPageBreak/>
        <w:tab/>
      </w:r>
      <w:r w:rsidR="00000000">
        <w:pict w14:anchorId="18641CF2">
          <v:shape id="_x0000_i1042" type="#_x0000_t75" style="width:161.55pt;height:97.1pt">
            <v:imagedata r:id="rId47" o:title=""/>
          </v:shape>
        </w:pict>
      </w:r>
      <w:r>
        <w:tab/>
      </w:r>
      <w:r w:rsidR="0032097D" w:rsidRPr="008506A3">
        <w:fldChar w:fldCharType="begin"/>
      </w:r>
      <w:r w:rsidR="0032097D" w:rsidRPr="008506A3">
        <w:instrText xml:space="preserve"> MACROBUTTON MTPlaceRef \* MERGEFORMAT </w:instrText>
      </w:r>
      <w:r w:rsidR="0032097D" w:rsidRPr="008506A3">
        <w:fldChar w:fldCharType="begin"/>
      </w:r>
      <w:r w:rsidR="0032097D" w:rsidRPr="008506A3">
        <w:instrText xml:space="preserve"> SEQ MTEqn \h \* MERGEFORMAT </w:instrText>
      </w:r>
      <w:r w:rsidR="0032097D" w:rsidRPr="008506A3">
        <w:fldChar w:fldCharType="end"/>
      </w:r>
      <w:r w:rsidR="0032097D" w:rsidRPr="008506A3">
        <w:instrText>(</w:instrText>
      </w:r>
      <w:fldSimple w:instr=" SEQ MTEqn \c \* Arabic \* MERGEFORMAT ">
        <w:r w:rsidR="00E432B4">
          <w:rPr>
            <w:rFonts w:hint="eastAsia"/>
            <w:noProof/>
          </w:rPr>
          <w:instrText>1</w:instrText>
        </w:r>
      </w:fldSimple>
      <w:r w:rsidR="0032097D" w:rsidRPr="008506A3">
        <w:instrText>)</w:instrText>
      </w:r>
      <w:r w:rsidR="0032097D" w:rsidRPr="008506A3">
        <w:fldChar w:fldCharType="end"/>
      </w:r>
    </w:p>
    <w:p w14:paraId="27EF25E7" w14:textId="5D31203A" w:rsidR="001E1233" w:rsidRPr="00CA5617" w:rsidRDefault="001E1233" w:rsidP="00056107">
      <w:pPr>
        <w:textAlignment w:val="center"/>
        <w:rPr>
          <w:rFonts w:hint="eastAsia"/>
        </w:rPr>
      </w:pPr>
      <w:r w:rsidRPr="001E1233">
        <w:rPr>
          <w:rFonts w:hint="eastAsia"/>
        </w:rPr>
        <w:t xml:space="preserve">由于安全样本（Safe）已被模型良好分类，而噪声样本（Noise）往往是离群值，只有边界样本（Danger）承载了定义分类超平面的关键信息。因此策略仅对满足 </w:t>
      </w:r>
      <w:r w:rsidRPr="001E1233">
        <w:object w:dxaOrig="1560" w:dyaOrig="360" w14:anchorId="53B71E25">
          <v:shape id="_x0000_i1043" type="#_x0000_t75" style="width:78.15pt;height:18.45pt" o:ole="">
            <v:imagedata r:id="rId48" o:title=""/>
          </v:shape>
          <o:OLEObject Type="Embed" ProgID="Equation.DSMT4" ShapeID="_x0000_i1043" DrawAspect="Content" ObjectID="_1837271375" r:id="rId49"/>
        </w:object>
      </w:r>
      <w:r w:rsidRPr="001E1233">
        <w:rPr>
          <w:rFonts w:hint="eastAsia"/>
        </w:rPr>
        <w:t xml:space="preserve"> 的样本集执行插值，这种方法</w:t>
      </w:r>
      <w:r w:rsidRPr="001E1233">
        <w:t>可以避免</w:t>
      </w:r>
      <w:r w:rsidRPr="001E1233">
        <w:rPr>
          <w:rFonts w:hint="eastAsia"/>
        </w:rPr>
        <w:t>在</w:t>
      </w:r>
      <w:r w:rsidRPr="00CA5617">
        <w:t>内部区域生成无用样本，也避免了对噪声样本的增强。</w:t>
      </w:r>
      <w:r w:rsidR="007422D7" w:rsidRPr="000A1BB0">
        <w:rPr>
          <w:rFonts w:asciiTheme="minorEastAsia" w:hAnsiTheme="minorEastAsia" w:hint="eastAsia"/>
        </w:rPr>
        <w:t>该方法仅对位于类别决策边界附近的少数类样本进行过采样，从而在增强判别信息的同时避免对噪声样本的过度放大。</w:t>
      </w:r>
    </w:p>
    <w:p w14:paraId="1C8DE71C" w14:textId="77777777" w:rsidR="001E1233" w:rsidRPr="001E1233" w:rsidRDefault="001E1233" w:rsidP="00056107">
      <w:pPr>
        <w:textAlignment w:val="center"/>
        <w:rPr>
          <w:rFonts w:hint="eastAsia"/>
        </w:rPr>
      </w:pPr>
      <w:r w:rsidRPr="00CA5617">
        <w:t>SMOTEENN是一种结合过采样</w:t>
      </w:r>
      <w:r w:rsidRPr="001E1233">
        <w:rPr>
          <w:rFonts w:hint="eastAsia"/>
        </w:rPr>
        <w:t>与</w:t>
      </w:r>
      <w:r w:rsidRPr="00CA5617">
        <w:t>欠采样</w:t>
      </w:r>
      <w:r w:rsidRPr="001E1233">
        <w:rPr>
          <w:rFonts w:hint="eastAsia"/>
        </w:rPr>
        <w:t>的混合测量</w:t>
      </w:r>
      <w:r w:rsidRPr="00CA5617">
        <w:t>，</w:t>
      </w:r>
      <w:r w:rsidRPr="001E1233">
        <w:rPr>
          <w:rFonts w:hint="eastAsia"/>
        </w:rPr>
        <w:t>该方法首先</w:t>
      </w:r>
      <w:r w:rsidRPr="00CA5617">
        <w:t>利用过采样增加样本量，再利用清理技术移除由于插值产生的噪声和重叠样本。</w:t>
      </w:r>
      <w:r w:rsidRPr="001E1233">
        <w:rPr>
          <w:rFonts w:hint="eastAsia"/>
        </w:rPr>
        <w:t>该方法</w:t>
      </w:r>
      <w:r w:rsidRPr="00CA5617">
        <w:t>先执行标准SMOTE，生成扩大后的数据集</w:t>
      </w:r>
      <w:r w:rsidRPr="001E1233">
        <w:object w:dxaOrig="320" w:dyaOrig="260" w14:anchorId="330C4E0E">
          <v:shape id="_x0000_i1044" type="#_x0000_t75" style="width:17.55pt;height:13.75pt" o:ole="">
            <v:imagedata r:id="rId50" o:title=""/>
          </v:shape>
          <o:OLEObject Type="Embed" ProgID="Equation.DSMT4" ShapeID="_x0000_i1044" DrawAspect="Content" ObjectID="_1837271376" r:id="rId51"/>
        </w:object>
      </w:r>
      <w:r w:rsidRPr="00CA5617">
        <w:t>：</w:t>
      </w:r>
    </w:p>
    <w:p>
      <w:pPr/>
      <w:r>
        <w:rPr>
          <w:rFonts w:ascii="宋体" w:hAnsi="宋体" w:eastAsia="宋体"/>
          <w:color w:val="EE0000"/>
        </w:rPr>
        <w:t>修订补充：针对审稿意见提出的近年小样本不平衡生成式方法，本文补充轻量表格GAN过采样对照。该方法借鉴条件表格GAN和条件Wasserstein GAN用于表格不平衡数据合成的思路，仅对极少数的高质量类样本训练生成器和判别器。考虑到高质量类训练样本仅27例，若完全扩增至多数类规模容易产生过多边界假阳性，因此本研究采用适度扩增策略，将高质量类训练样本扩增至100例，再与原始中质量和低质量样本共同训练逻辑回归分类器。该设置更符合教育小样本数据中“少量补强、避免过度合成”的应用要求。</w:t>
      </w:r>
    </w:p>
    <w:p w14:paraId="0AE7EEFF" w14:textId="40E00BFF" w:rsidR="001E1233" w:rsidRPr="001E1233" w:rsidRDefault="00E432B4" w:rsidP="00E432B4">
      <w:pPr>
        <w:pStyle w:val="aff"/>
        <w:rPr>
          <w:rFonts w:hint="eastAsia"/>
        </w:rPr>
      </w:pPr>
      <w:r>
        <w:tab/>
      </w:r>
      <w:r w:rsidR="00147CAF" w:rsidRPr="001E1233">
        <w:object w:dxaOrig="3860" w:dyaOrig="360" w14:anchorId="7A1B360A">
          <v:shape id="_x0000_i1045" type="#_x0000_t75" style="width:193.75pt;height:18.45pt" o:ole="">
            <v:imagedata r:id="rId52" o:title=""/>
          </v:shape>
          <o:OLEObject Type="Embed" ProgID="Equation.DSMT4" ShapeID="_x0000_i1045" DrawAspect="Content" ObjectID="_1837271377" r:id="rId53"/>
        </w:object>
      </w:r>
      <w: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Pr>
            <w:rFonts w:hint="eastAsia"/>
            <w:noProof/>
          </w:rPr>
          <w:instrText>2</w:instrText>
        </w:r>
      </w:fldSimple>
      <w:r>
        <w:rPr>
          <w:rFonts w:hint="eastAsia"/>
        </w:rPr>
        <w:instrText>)</w:instrText>
      </w:r>
      <w:r>
        <w:rPr>
          <w:rFonts w:hint="eastAsia"/>
        </w:rPr>
        <w:fldChar w:fldCharType="end"/>
      </w:r>
    </w:p>
    <w:p w14:paraId="2042E11D" w14:textId="21555667" w:rsidR="001E1233" w:rsidRDefault="001E1233" w:rsidP="00056107">
      <w:pPr>
        <w:textAlignment w:val="center"/>
        <w:rPr>
          <w:rFonts w:hint="eastAsia"/>
        </w:rPr>
      </w:pPr>
      <w:r w:rsidRPr="001E1233">
        <w:rPr>
          <w:rFonts w:hint="eastAsia"/>
        </w:rPr>
        <w:t>然后对于</w:t>
      </w:r>
      <w:r w:rsidRPr="001E1233">
        <w:object w:dxaOrig="320" w:dyaOrig="260" w14:anchorId="00F51E5D">
          <v:shape id="_x0000_i1046" type="#_x0000_t75" style="width:17.55pt;height:13.75pt" o:ole="">
            <v:imagedata r:id="rId50" o:title=""/>
          </v:shape>
          <o:OLEObject Type="Embed" ProgID="Equation.DSMT4" ShapeID="_x0000_i1046" DrawAspect="Content" ObjectID="_1837271378" r:id="rId54"/>
        </w:object>
      </w:r>
      <w:r w:rsidRPr="00CA5617">
        <w:t>中的每一个样本</w:t>
      </w:r>
      <w:r w:rsidRPr="001E1233">
        <w:object w:dxaOrig="260" w:dyaOrig="380" w14:anchorId="569A8BA8">
          <v:shape id="_x0000_i1047" type="#_x0000_t75" style="width:13.75pt;height:18.45pt" o:ole="">
            <v:imagedata r:id="rId55" o:title=""/>
          </v:shape>
          <o:OLEObject Type="Embed" ProgID="Equation.DSMT4" ShapeID="_x0000_i1047" DrawAspect="Content" ObjectID="_1837271379" r:id="rId56"/>
        </w:object>
      </w:r>
      <w:r w:rsidRPr="00CA5617">
        <w:t>，寻找其在</w:t>
      </w:r>
      <w:r w:rsidRPr="001E1233">
        <w:object w:dxaOrig="320" w:dyaOrig="260" w14:anchorId="01EC9CE1">
          <v:shape id="_x0000_i1048" type="#_x0000_t75" style="width:17.55pt;height:13.75pt" o:ole="">
            <v:imagedata r:id="rId50" o:title=""/>
          </v:shape>
          <o:OLEObject Type="Embed" ProgID="Equation.DSMT4" ShapeID="_x0000_i1048" DrawAspect="Content" ObjectID="_1837271380" r:id="rId57"/>
        </w:object>
      </w:r>
      <w:r w:rsidRPr="00CA5617">
        <w:t>中的</w:t>
      </w:r>
      <w:r w:rsidRPr="001E1233">
        <w:object w:dxaOrig="400" w:dyaOrig="360" w14:anchorId="6D4B1171">
          <v:shape id="_x0000_i1049" type="#_x0000_t75" style="width:18.45pt;height:18.45pt" o:ole="">
            <v:imagedata r:id="rId58" o:title=""/>
          </v:shape>
          <o:OLEObject Type="Embed" ProgID="Equation.DSMT4" ShapeID="_x0000_i1049" DrawAspect="Content" ObjectID="_1837271381" r:id="rId59"/>
        </w:object>
      </w:r>
      <w:r w:rsidRPr="00CA5617">
        <w:t>个最近邻（通常</w:t>
      </w:r>
      <w:r w:rsidRPr="001E1233">
        <w:object w:dxaOrig="760" w:dyaOrig="360" w14:anchorId="73E9149C">
          <v:shape id="_x0000_i1050" type="#_x0000_t75" style="width:36.45pt;height:18.45pt" o:ole="">
            <v:imagedata r:id="rId60" o:title=""/>
          </v:shape>
          <o:OLEObject Type="Embed" ProgID="Equation.DSMT4" ShapeID="_x0000_i1050" DrawAspect="Content" ObjectID="_1837271382" r:id="rId61"/>
        </w:object>
      </w:r>
      <w:r w:rsidRPr="00CA5617">
        <w:t>）如果样本</w:t>
      </w:r>
      <w:r w:rsidRPr="001E1233">
        <w:object w:dxaOrig="260" w:dyaOrig="380" w14:anchorId="7B6C787D">
          <v:shape id="_x0000_i1051" type="#_x0000_t75" style="width:13.75pt;height:18.45pt" o:ole="">
            <v:imagedata r:id="rId62" o:title=""/>
          </v:shape>
          <o:OLEObject Type="Embed" ProgID="Equation.DSMT4" ShapeID="_x0000_i1051" DrawAspect="Content" ObjectID="_1837271383" r:id="rId63"/>
        </w:object>
      </w:r>
      <w:r w:rsidRPr="00CA5617">
        <w:t>的类别与其最近邻的多数类别不符，则认为该点是噪声或位于重叠区域，将其剔除。</w:t>
      </w:r>
    </w:p>
    <w:p w14:paraId="16385068" w14:textId="6E8BD6C6" w:rsidR="00147CAF" w:rsidRDefault="00147CAF" w:rsidP="00056107">
      <w:pPr>
        <w:textAlignment w:val="center"/>
        <w:rPr>
          <w:rFonts w:hint="eastAsia"/>
        </w:rPr>
      </w:pPr>
      <w:r>
        <w:tab/>
      </w:r>
      <w:r>
        <w:rPr>
          <w:rFonts w:hint="eastAsia"/>
        </w:rPr>
        <w:t>数据通过</w:t>
      </w:r>
      <w:r w:rsidR="00A1336E">
        <w:rPr>
          <w:rFonts w:hint="eastAsia"/>
        </w:rPr>
        <w:t>上述</w:t>
      </w:r>
      <w:r>
        <w:rPr>
          <w:rFonts w:hint="eastAsia"/>
        </w:rPr>
        <w:t>方法生成后</w:t>
      </w:r>
      <w:r w:rsidR="00D43AD3">
        <w:rPr>
          <w:rFonts w:hint="eastAsia"/>
        </w:rPr>
        <w:t>，降维效果如</w:t>
      </w:r>
      <w:r w:rsidR="00D43AD3">
        <w:rPr>
          <w:rFonts w:hint="eastAsia"/>
        </w:rPr>
        <w:fldChar w:fldCharType="begin"/>
      </w:r>
      <w:r w:rsidR="00D43AD3">
        <w:rPr>
          <w:rFonts w:hint="eastAsia"/>
        </w:rPr>
        <w:instrText xml:space="preserve"> REF _Ref219715088 \h </w:instrText>
      </w:r>
      <w:r w:rsidR="00D43AD3">
        <w:rPr>
          <w:rFonts w:hint="eastAsia"/>
        </w:rPr>
      </w:r>
      <w:r w:rsidR="00D43AD3">
        <w:rPr>
          <w:rFonts w:hint="eastAsia"/>
        </w:rPr>
        <w:fldChar w:fldCharType="separate"/>
      </w:r>
      <w:r w:rsidR="00E432B4">
        <w:rPr>
          <w:rFonts w:hint="eastAsia"/>
        </w:rPr>
        <w:t xml:space="preserve">图 </w:t>
      </w:r>
      <w:r w:rsidR="00E432B4">
        <w:rPr>
          <w:rFonts w:hint="eastAsia"/>
          <w:noProof/>
        </w:rPr>
        <w:t>3</w:t>
      </w:r>
      <w:r w:rsidR="00D43AD3">
        <w:rPr>
          <w:rFonts w:hint="eastAsia"/>
        </w:rPr>
        <w:fldChar w:fldCharType="end"/>
      </w:r>
      <w:r w:rsidR="00D43AD3">
        <w:rPr>
          <w:rFonts w:hint="eastAsia"/>
        </w:rPr>
        <w:fldChar w:fldCharType="begin"/>
      </w:r>
      <w:r w:rsidR="00D43AD3">
        <w:rPr>
          <w:rFonts w:hint="eastAsia"/>
        </w:rPr>
        <w:instrText xml:space="preserve"> REF _Ref219715090 \h </w:instrText>
      </w:r>
      <w:r w:rsidR="00D43AD3">
        <w:rPr>
          <w:rFonts w:hint="eastAsia"/>
        </w:rPr>
      </w:r>
      <w:r w:rsidR="00D43AD3">
        <w:rPr>
          <w:rFonts w:hint="eastAsia"/>
        </w:rPr>
        <w:fldChar w:fldCharType="separate"/>
      </w:r>
      <w:r w:rsidR="00E432B4">
        <w:rPr>
          <w:rFonts w:hint="eastAsia"/>
        </w:rPr>
        <w:t xml:space="preserve">图 </w:t>
      </w:r>
      <w:r w:rsidR="00E432B4">
        <w:rPr>
          <w:rFonts w:hint="eastAsia"/>
          <w:noProof/>
        </w:rPr>
        <w:t>4</w:t>
      </w:r>
      <w:r w:rsidR="00D43AD3">
        <w:rPr>
          <w:rFonts w:hint="eastAsia"/>
        </w:rPr>
        <w:fldChar w:fldCharType="end"/>
      </w:r>
      <w:r w:rsidR="00D43AD3">
        <w:rPr>
          <w:rFonts w:hint="eastAsia"/>
        </w:rPr>
        <w:fldChar w:fldCharType="begin"/>
      </w:r>
      <w:r w:rsidR="00D43AD3">
        <w:rPr>
          <w:rFonts w:hint="eastAsia"/>
        </w:rPr>
        <w:instrText xml:space="preserve"> REF _Ref219715091 \h </w:instrText>
      </w:r>
      <w:r w:rsidR="00D43AD3">
        <w:rPr>
          <w:rFonts w:hint="eastAsia"/>
        </w:rPr>
      </w:r>
      <w:r w:rsidR="00D43AD3">
        <w:rPr>
          <w:rFonts w:hint="eastAsia"/>
        </w:rPr>
        <w:fldChar w:fldCharType="separate"/>
      </w:r>
      <w:r w:rsidR="00E432B4">
        <w:rPr>
          <w:rFonts w:hint="eastAsia"/>
        </w:rPr>
        <w:t xml:space="preserve">图 </w:t>
      </w:r>
      <w:r w:rsidR="00E432B4">
        <w:rPr>
          <w:rFonts w:hint="eastAsia"/>
          <w:noProof/>
        </w:rPr>
        <w:t>5</w:t>
      </w:r>
      <w:r w:rsidR="00D43AD3">
        <w:rPr>
          <w:rFonts w:hint="eastAsia"/>
        </w:rPr>
        <w:fldChar w:fldCharType="end"/>
      </w:r>
      <w:r w:rsidR="00D43AD3">
        <w:rPr>
          <w:rFonts w:hint="eastAsia"/>
        </w:rPr>
        <w:t>所示。</w:t>
      </w:r>
    </w:p>
    <w:p w14:paraId="65CF1B8B" w14:textId="6D4E1702" w:rsidR="004E0DB3" w:rsidRDefault="00A1336E" w:rsidP="00B72D68">
      <w:pPr>
        <w:jc w:val="center"/>
        <w:rPr>
          <w:rFonts w:hint="eastAsia"/>
        </w:rPr>
      </w:pPr>
      <w:r>
        <w:rPr>
          <w:noProof/>
        </w:rPr>
        <w:lastRenderedPageBreak/>
        <w:drawing>
          <wp:inline distT="0" distB="0" distL="0" distR="0" wp14:anchorId="4941D3EB" wp14:editId="20EAECB9">
            <wp:extent cx="3600000" cy="2988876"/>
            <wp:effectExtent l="0" t="0" r="635" b="2540"/>
            <wp:docPr id="196357005" name="图片 1"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57005" name="图片 1" descr="图表, 散点图&#10;&#10;AI 生成的内容可能不正确。"/>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3600000" cy="2988876"/>
                    </a:xfrm>
                    <a:prstGeom prst="rect">
                      <a:avLst/>
                    </a:prstGeom>
                    <a:noFill/>
                    <a:ln>
                      <a:noFill/>
                    </a:ln>
                  </pic:spPr>
                </pic:pic>
              </a:graphicData>
            </a:graphic>
          </wp:inline>
        </w:drawing>
      </w:r>
    </w:p>
    <w:p w14:paraId="1C59E12B" w14:textId="4FC32DBD" w:rsidR="005761CB" w:rsidRDefault="005B58A4" w:rsidP="00B72D68">
      <w:pPr>
        <w:pStyle w:val="af"/>
        <w:jc w:val="center"/>
        <w:rPr>
          <w:rFonts w:hint="eastAsia"/>
        </w:rPr>
      </w:pPr>
      <w:bookmarkStart w:id="3" w:name="_Ref219715088"/>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E432B4">
        <w:rPr>
          <w:rFonts w:hint="eastAsia"/>
          <w:noProof/>
        </w:rPr>
        <w:t>3</w:t>
      </w:r>
      <w:r>
        <w:rPr>
          <w:rFonts w:hint="eastAsia"/>
        </w:rPr>
        <w:fldChar w:fldCharType="end"/>
      </w:r>
      <w:bookmarkEnd w:id="3"/>
      <w:r>
        <w:rPr>
          <w:rFonts w:hint="eastAsia"/>
        </w:rPr>
        <w:t xml:space="preserve"> </w:t>
      </w:r>
      <w:r w:rsidR="00AE1227">
        <w:rPr>
          <w:rFonts w:hint="eastAsia"/>
        </w:rPr>
        <w:t>SMOTE</w:t>
      </w:r>
      <w:r>
        <w:rPr>
          <w:rFonts w:hint="eastAsia"/>
        </w:rPr>
        <w:t>扩充后数据降维可视化</w:t>
      </w:r>
    </w:p>
    <w:p w14:paraId="4103ADFF" w14:textId="764900AD" w:rsidR="005B58A4" w:rsidRDefault="005761CB" w:rsidP="00B72D68">
      <w:pPr>
        <w:pStyle w:val="af"/>
        <w:jc w:val="center"/>
        <w:rPr>
          <w:rFonts w:hint="eastAsia"/>
        </w:rPr>
      </w:pPr>
      <w:r w:rsidRPr="005761CB">
        <w:t xml:space="preserve">Figure 3 Visualization of Dimensionality Reduction for Data Augmented by </w:t>
      </w:r>
      <w:r w:rsidR="00AE1227">
        <w:t>SMOTE</w:t>
      </w:r>
    </w:p>
    <w:p w14:paraId="659046FA" w14:textId="77777777" w:rsidR="005761CB" w:rsidRPr="005761CB" w:rsidRDefault="005761CB" w:rsidP="005761CB">
      <w:pPr>
        <w:rPr>
          <w:rFonts w:hint="eastAsia"/>
        </w:rPr>
      </w:pPr>
    </w:p>
    <w:p w14:paraId="34EB46B0" w14:textId="77777777" w:rsidR="005B58A4" w:rsidRDefault="005B58A4" w:rsidP="00B72D68">
      <w:pPr>
        <w:jc w:val="center"/>
        <w:rPr>
          <w:rFonts w:hint="eastAsia"/>
        </w:rPr>
      </w:pPr>
    </w:p>
    <w:p w14:paraId="78DE7673" w14:textId="32AD04FE" w:rsidR="00A1336E" w:rsidRDefault="00A1336E" w:rsidP="00B72D68">
      <w:pPr>
        <w:jc w:val="center"/>
        <w:rPr>
          <w:rFonts w:hint="eastAsia"/>
        </w:rPr>
      </w:pPr>
      <w:r>
        <w:rPr>
          <w:noProof/>
        </w:rPr>
        <w:drawing>
          <wp:inline distT="0" distB="0" distL="0" distR="0" wp14:anchorId="108FEEA2" wp14:editId="1D6759C0">
            <wp:extent cx="3600000" cy="2991476"/>
            <wp:effectExtent l="0" t="0" r="635" b="0"/>
            <wp:docPr id="201654311" name="图片 3"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54311" name="图片 3" descr="图表, 散点图&#10;&#10;AI 生成的内容可能不正确。"/>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3600000" cy="2991476"/>
                    </a:xfrm>
                    <a:prstGeom prst="rect">
                      <a:avLst/>
                    </a:prstGeom>
                    <a:noFill/>
                    <a:ln>
                      <a:noFill/>
                    </a:ln>
                  </pic:spPr>
                </pic:pic>
              </a:graphicData>
            </a:graphic>
          </wp:inline>
        </w:drawing>
      </w:r>
    </w:p>
    <w:p w14:paraId="667DA673" w14:textId="1320A044" w:rsidR="005761CB" w:rsidRDefault="005B58A4" w:rsidP="00B72D68">
      <w:pPr>
        <w:pStyle w:val="af"/>
        <w:jc w:val="center"/>
        <w:rPr>
          <w:rFonts w:hint="eastAsia"/>
        </w:rPr>
      </w:pPr>
      <w:bookmarkStart w:id="4" w:name="_Ref219715090"/>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E432B4">
        <w:rPr>
          <w:rFonts w:hint="eastAsia"/>
          <w:noProof/>
        </w:rPr>
        <w:t>4</w:t>
      </w:r>
      <w:r>
        <w:rPr>
          <w:rFonts w:hint="eastAsia"/>
        </w:rPr>
        <w:fldChar w:fldCharType="end"/>
      </w:r>
      <w:bookmarkEnd w:id="4"/>
      <w:r>
        <w:rPr>
          <w:rFonts w:hint="eastAsia"/>
        </w:rPr>
        <w:t xml:space="preserve"> </w:t>
      </w:r>
      <w:r w:rsidR="00AE1227">
        <w:rPr>
          <w:rFonts w:hint="eastAsia"/>
        </w:rPr>
        <w:t>SMOTE</w:t>
      </w:r>
      <w:r>
        <w:rPr>
          <w:rFonts w:hint="eastAsia"/>
        </w:rPr>
        <w:t>ENN</w:t>
      </w:r>
      <w:r>
        <w:rPr>
          <w:rFonts w:hint="eastAsia"/>
        </w:rPr>
        <w:t>扩充后数据降维可视化</w:t>
      </w:r>
    </w:p>
    <w:p w14:paraId="779AD28A" w14:textId="7D94BF83" w:rsidR="005B58A4" w:rsidRDefault="005761CB" w:rsidP="00B72D68">
      <w:pPr>
        <w:pStyle w:val="af"/>
        <w:jc w:val="center"/>
        <w:rPr>
          <w:rFonts w:hint="eastAsia"/>
          <w:sz w:val="24"/>
          <w:szCs w:val="24"/>
        </w:rPr>
      </w:pPr>
      <w:r w:rsidRPr="005761CB">
        <w:t xml:space="preserve">Figure </w:t>
      </w:r>
      <w:r>
        <w:rPr>
          <w:rFonts w:hint="eastAsia"/>
        </w:rPr>
        <w:t>4</w:t>
      </w:r>
      <w:r w:rsidRPr="005761CB">
        <w:t xml:space="preserve"> Visualization of Dimensionality Reduction for Data Augmented by </w:t>
      </w:r>
      <w:r w:rsidR="00AE1227">
        <w:t>SMOTE</w:t>
      </w:r>
      <w:r>
        <w:rPr>
          <w:rFonts w:hint="eastAsia"/>
        </w:rPr>
        <w:t>ENN</w:t>
      </w:r>
    </w:p>
    <w:p w14:paraId="74E01EB8" w14:textId="5AF7DE6F" w:rsidR="00765B0F" w:rsidRDefault="005B58A4" w:rsidP="00B72D68">
      <w:pPr>
        <w:jc w:val="center"/>
        <w:rPr>
          <w:rFonts w:hint="eastAsia"/>
        </w:rPr>
      </w:pPr>
      <w:r>
        <w:rPr>
          <w:noProof/>
        </w:rPr>
        <w:lastRenderedPageBreak/>
        <w:drawing>
          <wp:inline distT="0" distB="0" distL="0" distR="0" wp14:anchorId="48B6F59B" wp14:editId="4E6A3FD2">
            <wp:extent cx="3600000" cy="2991476"/>
            <wp:effectExtent l="0" t="0" r="635" b="0"/>
            <wp:docPr id="447526055" name="图片 4"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526055" name="图片 4" descr="图表, 散点图&#10;&#10;AI 生成的内容可能不正确。"/>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3600000" cy="2991476"/>
                    </a:xfrm>
                    <a:prstGeom prst="rect">
                      <a:avLst/>
                    </a:prstGeom>
                    <a:noFill/>
                    <a:ln>
                      <a:noFill/>
                    </a:ln>
                  </pic:spPr>
                </pic:pic>
              </a:graphicData>
            </a:graphic>
          </wp:inline>
        </w:drawing>
      </w:r>
    </w:p>
    <w:p w14:paraId="3C1982EF" w14:textId="1EB263DC" w:rsidR="005761CB" w:rsidRDefault="005B58A4" w:rsidP="00B72D68">
      <w:pPr>
        <w:pStyle w:val="af"/>
        <w:jc w:val="center"/>
        <w:rPr>
          <w:rFonts w:hint="eastAsia"/>
        </w:rPr>
      </w:pPr>
      <w:bookmarkStart w:id="5" w:name="_Ref219715091"/>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E432B4">
        <w:rPr>
          <w:rFonts w:hint="eastAsia"/>
          <w:noProof/>
        </w:rPr>
        <w:t>5</w:t>
      </w:r>
      <w:r>
        <w:rPr>
          <w:rFonts w:hint="eastAsia"/>
        </w:rPr>
        <w:fldChar w:fldCharType="end"/>
      </w:r>
      <w:bookmarkEnd w:id="5"/>
      <w:r>
        <w:rPr>
          <w:rFonts w:hint="eastAsia"/>
        </w:rPr>
        <w:t xml:space="preserve"> Borderline</w:t>
      </w:r>
      <w:r w:rsidR="00AE1227">
        <w:rPr>
          <w:rFonts w:hint="eastAsia"/>
        </w:rPr>
        <w:t>SMOTE</w:t>
      </w:r>
      <w:r>
        <w:rPr>
          <w:rFonts w:hint="eastAsia"/>
        </w:rPr>
        <w:t>扩充后数据降维可视化</w:t>
      </w:r>
    </w:p>
    <w:p w14:paraId="79D6B6D7" w14:textId="55E45561" w:rsidR="005B58A4" w:rsidRDefault="005761CB" w:rsidP="00B72D68">
      <w:pPr>
        <w:pStyle w:val="af"/>
        <w:jc w:val="center"/>
        <w:rPr>
          <w:rFonts w:hint="eastAsia"/>
          <w:sz w:val="24"/>
          <w:szCs w:val="24"/>
        </w:rPr>
      </w:pPr>
      <w:r w:rsidRPr="005761CB">
        <w:t xml:space="preserve">Figure </w:t>
      </w:r>
      <w:r>
        <w:rPr>
          <w:rFonts w:hint="eastAsia"/>
        </w:rPr>
        <w:t>5</w:t>
      </w:r>
      <w:r w:rsidRPr="005761CB">
        <w:t xml:space="preserve"> Visualization of Dimensionality Reduction for Data Augmented by </w:t>
      </w:r>
      <w:r>
        <w:rPr>
          <w:rFonts w:hint="eastAsia"/>
        </w:rPr>
        <w:t>Borderline</w:t>
      </w:r>
      <w:r w:rsidR="00AE1227">
        <w:t>SMOTE</w:t>
      </w:r>
    </w:p>
    <w:p w14:paraId="3784B9BF" w14:textId="77777777" w:rsidR="005B58A4" w:rsidRPr="005B58A4" w:rsidRDefault="005B58A4" w:rsidP="007A501A">
      <w:pPr>
        <w:rPr>
          <w:rFonts w:hint="eastAsia"/>
        </w:rPr>
      </w:pPr>
    </w:p>
    <w:p w14:paraId="129942E3" w14:textId="13068F4B" w:rsidR="00AF6101" w:rsidRPr="00351010" w:rsidRDefault="00351010" w:rsidP="00351010">
      <w:pPr>
        <w:pStyle w:val="a4"/>
        <w:jc w:val="center"/>
        <w:rPr>
          <w:rFonts w:hint="eastAsia"/>
          <w:b/>
          <w:bCs/>
        </w:rPr>
      </w:pPr>
      <w:r w:rsidRPr="00351010">
        <w:rPr>
          <w:rFonts w:hint="eastAsia"/>
          <w:b/>
          <w:bCs/>
        </w:rPr>
        <w:t>三、</w:t>
      </w:r>
      <w:r w:rsidR="00AF6101" w:rsidRPr="00351010">
        <w:rPr>
          <w:rFonts w:hint="eastAsia"/>
          <w:b/>
          <w:bCs/>
        </w:rPr>
        <w:t>实验结果与分析</w:t>
      </w:r>
    </w:p>
    <w:p w14:paraId="7AE054CA" w14:textId="691AD867" w:rsidR="00C67BA2" w:rsidRDefault="00F464F6" w:rsidP="007A501A">
      <w:pPr>
        <w:rPr>
          <w:rFonts w:asciiTheme="minorEastAsia" w:hAnsiTheme="minorEastAsia" w:hint="eastAsia"/>
        </w:rPr>
      </w:pPr>
      <w:r>
        <w:tab/>
      </w:r>
      <w:r w:rsidR="00543406" w:rsidRPr="00543406">
        <w:t>为系统评估不同不平衡处理策略在大学英语教学评估任务中的有效性，本文在统一实验环境下对多种经典机器学习模型进行对比实验。实验运行于 Windows 平台，处理器为 Intel(R) Core(TM) i7-9700 CPU @ 3.00 GHz，内存为 32 GB，Python 版本为 3.10.18。</w:t>
      </w:r>
      <w:r w:rsidR="00C67BA2" w:rsidRPr="000A1BB0">
        <w:rPr>
          <w:rFonts w:asciiTheme="minorEastAsia" w:hAnsiTheme="minorEastAsia" w:hint="eastAsia"/>
        </w:rPr>
        <w:t>实验在统一的硬件与软件环境下进行，采用固定随机种子划分训练集与测试集，以保证实验结果的可重复性。针对不同采样策略与分类模型组合，分别进行模型训练与评估</w:t>
      </w:r>
      <w:r w:rsidR="00C67BA2">
        <w:rPr>
          <w:rFonts w:asciiTheme="minorEastAsia" w:hAnsiTheme="minorEastAsia" w:hint="eastAsia"/>
        </w:rPr>
        <w:t>。</w:t>
      </w:r>
    </w:p>
    <w:p w14:paraId="760B2F87" w14:textId="6E9D4087" w:rsidR="00543406" w:rsidRDefault="00543406" w:rsidP="007A501A">
      <w:pPr>
        <w:rPr>
          <w:rFonts w:hint="eastAsia"/>
        </w:rPr>
      </w:pPr>
      <w:r w:rsidRPr="00543406">
        <w:t>本研究关注的核心任务为</w:t>
      </w:r>
      <w:r w:rsidR="003109CD">
        <w:rPr>
          <w:rFonts w:hint="eastAsia"/>
          <w:color w:val="EE0000"/>
        </w:rPr>
        <w:t>大学英语教学质量</w:t>
      </w:r>
      <w:r w:rsidRPr="00543406">
        <w:t>三分类不平衡学习问题，即在包含 13 个数值型特征的样本空间中，对</w:t>
      </w:r>
      <w:r w:rsidR="003109CD" w:rsidRPr="003109CD">
        <w:rPr>
          <w:rFonts w:hint="eastAsia"/>
          <w:color w:val="EE0000"/>
        </w:rPr>
        <w:t>大学英语</w:t>
      </w:r>
      <w:r w:rsidRPr="00543406">
        <w:t>教学质量标签（低质量、中质量、高质量）进行判别。</w:t>
      </w:r>
      <w:r w:rsidR="003109CD" w:rsidRPr="003109CD">
        <w:rPr>
          <w:color w:val="EE0000"/>
        </w:rPr>
        <w:t>该任务旨在从学生语言学习行为与课堂互动数据中挖</w:t>
      </w:r>
      <w:r w:rsidR="003109CD" w:rsidRPr="003109CD">
        <w:rPr>
          <w:color w:val="EE0000"/>
        </w:rPr>
        <w:lastRenderedPageBreak/>
        <w:t>掘影响大学英语教学质量的关键因素，为大学英语教学改进提供数据支持。</w:t>
      </w:r>
      <w:r w:rsidRPr="00543406">
        <w:t>鉴于不同分类模型在假设空间、决策机制以及对样本分布敏感性方面存在显著差异，本文选取</w:t>
      </w:r>
      <w:bookmarkStart w:id="6" w:name="_Hlk219728913"/>
      <w:r w:rsidRPr="00543406">
        <w:t>决策树、随机森林、支持向量机</w:t>
      </w:r>
      <w:r w:rsidR="000B2E30">
        <w:rPr>
          <w:rFonts w:hint="eastAsia"/>
        </w:rPr>
        <w:t>、逻辑回归</w:t>
      </w:r>
      <w:r w:rsidRPr="00543406">
        <w:t>和 K-最近邻</w:t>
      </w:r>
      <w:bookmarkEnd w:id="6"/>
      <w:r w:rsidRPr="00543406">
        <w:t>四类具有代表性的模型进行对比分析，旨在揭示模型结构与不平衡采样策略之间的交互关系。</w:t>
      </w:r>
    </w:p>
    <w:p>
      <w:pPr/>
      <w:r>
        <w:rPr>
          <w:rFonts w:ascii="宋体" w:hAnsi="宋体" w:eastAsia="宋体"/>
          <w:color w:val="EE0000"/>
        </w:rPr>
        <w:t>修订补充：数据划分采用分层策略。与原实验结果表保持一致的二次实验采用7:3分层留出法，训练集1155例、测试集495例，其中训练集中高质量类27例、低质量类597例、中质量类531例，测试集中高质量类12例、低质量类255例、中质量类228例。为增强结论稳健性，本文进一步补充5折分层交叉验证；所有重采样操作均仅在每一折训练集内部拟合和生成，再在对应验证折上评估，避免由先重采样后划分造成的数据泄漏。</w:t>
      </w:r>
    </w:p>
    <w:p w14:paraId="5095EB28" w14:textId="2644C88D" w:rsidR="00275A34" w:rsidRPr="00496EC8" w:rsidRDefault="007B662F" w:rsidP="007B662F">
      <w:pPr>
        <w:pStyle w:val="a4"/>
        <w:ind w:firstLineChars="177" w:firstLine="425"/>
        <w:rPr>
          <w:rFonts w:hint="eastAsia"/>
        </w:rPr>
      </w:pPr>
      <w:r>
        <w:rPr>
          <w:rFonts w:hint="eastAsia"/>
        </w:rPr>
        <w:t>（一）</w:t>
      </w:r>
      <w:r w:rsidR="00275A34" w:rsidRPr="00496EC8">
        <w:rPr>
          <w:rFonts w:hint="eastAsia"/>
        </w:rPr>
        <w:t>实验模型</w:t>
      </w:r>
    </w:p>
    <w:p w14:paraId="226B49A8" w14:textId="62248161" w:rsidR="00275A34" w:rsidRPr="007B662F" w:rsidRDefault="007B662F" w:rsidP="007B662F">
      <w:pPr>
        <w:pStyle w:val="a4"/>
        <w:ind w:firstLineChars="177" w:firstLine="425"/>
        <w:rPr>
          <w:rFonts w:hint="eastAsia"/>
          <w:b/>
          <w:bCs/>
        </w:rPr>
      </w:pPr>
      <w:r w:rsidRPr="007B662F">
        <w:rPr>
          <w:rFonts w:hint="eastAsia"/>
          <w:b/>
          <w:bCs/>
        </w:rPr>
        <w:t>1.</w:t>
      </w:r>
      <w:r w:rsidR="00275A34" w:rsidRPr="007B662F">
        <w:rPr>
          <w:rFonts w:hint="eastAsia"/>
          <w:b/>
          <w:bCs/>
        </w:rPr>
        <w:t>决策树</w:t>
      </w:r>
    </w:p>
    <w:p w14:paraId="08F569A2" w14:textId="77777777" w:rsidR="00275A34" w:rsidRPr="00D05E63" w:rsidRDefault="00275A34" w:rsidP="00056107">
      <w:pPr>
        <w:textAlignment w:val="center"/>
        <w:rPr>
          <w:rFonts w:hint="eastAsia"/>
        </w:rPr>
      </w:pPr>
      <w:r w:rsidRPr="00D05E63">
        <w:rPr>
          <w:rFonts w:hint="eastAsia"/>
        </w:rPr>
        <w:t>决策树是一种基于规则的非参数监督学习方法。在本实验中，采用CART算法。其核心是通过递归分裂样本集，使得分叉后的子集纯度最高。对于给定的样本集</w:t>
      </w:r>
      <w:r w:rsidRPr="00D05E63">
        <w:object w:dxaOrig="260" w:dyaOrig="260" w14:anchorId="6D363E5F">
          <v:shape id="_x0000_i1052" type="#_x0000_t75" style="width:13.75pt;height:13.75pt" o:ole="">
            <v:imagedata r:id="rId67" o:title=""/>
          </v:shape>
          <o:OLEObject Type="Embed" ProgID="Equation.DSMT4" ShapeID="_x0000_i1052" DrawAspect="Content" ObjectID="_1837271384" r:id="rId68"/>
        </w:object>
      </w:r>
      <w:r w:rsidRPr="00D05E63">
        <w:rPr>
          <w:rFonts w:hint="eastAsia"/>
        </w:rPr>
        <w:t>，其基尼不纯度定义为：</w:t>
      </w:r>
    </w:p>
    <w:p w14:paraId="49E216C9" w14:textId="77BD0C91" w:rsidR="00275A34" w:rsidRPr="00D05E63" w:rsidRDefault="00E432B4" w:rsidP="00E432B4">
      <w:pPr>
        <w:pStyle w:val="aff"/>
        <w:rPr>
          <w:rFonts w:hint="eastAsia"/>
        </w:rPr>
      </w:pPr>
      <w:r>
        <w:tab/>
      </w:r>
      <w:r w:rsidR="00275A34" w:rsidRPr="00D05E63">
        <w:object w:dxaOrig="1939" w:dyaOrig="680" w14:anchorId="5503B77A">
          <v:shape id="_x0000_i1053" type="#_x0000_t75" style="width:97.1pt;height:35.55pt" o:ole="">
            <v:imagedata r:id="rId69" o:title=""/>
          </v:shape>
          <o:OLEObject Type="Embed" ProgID="Equation.DSMT4" ShapeID="_x0000_i1053" DrawAspect="Content" ObjectID="_1837271385" r:id="rId70"/>
        </w:object>
      </w:r>
      <w: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Pr>
            <w:rFonts w:hint="eastAsia"/>
            <w:noProof/>
          </w:rPr>
          <w:instrText>3</w:instrText>
        </w:r>
      </w:fldSimple>
      <w:r>
        <w:rPr>
          <w:rFonts w:hint="eastAsia"/>
        </w:rPr>
        <w:instrText>)</w:instrText>
      </w:r>
      <w:r>
        <w:rPr>
          <w:rFonts w:hint="eastAsia"/>
        </w:rPr>
        <w:fldChar w:fldCharType="end"/>
      </w:r>
    </w:p>
    <w:p w14:paraId="0190F9EF" w14:textId="77777777" w:rsidR="00275A34" w:rsidRPr="00D05E63" w:rsidRDefault="00275A34" w:rsidP="00056107">
      <w:pPr>
        <w:textAlignment w:val="center"/>
        <w:rPr>
          <w:rFonts w:hint="eastAsia"/>
        </w:rPr>
      </w:pPr>
      <w:r w:rsidRPr="00D05E63">
        <w:rPr>
          <w:rFonts w:hint="eastAsia"/>
        </w:rPr>
        <w:t>其中，</w:t>
      </w:r>
      <w:r w:rsidRPr="00D05E63">
        <w:object w:dxaOrig="300" w:dyaOrig="360" w14:anchorId="0AA2A28F">
          <v:shape id="_x0000_i1054" type="#_x0000_t75" style="width:15.65pt;height:18.45pt" o:ole="">
            <v:imagedata r:id="rId71" o:title=""/>
          </v:shape>
          <o:OLEObject Type="Embed" ProgID="Equation.DSMT4" ShapeID="_x0000_i1054" DrawAspect="Content" ObjectID="_1837271386" r:id="rId72"/>
        </w:object>
      </w:r>
      <w:r w:rsidRPr="00D05E63">
        <w:rPr>
          <w:rFonts w:hint="eastAsia"/>
        </w:rPr>
        <w:t>是样本属于第</w:t>
      </w:r>
      <w:r w:rsidRPr="00D05E63">
        <w:object w:dxaOrig="200" w:dyaOrig="279" w14:anchorId="1C42F642">
          <v:shape id="_x0000_i1055" type="#_x0000_t75" style="width:10.9pt;height:13.75pt" o:ole="">
            <v:imagedata r:id="rId73" o:title=""/>
          </v:shape>
          <o:OLEObject Type="Embed" ProgID="Equation.DSMT4" ShapeID="_x0000_i1055" DrawAspect="Content" ObjectID="_1837271387" r:id="rId74"/>
        </w:object>
      </w:r>
      <w:r w:rsidRPr="00D05E63">
        <w:rPr>
          <w:rFonts w:hint="eastAsia"/>
        </w:rPr>
        <w:t>类的概率。在分裂时，选择特征</w:t>
      </w:r>
      <w:r w:rsidRPr="00D05E63">
        <w:object w:dxaOrig="200" w:dyaOrig="220" w14:anchorId="4FEDFF31">
          <v:shape id="_x0000_i1056" type="#_x0000_t75" style="width:10.9pt;height:10.9pt" o:ole="">
            <v:imagedata r:id="rId75" o:title=""/>
          </v:shape>
          <o:OLEObject Type="Embed" ProgID="Equation.DSMT4" ShapeID="_x0000_i1056" DrawAspect="Content" ObjectID="_1837271388" r:id="rId76"/>
        </w:object>
      </w:r>
      <w:r w:rsidRPr="00D05E63">
        <w:rPr>
          <w:rFonts w:hint="eastAsia"/>
        </w:rPr>
        <w:t>和切分点</w:t>
      </w:r>
      <w:r w:rsidRPr="00D05E63">
        <w:object w:dxaOrig="180" w:dyaOrig="220" w14:anchorId="7863E3FF">
          <v:shape id="_x0000_i1057" type="#_x0000_t75" style="width:10.4pt;height:10.9pt" o:ole="">
            <v:imagedata r:id="rId77" o:title=""/>
          </v:shape>
          <o:OLEObject Type="Embed" ProgID="Equation.DSMT4" ShapeID="_x0000_i1057" DrawAspect="Content" ObjectID="_1837271389" r:id="rId78"/>
        </w:object>
      </w:r>
      <w:r w:rsidRPr="00D05E63">
        <w:rPr>
          <w:rFonts w:hint="eastAsia"/>
        </w:rPr>
        <w:t>使得分裂后的基尼增益最大：</w:t>
      </w:r>
    </w:p>
    <w:p w14:paraId="31D1024B" w14:textId="4CCC6EC9" w:rsidR="00275A34" w:rsidRPr="00D05E63" w:rsidRDefault="00E432B4" w:rsidP="00E432B4">
      <w:pPr>
        <w:pStyle w:val="aff"/>
        <w:rPr>
          <w:rFonts w:hint="eastAsia"/>
        </w:rPr>
      </w:pPr>
      <w:r>
        <w:tab/>
      </w:r>
      <w:r w:rsidR="00275A34" w:rsidRPr="00D05E63">
        <w:object w:dxaOrig="6280" w:dyaOrig="760" w14:anchorId="2B2EAEBD">
          <v:shape id="_x0000_i1058" type="#_x0000_t75" style="width:313.1pt;height:36.45pt" o:ole="">
            <v:imagedata r:id="rId79" o:title=""/>
          </v:shape>
          <o:OLEObject Type="Embed" ProgID="Equation.DSMT4" ShapeID="_x0000_i1058" DrawAspect="Content" ObjectID="_1837271390" r:id="rId80"/>
        </w:object>
      </w:r>
      <w:r w:rsidR="00233B18">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Pr>
            <w:rFonts w:hint="eastAsia"/>
            <w:noProof/>
          </w:rPr>
          <w:instrText>4</w:instrText>
        </w:r>
      </w:fldSimple>
      <w:r>
        <w:rPr>
          <w:rFonts w:hint="eastAsia"/>
        </w:rPr>
        <w:instrText>)</w:instrText>
      </w:r>
      <w:r>
        <w:rPr>
          <w:rFonts w:hint="eastAsia"/>
        </w:rPr>
        <w:fldChar w:fldCharType="end"/>
      </w:r>
    </w:p>
    <w:p w14:paraId="5B1F0113" w14:textId="20D44E58" w:rsidR="003109CD" w:rsidRPr="003109CD" w:rsidRDefault="00D96C33" w:rsidP="003109CD">
      <w:pPr>
        <w:textAlignment w:val="center"/>
        <w:rPr>
          <w:rFonts w:hint="eastAsia"/>
          <w:color w:val="EE0000"/>
        </w:rPr>
      </w:pPr>
      <w:r w:rsidRPr="00D96C33">
        <w:t>在类别不平衡场景下，由于基尼不纯度对样本比例高度敏感，决策树在未引入类别权重时往往优先优化多数类的划分效果，从而在树结构中弱化少数类的判别路径。因此，决策树可被视为一种对不平衡分布较为敏感、但对采样策略响应明显的基线模型。</w:t>
      </w:r>
    </w:p>
    <w:p w14:paraId="298C8A6C" w14:textId="4F7912AA" w:rsidR="00D96C33" w:rsidRDefault="00D96C33" w:rsidP="00056107">
      <w:pPr>
        <w:textAlignment w:val="center"/>
        <w:rPr>
          <w:rFonts w:hint="eastAsia"/>
        </w:rPr>
      </w:pPr>
    </w:p>
    <w:p w14:paraId="35FC169F" w14:textId="470F6CC9" w:rsidR="00275A34" w:rsidRPr="007B662F" w:rsidRDefault="007B662F" w:rsidP="007B662F">
      <w:pPr>
        <w:pStyle w:val="a4"/>
        <w:ind w:firstLineChars="177" w:firstLine="425"/>
        <w:textAlignment w:val="center"/>
        <w:rPr>
          <w:rFonts w:hint="eastAsia"/>
          <w:b/>
          <w:bCs/>
        </w:rPr>
      </w:pPr>
      <w:r w:rsidRPr="007B662F">
        <w:rPr>
          <w:rFonts w:hint="eastAsia"/>
          <w:b/>
          <w:bCs/>
        </w:rPr>
        <w:lastRenderedPageBreak/>
        <w:t>2.</w:t>
      </w:r>
      <w:r w:rsidR="00275A34" w:rsidRPr="007B662F">
        <w:rPr>
          <w:rFonts w:hint="eastAsia"/>
          <w:b/>
          <w:bCs/>
        </w:rPr>
        <w:t>随机森林</w:t>
      </w:r>
    </w:p>
    <w:p w14:paraId="22FCB3FF" w14:textId="1BD9D8B3" w:rsidR="00275A34" w:rsidRPr="00D05E63" w:rsidRDefault="00275A34" w:rsidP="00056107">
      <w:pPr>
        <w:textAlignment w:val="center"/>
        <w:rPr>
          <w:rFonts w:hint="eastAsia"/>
        </w:rPr>
      </w:pPr>
      <w:r w:rsidRPr="00D05E63">
        <w:rPr>
          <w:rFonts w:hint="eastAsia"/>
        </w:rPr>
        <w:t>随机森林是通过集成学习中的Bagging思想构建的</w:t>
      </w:r>
      <w:r w:rsidR="001E0889">
        <w:rPr>
          <w:rFonts w:hint="eastAsia"/>
        </w:rPr>
        <w:t>一种分类模型，其</w:t>
      </w:r>
      <w:r w:rsidRPr="00D05E63">
        <w:rPr>
          <w:rFonts w:hint="eastAsia"/>
        </w:rPr>
        <w:t>通过对原始数据集进行有放回的抽样生成多个决策树。对于多分类任务，最终的预测结果多数投票法决定：</w:t>
      </w:r>
    </w:p>
    <w:p w14:paraId="5391F622" w14:textId="74666217" w:rsidR="00275A34" w:rsidRPr="00D05E63" w:rsidRDefault="00E432B4" w:rsidP="00E432B4">
      <w:pPr>
        <w:pStyle w:val="aff"/>
        <w:rPr>
          <w:rFonts w:hint="eastAsia"/>
        </w:rPr>
      </w:pPr>
      <w:r>
        <w:tab/>
      </w:r>
      <w:r w:rsidR="00275A34" w:rsidRPr="00D05E63">
        <w:object w:dxaOrig="3159" w:dyaOrig="680" w14:anchorId="38F2614D">
          <v:shape id="_x0000_i1059" type="#_x0000_t75" style="width:157.75pt;height:35.55pt" o:ole="">
            <v:imagedata r:id="rId81" o:title=""/>
          </v:shape>
          <o:OLEObject Type="Embed" ProgID="Equation.DSMT4" ShapeID="_x0000_i1059" DrawAspect="Content" ObjectID="_1837271391" r:id="rId82"/>
        </w:object>
      </w:r>
      <w: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Pr>
            <w:rFonts w:hint="eastAsia"/>
            <w:noProof/>
          </w:rPr>
          <w:instrText>5</w:instrText>
        </w:r>
      </w:fldSimple>
      <w:r>
        <w:rPr>
          <w:rFonts w:hint="eastAsia"/>
        </w:rPr>
        <w:instrText>)</w:instrText>
      </w:r>
      <w:r>
        <w:rPr>
          <w:rFonts w:hint="eastAsia"/>
        </w:rPr>
        <w:fldChar w:fldCharType="end"/>
      </w:r>
    </w:p>
    <w:p w14:paraId="0E64EC89" w14:textId="72BB91C6" w:rsidR="003109CD" w:rsidRPr="003109CD" w:rsidRDefault="00275A34" w:rsidP="003109CD">
      <w:pPr>
        <w:textAlignment w:val="center"/>
        <w:rPr>
          <w:rFonts w:hint="eastAsia"/>
        </w:rPr>
      </w:pPr>
      <w:r w:rsidRPr="00D05E63">
        <w:rPr>
          <w:rFonts w:hint="eastAsia"/>
        </w:rPr>
        <w:t>其中</w:t>
      </w:r>
      <w:r w:rsidRPr="00D05E63">
        <w:object w:dxaOrig="540" w:dyaOrig="360" w14:anchorId="458B9C3E">
          <v:shape id="_x0000_i1060" type="#_x0000_t75" style="width:28.4pt;height:18.45pt" o:ole="">
            <v:imagedata r:id="rId83" o:title=""/>
          </v:shape>
          <o:OLEObject Type="Embed" ProgID="Equation.DSMT4" ShapeID="_x0000_i1060" DrawAspect="Content" ObjectID="_1837271392" r:id="rId84"/>
        </w:object>
      </w:r>
      <w:r w:rsidRPr="00D05E63">
        <w:rPr>
          <w:rFonts w:hint="eastAsia"/>
        </w:rPr>
        <w:t>是单棵树的预测结果，本实验使用</w:t>
      </w:r>
      <w:r w:rsidRPr="00D05E63">
        <w:object w:dxaOrig="220" w:dyaOrig="260" w14:anchorId="17F5C520">
          <v:shape id="_x0000_i1061" type="#_x0000_t75" style="width:10.9pt;height:13.75pt" o:ole="">
            <v:imagedata r:id="rId85" o:title=""/>
          </v:shape>
          <o:OLEObject Type="Embed" ProgID="Equation.DSMT4" ShapeID="_x0000_i1061" DrawAspect="Content" ObjectID="_1837271393" r:id="rId86"/>
        </w:object>
      </w:r>
      <w:r w:rsidRPr="00D05E63">
        <w:rPr>
          <w:rFonts w:hint="eastAsia"/>
        </w:rPr>
        <w:t>=100作为树的数量。</w:t>
      </w:r>
      <w:r w:rsidR="00D96C33" w:rsidRPr="00D96C33">
        <w:t>相比单棵决策树，随机森林通过特征随机性与样本随机性降低了过拟合风险，但其投票机制本质上仍受类别先验分布影响。在极端不平衡条件下，多数类样本在不同子模型中频繁出现，可能导致集成结果对少数类预测不足，因此有必要结合采样策略进行修正。</w:t>
      </w:r>
    </w:p>
    <w:p w14:paraId="5E175383" w14:textId="56739E74" w:rsidR="00D648D6" w:rsidRPr="00847EBE" w:rsidRDefault="00275A34" w:rsidP="00847EBE">
      <w:pPr>
        <w:pStyle w:val="a4"/>
        <w:ind w:firstLineChars="177" w:firstLine="425"/>
        <w:textAlignment w:val="center"/>
        <w:rPr>
          <w:rFonts w:hint="eastAsia"/>
          <w:b/>
          <w:bCs/>
        </w:rPr>
      </w:pPr>
      <w:r w:rsidRPr="00847EBE">
        <w:rPr>
          <w:rFonts w:hint="eastAsia"/>
          <w:b/>
          <w:bCs/>
        </w:rPr>
        <w:t>3</w:t>
      </w:r>
      <w:r w:rsidR="00847EBE" w:rsidRPr="00847EBE">
        <w:rPr>
          <w:rFonts w:hint="eastAsia"/>
          <w:b/>
          <w:bCs/>
        </w:rPr>
        <w:t>.</w:t>
      </w:r>
      <w:r w:rsidRPr="00847EBE">
        <w:rPr>
          <w:rFonts w:hint="eastAsia"/>
          <w:b/>
          <w:bCs/>
        </w:rPr>
        <w:t>支持向量机</w:t>
      </w:r>
    </w:p>
    <w:p w14:paraId="047DFC52" w14:textId="4D222EE0" w:rsidR="00275A34" w:rsidRPr="00D05E63" w:rsidRDefault="00D648D6" w:rsidP="00056107">
      <w:pPr>
        <w:textAlignment w:val="center"/>
        <w:rPr>
          <w:rFonts w:hint="eastAsia"/>
        </w:rPr>
      </w:pPr>
      <w:r>
        <w:rPr>
          <w:rFonts w:hint="eastAsia"/>
        </w:rPr>
        <w:t>支持向量机</w:t>
      </w:r>
      <w:r w:rsidR="00275A34" w:rsidRPr="00D05E63">
        <w:rPr>
          <w:rFonts w:hint="eastAsia"/>
        </w:rPr>
        <w:t>是旨在寻找一个超平面，使得不同类别之间的间隔（Margin）最大化。对于线性不可分的情况，引入径向基核函数（RBF）：</w:t>
      </w:r>
    </w:p>
    <w:p w14:paraId="704596C0" w14:textId="67B33C18" w:rsidR="00275A34" w:rsidRPr="00D05E63" w:rsidRDefault="00E432B4" w:rsidP="00E432B4">
      <w:pPr>
        <w:pStyle w:val="aff"/>
        <w:rPr>
          <w:rFonts w:hint="eastAsia"/>
        </w:rPr>
      </w:pPr>
      <w:r>
        <w:tab/>
      </w:r>
      <w:r w:rsidR="00275A34" w:rsidRPr="00D05E63">
        <w:object w:dxaOrig="2920" w:dyaOrig="440" w14:anchorId="4A9824DB">
          <v:shape id="_x0000_i1062" type="#_x0000_t75" style="width:145.9pt;height:22.25pt" o:ole="">
            <v:imagedata r:id="rId87" o:title=""/>
          </v:shape>
          <o:OLEObject Type="Embed" ProgID="Equation.DSMT4" ShapeID="_x0000_i1062" DrawAspect="Content" ObjectID="_1837271394" r:id="rId88"/>
        </w:object>
      </w:r>
      <w: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Pr>
            <w:rFonts w:hint="eastAsia"/>
            <w:noProof/>
          </w:rPr>
          <w:instrText>6</w:instrText>
        </w:r>
      </w:fldSimple>
      <w:r>
        <w:rPr>
          <w:rFonts w:hint="eastAsia"/>
        </w:rPr>
        <w:instrText>)</w:instrText>
      </w:r>
      <w:r>
        <w:rPr>
          <w:rFonts w:hint="eastAsia"/>
        </w:rPr>
        <w:fldChar w:fldCharType="end"/>
      </w:r>
    </w:p>
    <w:p w14:paraId="38B53019" w14:textId="77777777" w:rsidR="00275A34" w:rsidRPr="00D05E63" w:rsidRDefault="00275A34" w:rsidP="00056107">
      <w:pPr>
        <w:textAlignment w:val="center"/>
        <w:rPr>
          <w:rFonts w:hint="eastAsia"/>
        </w:rPr>
      </w:pPr>
      <w:r w:rsidRPr="00D05E63">
        <w:rPr>
          <w:rFonts w:hint="eastAsia"/>
        </w:rPr>
        <w:t>其优化目标函数为：</w:t>
      </w:r>
    </w:p>
    <w:p w14:paraId="1A02FBBC" w14:textId="6CB74010" w:rsidR="00275A34" w:rsidRPr="00E432B4" w:rsidRDefault="00E432B4" w:rsidP="00E432B4">
      <w:pPr>
        <w:pStyle w:val="aff"/>
        <w:rPr>
          <w:rFonts w:hint="eastAsia"/>
        </w:rPr>
      </w:pPr>
      <w:r>
        <w:tab/>
      </w:r>
      <w:r w:rsidR="00275A34" w:rsidRPr="00E432B4">
        <w:object w:dxaOrig="2640" w:dyaOrig="680" w14:anchorId="49CAC34B">
          <v:shape id="_x0000_i1063" type="#_x0000_t75" style="width:131.7pt;height:35.55pt" o:ole="">
            <v:imagedata r:id="rId89" o:title=""/>
          </v:shape>
          <o:OLEObject Type="Embed" ProgID="Equation.DSMT4" ShapeID="_x0000_i1063" DrawAspect="Content" ObjectID="_1837271395" r:id="rId90"/>
        </w:object>
      </w:r>
      <w:r w:rsidRPr="00E432B4">
        <w:tab/>
      </w:r>
      <w:r w:rsidRPr="00E432B4">
        <w:fldChar w:fldCharType="begin"/>
      </w:r>
      <w:r w:rsidRPr="00E432B4">
        <w:instrText xml:space="preserve"> MACROBUTTON MTPlaceRef \* MERGEFORMAT </w:instrText>
      </w:r>
      <w:r w:rsidRPr="00E432B4">
        <w:fldChar w:fldCharType="begin"/>
      </w:r>
      <w:r w:rsidRPr="00E432B4">
        <w:instrText xml:space="preserve"> SEQ MTEqn \h \* MERGEFORMAT </w:instrText>
      </w:r>
      <w:r w:rsidRPr="00E432B4">
        <w:fldChar w:fldCharType="end"/>
      </w:r>
      <w:r w:rsidRPr="00E432B4">
        <w:instrText>(</w:instrText>
      </w:r>
      <w:fldSimple w:instr=" SEQ MTEqn \c \* Arabic \* MERGEFORMAT ">
        <w:r>
          <w:rPr>
            <w:rFonts w:hint="eastAsia"/>
            <w:noProof/>
          </w:rPr>
          <w:instrText>7</w:instrText>
        </w:r>
      </w:fldSimple>
      <w:r w:rsidRPr="00E432B4">
        <w:instrText>)</w:instrText>
      </w:r>
      <w:r w:rsidRPr="00E432B4">
        <w:fldChar w:fldCharType="end"/>
      </w:r>
    </w:p>
    <w:p w14:paraId="7F802E2A" w14:textId="1879CDF3" w:rsidR="00275A34" w:rsidRPr="00D05E63" w:rsidRDefault="00275A34" w:rsidP="00056107">
      <w:pPr>
        <w:textAlignment w:val="center"/>
        <w:rPr>
          <w:rFonts w:hint="eastAsia"/>
        </w:rPr>
      </w:pPr>
      <w:r w:rsidRPr="00D05E63">
        <w:rPr>
          <w:rFonts w:hint="eastAsia"/>
        </w:rPr>
        <w:t>其中</w:t>
      </w:r>
      <w:r w:rsidRPr="00D05E63">
        <w:object w:dxaOrig="240" w:dyaOrig="360" w14:anchorId="02B2F701">
          <v:shape id="_x0000_i1064" type="#_x0000_t75" style="width:12.3pt;height:18.45pt" o:ole="">
            <v:imagedata r:id="rId91" o:title=""/>
          </v:shape>
          <o:OLEObject Type="Embed" ProgID="Equation.DSMT4" ShapeID="_x0000_i1064" DrawAspect="Content" ObjectID="_1837271396" r:id="rId92"/>
        </w:object>
      </w:r>
      <w:r w:rsidRPr="00D05E63">
        <w:rPr>
          <w:rFonts w:hint="eastAsia"/>
        </w:rPr>
        <w:t>为松弛变量，</w:t>
      </w:r>
      <w:r w:rsidRPr="00D05E63">
        <w:object w:dxaOrig="240" w:dyaOrig="279" w14:anchorId="26BAA447">
          <v:shape id="_x0000_i1065" type="#_x0000_t75" style="width:12.3pt;height:13.75pt" o:ole="">
            <v:imagedata r:id="rId93" o:title=""/>
          </v:shape>
          <o:OLEObject Type="Embed" ProgID="Equation.DSMT4" ShapeID="_x0000_i1065" DrawAspect="Content" ObjectID="_1837271397" r:id="rId94"/>
        </w:object>
      </w:r>
      <w:r w:rsidRPr="00D05E63">
        <w:rPr>
          <w:rFonts w:hint="eastAsia"/>
        </w:rPr>
        <w:t>为惩罚参数。支持向量机为不同类别的惩罚参数</w:t>
      </w:r>
      <w:r w:rsidRPr="00D05E63">
        <w:object w:dxaOrig="240" w:dyaOrig="279" w14:anchorId="613CF323">
          <v:shape id="_x0000_i1066" type="#_x0000_t75" style="width:12.3pt;height:13.75pt" o:ole="">
            <v:imagedata r:id="rId95" o:title=""/>
          </v:shape>
          <o:OLEObject Type="Embed" ProgID="Equation.DSMT4" ShapeID="_x0000_i1066" DrawAspect="Content" ObjectID="_1837271398" r:id="rId96"/>
        </w:object>
      </w:r>
      <w:r w:rsidRPr="00D05E63">
        <w:rPr>
          <w:rFonts w:hint="eastAsia"/>
        </w:rPr>
        <w:t>分配不同的权重</w:t>
      </w:r>
      <w:r w:rsidRPr="00D05E63">
        <w:object w:dxaOrig="1100" w:dyaOrig="380" w14:anchorId="7A487129">
          <v:shape id="_x0000_i1067" type="#_x0000_t75" style="width:54.45pt;height:18.45pt" o:ole="">
            <v:imagedata r:id="rId97" o:title=""/>
          </v:shape>
          <o:OLEObject Type="Embed" ProgID="Equation.DSMT4" ShapeID="_x0000_i1067" DrawAspect="Content" ObjectID="_1837271399" r:id="rId98"/>
        </w:object>
      </w:r>
      <w:r w:rsidRPr="00D05E63">
        <w:rPr>
          <w:rFonts w:hint="eastAsia"/>
        </w:rPr>
        <w:t>。少数类样本如果被错分，将会导致更大的目标函数值，从而促使超平面向增加少数类分类准确率的方向偏移。</w:t>
      </w:r>
      <w:r w:rsidR="00D96C33" w:rsidRPr="00D96C33">
        <w:t>在不平衡学习中，</w:t>
      </w:r>
      <w:r w:rsidR="00D96C33" w:rsidRPr="00D96C33">
        <w:lastRenderedPageBreak/>
        <w:t xml:space="preserve">通过为不同类别分配不同的惩罚系数 </w:t>
      </w:r>
      <w:proofErr w:type="spellStart"/>
      <w:r w:rsidR="00D96C33" w:rsidRPr="00D96C33">
        <w:t>C_k</w:t>
      </w:r>
      <w:proofErr w:type="spellEnd"/>
      <w:r w:rsidR="00D96C33" w:rsidRPr="00D96C33">
        <w:t>，可以显式提高少数类样本的错分代价，使得超平面在优化过程中向提升少数类召回率的方向偏移。因此，支持向量机在理论上具备一定的类别不平衡鲁棒性，是验证采样策略增益的重要参照模型。</w:t>
      </w:r>
    </w:p>
    <w:p w14:paraId="7377FD69" w14:textId="14419864" w:rsidR="00275A34" w:rsidRPr="00DE362C" w:rsidRDefault="00275A34" w:rsidP="00DE362C">
      <w:pPr>
        <w:pStyle w:val="a4"/>
        <w:ind w:firstLineChars="177" w:firstLine="425"/>
        <w:rPr>
          <w:rFonts w:hint="eastAsia"/>
          <w:b/>
          <w:bCs/>
        </w:rPr>
      </w:pPr>
      <w:r w:rsidRPr="00DE362C">
        <w:rPr>
          <w:rFonts w:hint="eastAsia"/>
          <w:b/>
          <w:bCs/>
        </w:rPr>
        <w:t>4</w:t>
      </w:r>
      <w:r w:rsidR="00DE362C" w:rsidRPr="00DE362C">
        <w:rPr>
          <w:rFonts w:hint="eastAsia"/>
          <w:b/>
          <w:bCs/>
        </w:rPr>
        <w:t>.</w:t>
      </w:r>
      <w:r w:rsidRPr="00DE362C">
        <w:rPr>
          <w:rFonts w:hint="eastAsia"/>
          <w:b/>
          <w:bCs/>
        </w:rPr>
        <w:t>K-最近邻</w:t>
      </w:r>
    </w:p>
    <w:p w14:paraId="5D41A499" w14:textId="77777777" w:rsidR="00275A34" w:rsidRPr="00D05E63" w:rsidRDefault="00275A34" w:rsidP="00056107">
      <w:pPr>
        <w:textAlignment w:val="center"/>
        <w:rPr>
          <w:rFonts w:hint="eastAsia"/>
        </w:rPr>
      </w:pPr>
      <w:r w:rsidRPr="00D05E63">
        <w:rPr>
          <w:rFonts w:hint="eastAsia"/>
        </w:rPr>
        <w:t>KNN是一种基于实例的学习。对于待分类样本</w:t>
      </w:r>
      <w:r w:rsidRPr="00D05E63">
        <w:object w:dxaOrig="200" w:dyaOrig="220" w14:anchorId="482A1DDE">
          <v:shape id="_x0000_i1068" type="#_x0000_t75" style="width:10.9pt;height:10.9pt" o:ole="">
            <v:imagedata r:id="rId99" o:title=""/>
          </v:shape>
          <o:OLEObject Type="Embed" ProgID="Equation.DSMT4" ShapeID="_x0000_i1068" DrawAspect="Content" ObjectID="_1837271400" r:id="rId100"/>
        </w:object>
      </w:r>
      <w:r w:rsidRPr="00D05E63">
        <w:rPr>
          <w:rFonts w:hint="eastAsia"/>
        </w:rPr>
        <w:t>，通过计算其与训练集中所有样本的距离，选取最近的</w:t>
      </w:r>
      <w:r w:rsidRPr="00D05E63">
        <w:object w:dxaOrig="260" w:dyaOrig="260" w14:anchorId="12C89DC0">
          <v:shape id="_x0000_i1069" type="#_x0000_t75" style="width:13.75pt;height:13.75pt" o:ole="">
            <v:imagedata r:id="rId101" o:title=""/>
          </v:shape>
          <o:OLEObject Type="Embed" ProgID="Equation.DSMT4" ShapeID="_x0000_i1069" DrawAspect="Content" ObjectID="_1837271401" r:id="rId102"/>
        </w:object>
      </w:r>
      <w:r w:rsidRPr="00D05E63">
        <w:rPr>
          <w:rFonts w:hint="eastAsia"/>
        </w:rPr>
        <w:t>个邻居（本实验</w:t>
      </w:r>
      <w:r w:rsidRPr="00D05E63">
        <w:object w:dxaOrig="620" w:dyaOrig="279" w14:anchorId="355888E5">
          <v:shape id="_x0000_i1070" type="#_x0000_t75" style="width:31.25pt;height:13.75pt" o:ole="">
            <v:imagedata r:id="rId103" o:title=""/>
          </v:shape>
          <o:OLEObject Type="Embed" ProgID="Equation.DSMT4" ShapeID="_x0000_i1070" DrawAspect="Content" ObjectID="_1837271402" r:id="rId104"/>
        </w:object>
      </w:r>
      <w:r w:rsidRPr="00D05E63">
        <w:rPr>
          <w:rFonts w:hint="eastAsia"/>
        </w:rPr>
        <w:t>）。常用的欧几里得距离公式为：</w:t>
      </w:r>
    </w:p>
    <w:p w14:paraId="3A545A5F" w14:textId="41BDFA65" w:rsidR="00275A34" w:rsidRPr="00D05E63" w:rsidRDefault="00E432B4" w:rsidP="00E432B4">
      <w:pPr>
        <w:pStyle w:val="aff"/>
        <w:rPr>
          <w:rFonts w:hint="eastAsia"/>
        </w:rPr>
      </w:pPr>
      <w:r>
        <w:tab/>
      </w:r>
      <w:r w:rsidR="00275A34" w:rsidRPr="00D05E63">
        <w:object w:dxaOrig="2299" w:dyaOrig="760" w14:anchorId="2088913C">
          <v:shape id="_x0000_i1071" type="#_x0000_t75" style="width:115.6pt;height:36.45pt" o:ole="">
            <v:imagedata r:id="rId105" o:title=""/>
          </v:shape>
          <o:OLEObject Type="Embed" ProgID="Equation.DSMT4" ShapeID="_x0000_i1071" DrawAspect="Content" ObjectID="_1837271403" r:id="rId106"/>
        </w:object>
      </w:r>
      <w: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Pr>
            <w:rFonts w:hint="eastAsia"/>
            <w:noProof/>
          </w:rPr>
          <w:instrText>8</w:instrText>
        </w:r>
      </w:fldSimple>
      <w:r>
        <w:rPr>
          <w:rFonts w:hint="eastAsia"/>
        </w:rPr>
        <w:instrText>)</w:instrText>
      </w:r>
      <w:r>
        <w:rPr>
          <w:rFonts w:hint="eastAsia"/>
        </w:rPr>
        <w:fldChar w:fldCharType="end"/>
      </w:r>
    </w:p>
    <w:p w14:paraId="511BD1B7" w14:textId="342E1DDC" w:rsidR="00275A34" w:rsidRDefault="00275A34" w:rsidP="00056107">
      <w:pPr>
        <w:textAlignment w:val="center"/>
        <w:rPr>
          <w:rFonts w:hint="eastAsia"/>
        </w:rPr>
      </w:pPr>
      <w:r w:rsidRPr="00D05E63">
        <w:rPr>
          <w:rFonts w:hint="eastAsia"/>
        </w:rPr>
        <w:t>其中13代表特征维度。分类决策采用简单投票法。KNN对数据分布非常敏感，</w:t>
      </w:r>
      <w:r w:rsidR="00D96C33" w:rsidRPr="00D96C33">
        <w:t>在类别不平衡条件下，KNN 的局部投票机制极易被多数类样本主导，导致少数类在邻域中被淹没。因此，该模型对样本分布极为敏感，通常需要结合过采样方法才能有效提升少数类识别能力。</w:t>
      </w:r>
    </w:p>
    <w:p w14:paraId="7B5ACAA6" w14:textId="0E8C61B0" w:rsidR="00F9509B" w:rsidRPr="00DE362C" w:rsidRDefault="00DE362C" w:rsidP="00DE362C">
      <w:pPr>
        <w:pStyle w:val="a4"/>
        <w:ind w:firstLineChars="177" w:firstLine="425"/>
        <w:rPr>
          <w:rFonts w:hint="eastAsia"/>
          <w:b/>
          <w:bCs/>
        </w:rPr>
      </w:pPr>
      <w:r>
        <w:rPr>
          <w:rFonts w:hint="eastAsia"/>
          <w:b/>
          <w:bCs/>
        </w:rPr>
        <w:t>5.</w:t>
      </w:r>
      <w:r w:rsidR="00F9509B" w:rsidRPr="00DE362C">
        <w:rPr>
          <w:rFonts w:hint="eastAsia"/>
          <w:b/>
          <w:bCs/>
        </w:rPr>
        <w:t>逻辑回归</w:t>
      </w:r>
    </w:p>
    <w:p w14:paraId="703BE104" w14:textId="34D18FBA" w:rsidR="00F9509B" w:rsidRPr="00D05E63" w:rsidRDefault="00F9509B" w:rsidP="00056107">
      <w:pPr>
        <w:textAlignment w:val="center"/>
        <w:rPr>
          <w:rFonts w:hint="eastAsia"/>
        </w:rPr>
      </w:pPr>
      <w:r w:rsidRPr="00F9509B">
        <w:t xml:space="preserve">逻辑回归通过线性函数 </w:t>
      </w:r>
      <w:r w:rsidRPr="00025957">
        <w:rPr>
          <w:position w:val="-4"/>
        </w:rPr>
        <w:object w:dxaOrig="1040" w:dyaOrig="279" w14:anchorId="0B6ADD7B">
          <v:shape id="_x0000_i1072" type="#_x0000_t75" style="width:53.55pt;height:13.75pt" o:ole="">
            <v:imagedata r:id="rId107" o:title=""/>
          </v:shape>
          <o:OLEObject Type="Embed" ProgID="Equation.DSMT4" ShapeID="_x0000_i1072" DrawAspect="Content" ObjectID="_1837271404" r:id="rId108"/>
        </w:object>
      </w:r>
      <w:r w:rsidRPr="00F9509B">
        <w:t xml:space="preserve"> 计算各类别得分，并用 </w:t>
      </w:r>
      <w:proofErr w:type="spellStart"/>
      <w:r w:rsidRPr="00F9509B">
        <w:t>softmax</w:t>
      </w:r>
      <w:proofErr w:type="spellEnd"/>
      <w:r w:rsidRPr="00F9509B">
        <w:t xml:space="preserve"> 给出类别概率：</w:t>
      </w:r>
      <w:r w:rsidRPr="00025957">
        <w:rPr>
          <w:position w:val="-4"/>
        </w:rPr>
        <w:object w:dxaOrig="3420" w:dyaOrig="380" w14:anchorId="00D39F48">
          <v:shape id="_x0000_i1073" type="#_x0000_t75" style="width:172.4pt;height:18.45pt" o:ole="">
            <v:imagedata r:id="rId109" o:title=""/>
          </v:shape>
          <o:OLEObject Type="Embed" ProgID="Equation.DSMT4" ShapeID="_x0000_i1073" DrawAspect="Content" ObjectID="_1837271405" r:id="rId110"/>
        </w:object>
      </w:r>
      <w:r w:rsidRPr="00F9509B">
        <w:t>。训练通过最小化交叉熵损失。其优点是可解释性强、对高维稀疏特征友好；但在极端不平衡下，默认损失对少数类约束弱，模型倾向学习多数类决策，从而出现少数类召回偏低。常见</w:t>
      </w:r>
      <w:r w:rsidR="0015234B">
        <w:rPr>
          <w:rFonts w:hint="eastAsia"/>
        </w:rPr>
        <w:t>使用</w:t>
      </w:r>
      <w:r w:rsidR="0015234B" w:rsidRPr="00F9509B">
        <w:t>引入类权重或代价敏感损失</w:t>
      </w:r>
      <w:r w:rsidR="0015234B">
        <w:rPr>
          <w:rFonts w:hint="eastAsia"/>
        </w:rPr>
        <w:t>来提升模型性能</w:t>
      </w:r>
      <w:r w:rsidRPr="00F9509B">
        <w:t>。</w:t>
      </w:r>
    </w:p>
    <w:p w14:paraId="12368C58" w14:textId="3EC8C1E3" w:rsidR="00275A34" w:rsidRDefault="00C11A90" w:rsidP="00C11A90">
      <w:pPr>
        <w:pStyle w:val="a4"/>
        <w:ind w:firstLineChars="177" w:firstLine="425"/>
        <w:textAlignment w:val="center"/>
        <w:rPr>
          <w:rFonts w:hint="eastAsia"/>
        </w:rPr>
      </w:pPr>
      <w:r>
        <w:rPr>
          <w:rFonts w:hint="eastAsia"/>
        </w:rPr>
        <w:t>（二）</w:t>
      </w:r>
      <w:r w:rsidR="00275A34" w:rsidRPr="00D05E63">
        <w:rPr>
          <w:rFonts w:hint="eastAsia"/>
        </w:rPr>
        <w:t>评价指标</w:t>
      </w:r>
    </w:p>
    <w:p w14:paraId="711E3342" w14:textId="0A4CF33F" w:rsidR="006B0343" w:rsidRDefault="0023577B" w:rsidP="00056107">
      <w:pPr>
        <w:pStyle w:val="af"/>
        <w:jc w:val="center"/>
        <w:textAlignment w:val="center"/>
        <w:rPr>
          <w:rFonts w:hint="eastAsia"/>
        </w:rPr>
      </w:pPr>
      <w:r w:rsidRPr="0023577B">
        <w:rPr>
          <w:rFonts w:hint="eastAsia"/>
        </w:rPr>
        <w:lastRenderedPageBreak/>
        <w:t>表</w:t>
      </w:r>
      <w:r w:rsidRPr="0023577B">
        <w:rPr>
          <w:rFonts w:hint="eastAsia"/>
        </w:rPr>
        <w:t xml:space="preserve"> </w:t>
      </w:r>
      <w:r w:rsidRPr="0023577B">
        <w:rPr>
          <w:rFonts w:hint="eastAsia"/>
        </w:rPr>
        <w:fldChar w:fldCharType="begin"/>
      </w:r>
      <w:r w:rsidRPr="0023577B">
        <w:rPr>
          <w:rFonts w:hint="eastAsia"/>
        </w:rPr>
        <w:instrText xml:space="preserve"> SEQ </w:instrText>
      </w:r>
      <w:r w:rsidRPr="0023577B">
        <w:rPr>
          <w:rFonts w:hint="eastAsia"/>
        </w:rPr>
        <w:instrText>表</w:instrText>
      </w:r>
      <w:r w:rsidRPr="0023577B">
        <w:rPr>
          <w:rFonts w:hint="eastAsia"/>
        </w:rPr>
        <w:instrText xml:space="preserve"> \* ARABIC </w:instrText>
      </w:r>
      <w:r w:rsidRPr="0023577B">
        <w:rPr>
          <w:rFonts w:hint="eastAsia"/>
        </w:rPr>
        <w:fldChar w:fldCharType="separate"/>
      </w:r>
      <w:r w:rsidR="00E432B4">
        <w:rPr>
          <w:rFonts w:hint="eastAsia"/>
          <w:noProof/>
        </w:rPr>
        <w:t>2</w:t>
      </w:r>
      <w:r w:rsidRPr="0023577B">
        <w:rPr>
          <w:rFonts w:hint="eastAsia"/>
        </w:rPr>
        <w:fldChar w:fldCharType="end"/>
      </w:r>
      <w:r w:rsidRPr="0023577B">
        <w:rPr>
          <w:rFonts w:hint="eastAsia"/>
        </w:rPr>
        <w:t xml:space="preserve"> </w:t>
      </w:r>
      <w:r w:rsidRPr="0023577B">
        <w:rPr>
          <w:rFonts w:hint="eastAsia"/>
        </w:rPr>
        <w:t>混淆矩阵</w:t>
      </w:r>
    </w:p>
    <w:p w14:paraId="51B2D22D" w14:textId="7BDD3A9A" w:rsidR="00275A34" w:rsidRPr="0023577B" w:rsidRDefault="006B0343" w:rsidP="00056107">
      <w:pPr>
        <w:pStyle w:val="af"/>
        <w:jc w:val="center"/>
        <w:textAlignment w:val="center"/>
        <w:rPr>
          <w:rFonts w:hint="eastAsia"/>
        </w:rPr>
      </w:pPr>
      <w:r w:rsidRPr="006B0343">
        <w:t>Table 2 Confusion Matrix</w:t>
      </w:r>
    </w:p>
    <w:tbl>
      <w:tblPr>
        <w:tblStyle w:val="a3"/>
        <w:tblpPr w:leftFromText="180" w:rightFromText="180" w:vertAnchor="text" w:tblpXSpec="center" w:tblpY="1"/>
        <w:tblOverlap w:val="never"/>
        <w:tblW w:w="0" w:type="auto"/>
        <w:tblLook w:val="04A0" w:firstRow="1" w:lastRow="0" w:firstColumn="1" w:lastColumn="0" w:noHBand="0" w:noVBand="1"/>
      </w:tblPr>
      <w:tblGrid>
        <w:gridCol w:w="2076"/>
        <w:gridCol w:w="1836"/>
        <w:gridCol w:w="2156"/>
      </w:tblGrid>
      <w:tr w:rsidR="00275A34" w:rsidRPr="00D05E63" w14:paraId="0E9BCB05" w14:textId="77777777" w:rsidTr="006B7F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35E9C1" w14:textId="62C60FA1" w:rsidR="00275A34" w:rsidRPr="004074FD" w:rsidRDefault="00275A34" w:rsidP="00056107">
            <w:pPr>
              <w:textAlignment w:val="center"/>
            </w:pPr>
          </w:p>
        </w:tc>
        <w:tc>
          <w:tcPr>
            <w:tcW w:w="0" w:type="auto"/>
            <w:hideMark/>
          </w:tcPr>
          <w:p w14:paraId="3355700C" w14:textId="318F7104" w:rsidR="00275A34" w:rsidRPr="00D56B38" w:rsidRDefault="00DD5E92" w:rsidP="00056107">
            <w:pPr>
              <w:textAlignment w:val="center"/>
              <w:cnfStyle w:val="100000000000" w:firstRow="1" w:lastRow="0" w:firstColumn="0" w:lastColumn="0" w:oddVBand="0" w:evenVBand="0" w:oddHBand="0" w:evenHBand="0" w:firstRowFirstColumn="0" w:firstRowLastColumn="0" w:lastRowFirstColumn="0" w:lastRowLastColumn="0"/>
            </w:pPr>
            <w:r>
              <w:rPr>
                <w:rFonts w:hint="eastAsia"/>
              </w:rPr>
              <w:t>实际为正类</w:t>
            </w:r>
          </w:p>
        </w:tc>
        <w:tc>
          <w:tcPr>
            <w:tcW w:w="0" w:type="auto"/>
            <w:hideMark/>
          </w:tcPr>
          <w:p w14:paraId="6FB85B84" w14:textId="7BC6A018" w:rsidR="00275A34" w:rsidRPr="00D56B38" w:rsidRDefault="00DD5E92" w:rsidP="00056107">
            <w:pPr>
              <w:textAlignment w:val="center"/>
              <w:cnfStyle w:val="100000000000" w:firstRow="1" w:lastRow="0" w:firstColumn="0" w:lastColumn="0" w:oddVBand="0" w:evenVBand="0" w:oddHBand="0" w:evenHBand="0" w:firstRowFirstColumn="0" w:firstRowLastColumn="0" w:lastRowFirstColumn="0" w:lastRowLastColumn="0"/>
            </w:pPr>
            <w:r>
              <w:rPr>
                <w:rFonts w:hint="eastAsia"/>
              </w:rPr>
              <w:t>实际为</w:t>
            </w:r>
            <w:r w:rsidR="003A33B8">
              <w:rPr>
                <w:rFonts w:hint="eastAsia"/>
              </w:rPr>
              <w:t>非正</w:t>
            </w:r>
            <w:r>
              <w:rPr>
                <w:rFonts w:hint="eastAsia"/>
              </w:rPr>
              <w:t>类</w:t>
            </w:r>
          </w:p>
        </w:tc>
      </w:tr>
      <w:tr w:rsidR="00275A34" w:rsidRPr="00D05E63" w14:paraId="4BA414C7" w14:textId="77777777" w:rsidTr="006B7F15">
        <w:tc>
          <w:tcPr>
            <w:cnfStyle w:val="001000000000" w:firstRow="0" w:lastRow="0" w:firstColumn="1" w:lastColumn="0" w:oddVBand="0" w:evenVBand="0" w:oddHBand="0" w:evenHBand="0" w:firstRowFirstColumn="0" w:firstRowLastColumn="0" w:lastRowFirstColumn="0" w:lastRowLastColumn="0"/>
            <w:tcW w:w="0" w:type="auto"/>
            <w:hideMark/>
          </w:tcPr>
          <w:p w14:paraId="09C8403C" w14:textId="63E5DCDC" w:rsidR="00275A34" w:rsidRPr="00D56B38" w:rsidRDefault="00DD5E92" w:rsidP="00056107">
            <w:pPr>
              <w:jc w:val="center"/>
              <w:textAlignment w:val="center"/>
            </w:pPr>
            <w:r>
              <w:rPr>
                <w:rFonts w:hint="eastAsia"/>
              </w:rPr>
              <w:t>预测为正类</w:t>
            </w:r>
          </w:p>
        </w:tc>
        <w:tc>
          <w:tcPr>
            <w:tcW w:w="0" w:type="auto"/>
            <w:hideMark/>
          </w:tcPr>
          <w:p w14:paraId="6254E0DD" w14:textId="77777777" w:rsidR="00275A34" w:rsidRPr="00D56B38" w:rsidRDefault="00275A34" w:rsidP="00056107">
            <w:pPr>
              <w:jc w:val="center"/>
              <w:textAlignment w:val="center"/>
              <w:cnfStyle w:val="000000000000" w:firstRow="0" w:lastRow="0" w:firstColumn="0" w:lastColumn="0" w:oddVBand="0" w:evenVBand="0" w:oddHBand="0" w:evenHBand="0" w:firstRowFirstColumn="0" w:firstRowLastColumn="0" w:lastRowFirstColumn="0" w:lastRowLastColumn="0"/>
            </w:pPr>
            <w:r w:rsidRPr="00D56B38">
              <w:t>真阳性</w:t>
            </w:r>
            <w:r w:rsidRPr="00D05E63">
              <w:rPr>
                <w:rFonts w:hint="eastAsia"/>
              </w:rPr>
              <w:t>(</w:t>
            </w:r>
            <w:r w:rsidRPr="00D56B38">
              <w:t>TP</w:t>
            </w:r>
            <w:r w:rsidRPr="00D05E63">
              <w:rPr>
                <w:rFonts w:hint="eastAsia"/>
              </w:rPr>
              <w:t>)</w:t>
            </w:r>
          </w:p>
        </w:tc>
        <w:tc>
          <w:tcPr>
            <w:tcW w:w="0" w:type="auto"/>
            <w:hideMark/>
          </w:tcPr>
          <w:p w14:paraId="6D43586C" w14:textId="77777777" w:rsidR="00275A34" w:rsidRPr="00D56B38" w:rsidRDefault="00275A34" w:rsidP="00056107">
            <w:pPr>
              <w:jc w:val="center"/>
              <w:textAlignment w:val="center"/>
              <w:cnfStyle w:val="000000000000" w:firstRow="0" w:lastRow="0" w:firstColumn="0" w:lastColumn="0" w:oddVBand="0" w:evenVBand="0" w:oddHBand="0" w:evenHBand="0" w:firstRowFirstColumn="0" w:firstRowLastColumn="0" w:lastRowFirstColumn="0" w:lastRowLastColumn="0"/>
            </w:pPr>
            <w:r w:rsidRPr="00D56B38">
              <w:t>假阴性</w:t>
            </w:r>
            <w:r w:rsidRPr="00D05E63">
              <w:rPr>
                <w:rFonts w:hint="eastAsia"/>
              </w:rPr>
              <w:t>（</w:t>
            </w:r>
            <w:r w:rsidRPr="00D56B38">
              <w:t>FN</w:t>
            </w:r>
            <w:r w:rsidRPr="00D05E63">
              <w:rPr>
                <w:rFonts w:hint="eastAsia"/>
              </w:rPr>
              <w:t>）</w:t>
            </w:r>
          </w:p>
        </w:tc>
      </w:tr>
      <w:tr w:rsidR="00275A34" w:rsidRPr="00D05E63" w14:paraId="27637667" w14:textId="77777777" w:rsidTr="006B7F15">
        <w:tc>
          <w:tcPr>
            <w:cnfStyle w:val="001000000000" w:firstRow="0" w:lastRow="0" w:firstColumn="1" w:lastColumn="0" w:oddVBand="0" w:evenVBand="0" w:oddHBand="0" w:evenHBand="0" w:firstRowFirstColumn="0" w:firstRowLastColumn="0" w:lastRowFirstColumn="0" w:lastRowLastColumn="0"/>
            <w:tcW w:w="0" w:type="auto"/>
            <w:hideMark/>
          </w:tcPr>
          <w:p w14:paraId="70BE05B5" w14:textId="25F5F359" w:rsidR="00275A34" w:rsidRPr="00D56B38" w:rsidRDefault="00DD5E92" w:rsidP="00056107">
            <w:pPr>
              <w:jc w:val="center"/>
              <w:textAlignment w:val="center"/>
            </w:pPr>
            <w:r>
              <w:rPr>
                <w:rFonts w:hint="eastAsia"/>
              </w:rPr>
              <w:t>预测为</w:t>
            </w:r>
            <w:r w:rsidR="003A33B8">
              <w:rPr>
                <w:rFonts w:hint="eastAsia"/>
              </w:rPr>
              <w:t>非正</w:t>
            </w:r>
            <w:r>
              <w:rPr>
                <w:rFonts w:hint="eastAsia"/>
              </w:rPr>
              <w:t>类</w:t>
            </w:r>
          </w:p>
        </w:tc>
        <w:tc>
          <w:tcPr>
            <w:tcW w:w="0" w:type="auto"/>
            <w:hideMark/>
          </w:tcPr>
          <w:p w14:paraId="44EDF4C7" w14:textId="77777777" w:rsidR="00275A34" w:rsidRPr="00D56B38" w:rsidRDefault="00275A34" w:rsidP="00056107">
            <w:pPr>
              <w:jc w:val="center"/>
              <w:textAlignment w:val="center"/>
              <w:cnfStyle w:val="000000000000" w:firstRow="0" w:lastRow="0" w:firstColumn="0" w:lastColumn="0" w:oddVBand="0" w:evenVBand="0" w:oddHBand="0" w:evenHBand="0" w:firstRowFirstColumn="0" w:firstRowLastColumn="0" w:lastRowFirstColumn="0" w:lastRowLastColumn="0"/>
            </w:pPr>
            <w:r w:rsidRPr="00D56B38">
              <w:t>假阳性</w:t>
            </w:r>
            <w:r w:rsidRPr="00D05E63">
              <w:rPr>
                <w:rFonts w:hint="eastAsia"/>
              </w:rPr>
              <w:t>(</w:t>
            </w:r>
            <w:r w:rsidRPr="00D56B38">
              <w:t>FP</w:t>
            </w:r>
            <w:r w:rsidRPr="00D05E63">
              <w:rPr>
                <w:rFonts w:hint="eastAsia"/>
              </w:rPr>
              <w:t>)</w:t>
            </w:r>
          </w:p>
        </w:tc>
        <w:tc>
          <w:tcPr>
            <w:tcW w:w="0" w:type="auto"/>
            <w:hideMark/>
          </w:tcPr>
          <w:p w14:paraId="77D4523A" w14:textId="77777777" w:rsidR="00275A34" w:rsidRPr="00D56B38" w:rsidRDefault="00275A34" w:rsidP="00056107">
            <w:pPr>
              <w:jc w:val="center"/>
              <w:textAlignment w:val="center"/>
              <w:cnfStyle w:val="000000000000" w:firstRow="0" w:lastRow="0" w:firstColumn="0" w:lastColumn="0" w:oddVBand="0" w:evenVBand="0" w:oddHBand="0" w:evenHBand="0" w:firstRowFirstColumn="0" w:firstRowLastColumn="0" w:lastRowFirstColumn="0" w:lastRowLastColumn="0"/>
            </w:pPr>
            <w:r w:rsidRPr="00D56B38">
              <w:t>真阴性</w:t>
            </w:r>
            <w:r w:rsidRPr="00D05E63">
              <w:rPr>
                <w:rFonts w:hint="eastAsia"/>
              </w:rPr>
              <w:t>（</w:t>
            </w:r>
            <w:r w:rsidRPr="00D56B38">
              <w:t>TN</w:t>
            </w:r>
            <w:r w:rsidRPr="00D05E63">
              <w:rPr>
                <w:rFonts w:hint="eastAsia"/>
              </w:rPr>
              <w:t>）</w:t>
            </w:r>
          </w:p>
        </w:tc>
      </w:tr>
    </w:tbl>
    <w:p w14:paraId="0C51E1B0" w14:textId="27582AC9" w:rsidR="00275A34" w:rsidRPr="00D05E63" w:rsidRDefault="006B7F15" w:rsidP="00056107">
      <w:pPr>
        <w:textAlignment w:val="center"/>
        <w:rPr>
          <w:rFonts w:hint="eastAsia"/>
        </w:rPr>
      </w:pPr>
      <w:r>
        <w:br w:type="textWrapping" w:clear="all"/>
      </w:r>
      <w:r w:rsidR="00275A34" w:rsidRPr="00D05E63">
        <w:rPr>
          <w:rFonts w:hint="eastAsia"/>
        </w:rPr>
        <w:t>在非平衡分类任务中，单纯的准确率具有欺骗性。因此，本研究采用以下多维度指标：精确率Precision)与召回率Recall)，对于每一类</w:t>
      </w:r>
      <w:r w:rsidR="00275A34" w:rsidRPr="00D05E63">
        <w:object w:dxaOrig="139" w:dyaOrig="260" w14:anchorId="09D8C032">
          <v:shape id="_x0000_i1074" type="#_x0000_t75" style="width:6.15pt;height:13.75pt" o:ole="">
            <v:imagedata r:id="rId111" o:title=""/>
          </v:shape>
          <o:OLEObject Type="Embed" ProgID="Equation.DSMT4" ShapeID="_x0000_i1074" DrawAspect="Content" ObjectID="_1837271406" r:id="rId112"/>
        </w:object>
      </w:r>
      <w:r w:rsidR="00275A34" w:rsidRPr="00D05E63">
        <w:rPr>
          <w:rFonts w:hint="eastAsia"/>
        </w:rPr>
        <w:t>：</w:t>
      </w:r>
    </w:p>
    <w:p w14:paraId="3C4BCA92" w14:textId="5CB0DB18" w:rsidR="00275A34" w:rsidRPr="00D05E63" w:rsidRDefault="00E432B4" w:rsidP="00E432B4">
      <w:pPr>
        <w:pStyle w:val="aff"/>
        <w:rPr>
          <w:rFonts w:hint="eastAsia"/>
        </w:rPr>
      </w:pPr>
      <w:r>
        <w:tab/>
      </w:r>
      <w:r w:rsidR="00275A34" w:rsidRPr="00D05E63">
        <w:object w:dxaOrig="4239" w:dyaOrig="680" w14:anchorId="5B51E8F2">
          <v:shape id="_x0000_i1075" type="#_x0000_t75" style="width:211.25pt;height:35.55pt" o:ole="">
            <v:imagedata r:id="rId113" o:title=""/>
          </v:shape>
          <o:OLEObject Type="Embed" ProgID="Equation.DSMT4" ShapeID="_x0000_i1075" DrawAspect="Content" ObjectID="_1837271407" r:id="rId114"/>
        </w:object>
      </w:r>
      <w: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Pr>
            <w:rFonts w:hint="eastAsia"/>
            <w:noProof/>
          </w:rPr>
          <w:instrText>9</w:instrText>
        </w:r>
      </w:fldSimple>
      <w:r>
        <w:rPr>
          <w:rFonts w:hint="eastAsia"/>
        </w:rPr>
        <w:instrText>)</w:instrText>
      </w:r>
      <w:r>
        <w:rPr>
          <w:rFonts w:hint="eastAsia"/>
        </w:rPr>
        <w:fldChar w:fldCharType="end"/>
      </w:r>
    </w:p>
    <w:p w14:paraId="1DDB2EA2" w14:textId="77777777" w:rsidR="00275A34" w:rsidRPr="00D05E63" w:rsidRDefault="00275A34" w:rsidP="00056107">
      <w:pPr>
        <w:textAlignment w:val="center"/>
        <w:rPr>
          <w:rFonts w:hint="eastAsia"/>
        </w:rPr>
      </w:pPr>
      <w:r w:rsidRPr="00D05E63">
        <w:rPr>
          <w:rFonts w:hint="eastAsia"/>
        </w:rPr>
        <w:t>F1分数是精确率与召回率的调和平均值</w:t>
      </w:r>
    </w:p>
    <w:p w14:paraId="7C98ADDA" w14:textId="65B6DE9F" w:rsidR="00275A34" w:rsidRPr="00D05E63" w:rsidRDefault="00E432B4" w:rsidP="00E432B4">
      <w:pPr>
        <w:pStyle w:val="aff"/>
        <w:rPr>
          <w:rFonts w:hint="eastAsia"/>
        </w:rPr>
      </w:pPr>
      <w:r>
        <w:tab/>
      </w:r>
      <w:r w:rsidR="00275A34" w:rsidRPr="00D05E63">
        <w:object w:dxaOrig="2700" w:dyaOrig="700" w14:anchorId="70628140">
          <v:shape id="_x0000_i1076" type="#_x0000_t75" style="width:136.4pt;height:36pt" o:ole="">
            <v:imagedata r:id="rId115" o:title=""/>
          </v:shape>
          <o:OLEObject Type="Embed" ProgID="Equation.DSMT4" ShapeID="_x0000_i1076" DrawAspect="Content" ObjectID="_1837271408" r:id="rId116"/>
        </w:object>
      </w:r>
      <w: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Pr>
            <w:rFonts w:hint="eastAsia"/>
            <w:noProof/>
          </w:rPr>
          <w:instrText>10</w:instrText>
        </w:r>
      </w:fldSimple>
      <w:r>
        <w:rPr>
          <w:rFonts w:hint="eastAsia"/>
        </w:rPr>
        <w:instrText>)</w:instrText>
      </w:r>
      <w:r>
        <w:rPr>
          <w:rFonts w:hint="eastAsia"/>
        </w:rPr>
        <w:fldChar w:fldCharType="end"/>
      </w:r>
      <w:r w:rsidR="00275A34" w:rsidRPr="00D05E63">
        <w:rPr>
          <w:rFonts w:hint="eastAsia"/>
        </w:rPr>
        <w:t>.</w:t>
      </w:r>
    </w:p>
    <w:p w14:paraId="08527C75" w14:textId="49E65AEC" w:rsidR="00275A34" w:rsidRPr="00D05E63" w:rsidRDefault="00275A34" w:rsidP="00056107">
      <w:pPr>
        <w:textAlignment w:val="center"/>
        <w:rPr>
          <w:rFonts w:hint="eastAsia"/>
        </w:rPr>
      </w:pPr>
      <w:r w:rsidRPr="00D05E63">
        <w:rPr>
          <w:rFonts w:hint="eastAsia"/>
        </w:rPr>
        <w:t>宏平均F1</w:t>
      </w:r>
      <w:r w:rsidR="003D1C1B">
        <w:rPr>
          <w:rFonts w:hint="eastAsia"/>
        </w:rPr>
        <w:t>将会</w:t>
      </w:r>
      <w:r w:rsidRPr="00D05E63">
        <w:rPr>
          <w:rFonts w:hint="eastAsia"/>
        </w:rPr>
        <w:t>计算所有类别的指标平均值，</w:t>
      </w:r>
    </w:p>
    <w:p w14:paraId="5F7D5C82" w14:textId="4E127114" w:rsidR="00275A34" w:rsidRPr="00D05E63" w:rsidRDefault="00E432B4" w:rsidP="00E432B4">
      <w:pPr>
        <w:pStyle w:val="aff"/>
        <w:rPr>
          <w:rFonts w:hint="eastAsia"/>
        </w:rPr>
      </w:pPr>
      <w:r>
        <w:tab/>
      </w:r>
      <w:r w:rsidR="00275A34" w:rsidRPr="00D05E63">
        <w:object w:dxaOrig="2079" w:dyaOrig="680" w14:anchorId="0E055F53">
          <v:shape id="_x0000_i1077" type="#_x0000_t75" style="width:103.25pt;height:35.55pt" o:ole="">
            <v:imagedata r:id="rId117" o:title=""/>
          </v:shape>
          <o:OLEObject Type="Embed" ProgID="Equation.DSMT4" ShapeID="_x0000_i1077" DrawAspect="Content" ObjectID="_1837271409" r:id="rId118"/>
        </w:object>
      </w:r>
      <w: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Pr>
            <w:rFonts w:hint="eastAsia"/>
            <w:noProof/>
          </w:rPr>
          <w:instrText>11</w:instrText>
        </w:r>
      </w:fldSimple>
      <w:r>
        <w:rPr>
          <w:rFonts w:hint="eastAsia"/>
        </w:rPr>
        <w:instrText>)</w:instrText>
      </w:r>
      <w:r>
        <w:rPr>
          <w:rFonts w:hint="eastAsia"/>
        </w:rPr>
        <w:fldChar w:fldCharType="end"/>
      </w:r>
    </w:p>
    <w:p w14:paraId="336A9310" w14:textId="1CFE9AE6" w:rsidR="00275A34" w:rsidRPr="00061621" w:rsidRDefault="00940863" w:rsidP="00056107">
      <w:pPr>
        <w:textAlignment w:val="center"/>
        <w:rPr>
          <w:rFonts w:hint="eastAsia"/>
        </w:rPr>
      </w:pPr>
      <w:r w:rsidRPr="00061621">
        <w:rPr>
          <w:rFonts w:hint="eastAsia"/>
        </w:rPr>
        <w:t>几何平均（</w:t>
      </w:r>
      <w:r w:rsidR="00B669EB" w:rsidRPr="00B669EB">
        <w:t>Geometric Mean</w:t>
      </w:r>
      <w:r w:rsidR="00B669EB">
        <w:rPr>
          <w:rFonts w:hint="eastAsia"/>
        </w:rPr>
        <w:t>，</w:t>
      </w:r>
      <w:r w:rsidRPr="00061621">
        <w:rPr>
          <w:rFonts w:hint="eastAsia"/>
        </w:rPr>
        <w:t>G-Mean）是一种</w:t>
      </w:r>
      <w:r w:rsidRPr="00061621">
        <w:t>评估不平衡分类问题中模型整体性能的指标</w:t>
      </w:r>
      <w:r w:rsidRPr="00061621">
        <w:rPr>
          <w:rFonts w:hint="eastAsia"/>
        </w:rPr>
        <w:t>，该指标反映模型在各类间性能的平衡性，任何一类召回率极低，</w:t>
      </w:r>
      <w:r w:rsidRPr="00061621">
        <w:t>即使其他类表现优异，G-Mean 也会显著下降</w:t>
      </w:r>
      <w:r w:rsidR="00061621" w:rsidRPr="00061621">
        <w:rPr>
          <w:rFonts w:hint="eastAsia"/>
        </w:rPr>
        <w:t>，其表示为</w:t>
      </w:r>
    </w:p>
    <w:p w14:paraId="1A9892E0" w14:textId="0A45D2F1" w:rsidR="00275A34" w:rsidRDefault="00E432B4" w:rsidP="00E432B4">
      <w:pPr>
        <w:pStyle w:val="aff"/>
        <w:rPr>
          <w:rFonts w:hint="eastAsia"/>
        </w:rPr>
      </w:pPr>
      <w:r>
        <w:tab/>
      </w:r>
      <w:r w:rsidR="00943215" w:rsidRPr="00D05E63">
        <w:object w:dxaOrig="2540" w:dyaOrig="780" w14:anchorId="17153294">
          <v:shape id="_x0000_i1078" type="#_x0000_t75" style="width:128.35pt;height:39.3pt" o:ole="">
            <v:imagedata r:id="rId119" o:title=""/>
          </v:shape>
          <o:OLEObject Type="Embed" ProgID="Equation.DSMT4" ShapeID="_x0000_i1078" DrawAspect="Content" ObjectID="_1837271410" r:id="rId120"/>
        </w:object>
      </w:r>
      <w: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Pr>
            <w:rFonts w:hint="eastAsia"/>
            <w:noProof/>
          </w:rPr>
          <w:instrText>12</w:instrText>
        </w:r>
      </w:fldSimple>
      <w:r>
        <w:rPr>
          <w:rFonts w:hint="eastAsia"/>
        </w:rPr>
        <w:instrText>)</w:instrText>
      </w:r>
      <w:r>
        <w:rPr>
          <w:rFonts w:hint="eastAsia"/>
        </w:rPr>
        <w:fldChar w:fldCharType="end"/>
      </w:r>
    </w:p>
    <w:p w14:paraId="413C8067" w14:textId="6F55E0E2" w:rsidR="003839BB" w:rsidRPr="00D05E63" w:rsidRDefault="003839BB" w:rsidP="00F74143">
      <w:pPr>
        <w:pStyle w:val="a4"/>
        <w:ind w:firstLineChars="177" w:firstLine="425"/>
        <w:textAlignment w:val="center"/>
        <w:rPr>
          <w:rFonts w:hint="eastAsia"/>
        </w:rPr>
      </w:pPr>
      <w:r w:rsidRPr="00EF2761">
        <w:rPr>
          <w:rFonts w:hint="eastAsia"/>
        </w:rPr>
        <w:t>本实验使用</w:t>
      </w:r>
      <w:r w:rsidRPr="00EF2761">
        <w:t>类别级 F1</w:t>
      </w:r>
      <w:r w:rsidRPr="00EF2761">
        <w:rPr>
          <w:rFonts w:hint="eastAsia"/>
        </w:rPr>
        <w:t>、</w:t>
      </w:r>
      <w:r w:rsidRPr="003839BB">
        <w:t>宏平均 F1</w:t>
      </w:r>
      <w:r w:rsidRPr="00EF2761">
        <w:rPr>
          <w:rFonts w:hint="eastAsia"/>
        </w:rPr>
        <w:t>以及</w:t>
      </w:r>
      <w:r w:rsidRPr="003839BB">
        <w:t>G-均值</w:t>
      </w:r>
      <w:r w:rsidRPr="00EF2761">
        <w:rPr>
          <w:rFonts w:hint="eastAsia"/>
        </w:rPr>
        <w:t>对模型性能进行</w:t>
      </w:r>
      <w:r w:rsidRPr="00EF2761">
        <w:t>衡量模型在单一类别上的精确率与召回率折中，尤其可用于观察高质量类别（稀缺类别）</w:t>
      </w:r>
      <w:r w:rsidRPr="00EF2761">
        <w:lastRenderedPageBreak/>
        <w:t>的可识别性。</w:t>
      </w:r>
      <w:r w:rsidRPr="003839BB">
        <w:t>对三类等权平均，反映整体分类质量，但仍可能在少数类极端稀缺时掩盖结构性失败。</w:t>
      </w:r>
      <w:r w:rsidR="0015234B" w:rsidRPr="003839BB">
        <w:t>G-均值</w:t>
      </w:r>
      <w:r w:rsidR="0015234B" w:rsidRPr="00EF2761">
        <w:rPr>
          <w:rFonts w:hint="eastAsia"/>
        </w:rPr>
        <w:t>可以</w:t>
      </w:r>
      <w:r w:rsidRPr="003839BB">
        <w:t>强调各类召回率的均衡性，只要任一类别召回率为 0，G-均值将坍塌为 0，因此可作为“不允许少数类完全失效”的硬约束指标。</w:t>
      </w:r>
    </w:p>
    <w:p w14:paraId="1A1DE250" w14:textId="632207D1" w:rsidR="00275A34" w:rsidRPr="00F74143" w:rsidRDefault="00F767A1" w:rsidP="00F767A1">
      <w:pPr>
        <w:pStyle w:val="a4"/>
        <w:ind w:firstLineChars="177" w:firstLine="425"/>
        <w:textAlignment w:val="center"/>
        <w:rPr>
          <w:rFonts w:hint="eastAsia"/>
        </w:rPr>
      </w:pPr>
      <w:r w:rsidRPr="00F74143">
        <w:rPr>
          <w:rFonts w:hint="eastAsia"/>
        </w:rPr>
        <w:t>（三</w:t>
      </w:r>
      <w:r w:rsidRPr="00F74143">
        <w:t>）</w:t>
      </w:r>
      <w:r w:rsidRPr="00F74143">
        <w:rPr>
          <w:rFonts w:hint="eastAsia"/>
        </w:rPr>
        <w:t>.</w:t>
      </w:r>
      <w:r w:rsidR="00275A34" w:rsidRPr="00F74143">
        <w:rPr>
          <w:rFonts w:hint="eastAsia"/>
        </w:rPr>
        <w:t>模型的结果与分析</w:t>
      </w:r>
    </w:p>
    <w:p w14:paraId="59DCA257" w14:textId="099D5800" w:rsidR="00790847" w:rsidRPr="00F767A1" w:rsidRDefault="00F767A1" w:rsidP="00F767A1">
      <w:pPr>
        <w:pStyle w:val="a4"/>
        <w:ind w:firstLineChars="177" w:firstLine="425"/>
        <w:textAlignment w:val="center"/>
        <w:rPr>
          <w:rFonts w:hint="eastAsia"/>
          <w:b/>
          <w:bCs/>
        </w:rPr>
      </w:pPr>
      <w:r w:rsidRPr="00F767A1">
        <w:rPr>
          <w:rFonts w:hint="eastAsia"/>
          <w:b/>
          <w:bCs/>
        </w:rPr>
        <w:t>1.</w:t>
      </w:r>
      <w:r w:rsidR="00790847" w:rsidRPr="00F767A1">
        <w:rPr>
          <w:rFonts w:hint="eastAsia"/>
          <w:b/>
          <w:bCs/>
        </w:rPr>
        <w:t>模型F1分数与G-均值分析</w:t>
      </w:r>
    </w:p>
    <w:p w14:paraId="6FD4B164" w14:textId="29FBEBC8" w:rsidR="00707DDB" w:rsidRDefault="007579A4" w:rsidP="00056107">
      <w:pPr>
        <w:textAlignment w:val="center"/>
        <w:rPr>
          <w:rFonts w:hint="eastAsia"/>
        </w:rPr>
      </w:pPr>
      <w:r w:rsidRPr="007579A4">
        <w:t>本</w:t>
      </w:r>
      <w:r>
        <w:rPr>
          <w:rFonts w:hint="eastAsia"/>
        </w:rPr>
        <w:t>小结</w:t>
      </w:r>
      <w:r w:rsidRPr="007579A4">
        <w:t>将详细分析不同模型及其与重采样策略的结合效果，重点评估在极端类别不平衡问题下，各模型在高质量、中质量和低质量类别上的表现。具体分析将基于不同组合下的几何平均、宏平均F1值、G-均值等关键性能指标，以探讨在不同情况下如何平衡精确率和召回率，进而优化模型对少数类（高质量）样本的识别能力</w:t>
      </w:r>
      <w:r>
        <w:rPr>
          <w:rFonts w:hint="eastAsia"/>
        </w:rPr>
        <w:t>，具体效果如</w:t>
      </w:r>
      <w:r>
        <w:rPr>
          <w:rFonts w:hint="eastAsia"/>
          <w:color w:val="EE0000"/>
        </w:rPr>
        <w:fldChar w:fldCharType="begin"/>
      </w:r>
      <w:r>
        <w:rPr>
          <w:rFonts w:hint="eastAsia"/>
          <w:color w:val="EE0000"/>
        </w:rPr>
        <w:instrText xml:space="preserve"> REF _Ref219721635 \h </w:instrText>
      </w:r>
      <w:r>
        <w:rPr>
          <w:rFonts w:hint="eastAsia"/>
          <w:color w:val="EE0000"/>
        </w:rPr>
      </w:r>
      <w:r>
        <w:rPr>
          <w:rFonts w:hint="eastAsia"/>
          <w:color w:val="EE0000"/>
        </w:rPr>
        <w:fldChar w:fldCharType="separate"/>
      </w:r>
      <w:r w:rsidR="00E432B4" w:rsidRPr="00AE1227">
        <w:rPr>
          <w:rFonts w:asciiTheme="majorHAnsi" w:eastAsia="SimHei" w:hAnsiTheme="majorHAnsi" w:cstheme="majorBidi" w:hint="eastAsia"/>
          <w:sz w:val="20"/>
          <w:szCs w:val="20"/>
        </w:rPr>
        <w:t>表</w:t>
      </w:r>
      <w:r w:rsidR="00E432B4" w:rsidRPr="00AE1227">
        <w:rPr>
          <w:rFonts w:asciiTheme="majorHAnsi" w:eastAsia="SimHei" w:hAnsiTheme="majorHAnsi" w:cstheme="majorBidi" w:hint="eastAsia"/>
          <w:sz w:val="20"/>
          <w:szCs w:val="20"/>
        </w:rPr>
        <w:t xml:space="preserve"> </w:t>
      </w:r>
      <w:r w:rsidR="00E432B4">
        <w:rPr>
          <w:rFonts w:asciiTheme="majorHAnsi" w:eastAsia="SimHei" w:hAnsiTheme="majorHAnsi" w:cstheme="majorBidi" w:hint="eastAsia"/>
          <w:noProof/>
          <w:sz w:val="20"/>
          <w:szCs w:val="20"/>
        </w:rPr>
        <w:t>3</w:t>
      </w:r>
      <w:r>
        <w:rPr>
          <w:rFonts w:hint="eastAsia"/>
          <w:color w:val="EE0000"/>
        </w:rPr>
        <w:fldChar w:fldCharType="end"/>
      </w:r>
      <w:r w:rsidRPr="00056107">
        <w:rPr>
          <w:rFonts w:hint="eastAsia"/>
        </w:rPr>
        <w:t>所示</w:t>
      </w:r>
    </w:p>
    <w:p w14:paraId="1B69E67A" w14:textId="69295F2E" w:rsidR="006B0343" w:rsidRPr="00AE1227" w:rsidRDefault="00C52B3E" w:rsidP="00AB7466">
      <w:pPr>
        <w:ind w:firstLine="0"/>
        <w:jc w:val="center"/>
        <w:rPr>
          <w:rFonts w:asciiTheme="majorHAnsi" w:eastAsia="SimHei" w:hAnsiTheme="majorHAnsi" w:cstheme="majorBidi" w:hint="eastAsia"/>
          <w:sz w:val="20"/>
          <w:szCs w:val="20"/>
        </w:rPr>
      </w:pPr>
      <w:bookmarkStart w:id="7" w:name="_Ref219721635"/>
      <w:r w:rsidRPr="00AE1227">
        <w:rPr>
          <w:rFonts w:asciiTheme="majorHAnsi" w:eastAsia="SimHei" w:hAnsiTheme="majorHAnsi" w:cstheme="majorBidi" w:hint="eastAsia"/>
          <w:sz w:val="20"/>
          <w:szCs w:val="20"/>
        </w:rPr>
        <w:t>表</w:t>
      </w:r>
      <w:r w:rsidRPr="00AE1227">
        <w:rPr>
          <w:rFonts w:asciiTheme="majorHAnsi" w:eastAsia="SimHei" w:hAnsiTheme="majorHAnsi" w:cstheme="majorBidi" w:hint="eastAsia"/>
          <w:sz w:val="20"/>
          <w:szCs w:val="20"/>
        </w:rPr>
        <w:t xml:space="preserve"> </w:t>
      </w:r>
      <w:r w:rsidRPr="00AE1227">
        <w:rPr>
          <w:rFonts w:asciiTheme="majorHAnsi" w:eastAsia="SimHei" w:hAnsiTheme="majorHAnsi" w:cstheme="majorBidi" w:hint="eastAsia"/>
          <w:sz w:val="20"/>
          <w:szCs w:val="20"/>
        </w:rPr>
        <w:fldChar w:fldCharType="begin"/>
      </w:r>
      <w:r w:rsidRPr="00AE1227">
        <w:rPr>
          <w:rFonts w:asciiTheme="majorHAnsi" w:eastAsia="SimHei" w:hAnsiTheme="majorHAnsi" w:cstheme="majorBidi" w:hint="eastAsia"/>
          <w:sz w:val="20"/>
          <w:szCs w:val="20"/>
        </w:rPr>
        <w:instrText xml:space="preserve"> SEQ </w:instrText>
      </w:r>
      <w:r w:rsidRPr="00AE1227">
        <w:rPr>
          <w:rFonts w:asciiTheme="majorHAnsi" w:eastAsia="SimHei" w:hAnsiTheme="majorHAnsi" w:cstheme="majorBidi" w:hint="eastAsia"/>
          <w:sz w:val="20"/>
          <w:szCs w:val="20"/>
        </w:rPr>
        <w:instrText>表</w:instrText>
      </w:r>
      <w:r w:rsidRPr="00AE1227">
        <w:rPr>
          <w:rFonts w:asciiTheme="majorHAnsi" w:eastAsia="SimHei" w:hAnsiTheme="majorHAnsi" w:cstheme="majorBidi" w:hint="eastAsia"/>
          <w:sz w:val="20"/>
          <w:szCs w:val="20"/>
        </w:rPr>
        <w:instrText xml:space="preserve"> \* ARABIC </w:instrText>
      </w:r>
      <w:r w:rsidRPr="00AE1227">
        <w:rPr>
          <w:rFonts w:asciiTheme="majorHAnsi" w:eastAsia="SimHei" w:hAnsiTheme="majorHAnsi" w:cstheme="majorBidi" w:hint="eastAsia"/>
          <w:sz w:val="20"/>
          <w:szCs w:val="20"/>
        </w:rPr>
        <w:fldChar w:fldCharType="separate"/>
      </w:r>
      <w:r w:rsidR="00E432B4">
        <w:rPr>
          <w:rFonts w:asciiTheme="majorHAnsi" w:eastAsia="SimHei" w:hAnsiTheme="majorHAnsi" w:cstheme="majorBidi" w:hint="eastAsia"/>
          <w:noProof/>
          <w:sz w:val="20"/>
          <w:szCs w:val="20"/>
        </w:rPr>
        <w:t>3</w:t>
      </w:r>
      <w:r w:rsidRPr="00AE1227">
        <w:rPr>
          <w:rFonts w:asciiTheme="majorHAnsi" w:eastAsia="SimHei" w:hAnsiTheme="majorHAnsi" w:cstheme="majorBidi" w:hint="eastAsia"/>
          <w:sz w:val="20"/>
          <w:szCs w:val="20"/>
        </w:rPr>
        <w:fldChar w:fldCharType="end"/>
      </w:r>
      <w:bookmarkEnd w:id="7"/>
      <w:r w:rsidRPr="00AE1227">
        <w:rPr>
          <w:rFonts w:asciiTheme="majorHAnsi" w:eastAsia="SimHei" w:hAnsiTheme="majorHAnsi" w:cstheme="majorBidi" w:hint="eastAsia"/>
          <w:sz w:val="20"/>
          <w:szCs w:val="20"/>
        </w:rPr>
        <w:t xml:space="preserve"> </w:t>
      </w:r>
      <w:r w:rsidRPr="00AE1227">
        <w:rPr>
          <w:rFonts w:asciiTheme="majorHAnsi" w:eastAsia="SimHei" w:hAnsiTheme="majorHAnsi" w:cstheme="majorBidi" w:hint="eastAsia"/>
          <w:sz w:val="20"/>
          <w:szCs w:val="20"/>
        </w:rPr>
        <w:t>各模型效果</w:t>
      </w:r>
    </w:p>
    <w:p w14:paraId="0B44D486" w14:textId="1A431ADA" w:rsidR="00C52B3E" w:rsidRPr="00AE1227" w:rsidRDefault="006B0343" w:rsidP="00AB7466">
      <w:pPr>
        <w:ind w:firstLine="0"/>
        <w:jc w:val="center"/>
        <w:rPr>
          <w:rFonts w:asciiTheme="majorHAnsi" w:eastAsia="SimHei" w:hAnsiTheme="majorHAnsi" w:cstheme="majorBidi" w:hint="eastAsia"/>
          <w:sz w:val="20"/>
          <w:szCs w:val="20"/>
        </w:rPr>
      </w:pPr>
      <w:r w:rsidRPr="00AE1227">
        <w:rPr>
          <w:rFonts w:asciiTheme="majorHAnsi" w:eastAsia="SimHei" w:hAnsiTheme="majorHAnsi" w:cstheme="majorBidi" w:hint="eastAsia"/>
          <w:sz w:val="20"/>
          <w:szCs w:val="20"/>
        </w:rPr>
        <w:t>T</w:t>
      </w:r>
      <w:r w:rsidRPr="00AE1227">
        <w:rPr>
          <w:rFonts w:asciiTheme="majorHAnsi" w:eastAsia="SimHei" w:hAnsiTheme="majorHAnsi" w:cstheme="majorBidi"/>
          <w:sz w:val="20"/>
          <w:szCs w:val="20"/>
        </w:rPr>
        <w:t>able 3 Performance of Each Model</w:t>
      </w:r>
    </w:p>
    <w:tbl>
      <w:tblPr>
        <w:tblW w:w="9141" w:type="dxa"/>
        <w:tblLook w:val="04A0" w:firstRow="1" w:lastRow="0" w:firstColumn="1" w:lastColumn="0" w:noHBand="0" w:noVBand="1"/>
      </w:tblPr>
      <w:tblGrid>
        <w:gridCol w:w="2689"/>
        <w:gridCol w:w="1417"/>
        <w:gridCol w:w="1280"/>
        <w:gridCol w:w="1280"/>
        <w:gridCol w:w="1280"/>
        <w:gridCol w:w="1227"/>
      </w:tblGrid>
      <w:tr w:rsidR="006819F7" w:rsidRPr="00707DDB" w14:paraId="49DEC8C1" w14:textId="77777777" w:rsidTr="002342BD">
        <w:trPr>
          <w:trHeight w:val="276"/>
        </w:trPr>
        <w:tc>
          <w:tcPr>
            <w:tcW w:w="2689" w:type="dxa"/>
            <w:tcBorders>
              <w:top w:val="single" w:sz="4" w:space="0" w:color="auto"/>
              <w:left w:val="single" w:sz="4" w:space="0" w:color="44B3E1"/>
              <w:bottom w:val="single" w:sz="4" w:space="0" w:color="auto"/>
              <w:right w:val="nil"/>
            </w:tcBorders>
            <w:shd w:val="clear" w:color="156082" w:fill="FFFFFF"/>
            <w:noWrap/>
            <w:vAlign w:val="center"/>
            <w:hideMark/>
          </w:tcPr>
          <w:p w14:paraId="3464F90E" w14:textId="5A835B32" w:rsidR="006819F7" w:rsidRPr="00707DDB" w:rsidRDefault="006819F7" w:rsidP="002342BD">
            <w:pPr>
              <w:ind w:firstLine="0"/>
              <w:rPr>
                <w:rFonts w:cs="SimSun" w:hint="eastAsia"/>
              </w:rPr>
            </w:pPr>
            <w:r>
              <w:rPr>
                <w:rFonts w:hint="eastAsia"/>
              </w:rPr>
              <w:t>模型</w:t>
            </w:r>
          </w:p>
        </w:tc>
        <w:tc>
          <w:tcPr>
            <w:tcW w:w="1417" w:type="dxa"/>
            <w:tcBorders>
              <w:top w:val="single" w:sz="4" w:space="0" w:color="auto"/>
              <w:left w:val="nil"/>
              <w:bottom w:val="single" w:sz="4" w:space="0" w:color="auto"/>
              <w:right w:val="nil"/>
            </w:tcBorders>
            <w:shd w:val="clear" w:color="000000" w:fill="FFFFFF"/>
            <w:noWrap/>
            <w:vAlign w:val="center"/>
            <w:hideMark/>
          </w:tcPr>
          <w:p w14:paraId="20B3678D" w14:textId="66A47C1B" w:rsidR="006819F7" w:rsidRPr="00707DDB" w:rsidRDefault="006819F7" w:rsidP="002342BD">
            <w:pPr>
              <w:ind w:firstLine="0"/>
              <w:rPr>
                <w:rFonts w:cs="SimSun" w:hint="eastAsia"/>
              </w:rPr>
            </w:pPr>
            <w:r>
              <w:rPr>
                <w:rFonts w:hint="eastAsia"/>
              </w:rPr>
              <w:t>高质量F1</w:t>
            </w:r>
          </w:p>
        </w:tc>
        <w:tc>
          <w:tcPr>
            <w:tcW w:w="1280" w:type="dxa"/>
            <w:tcBorders>
              <w:top w:val="single" w:sz="4" w:space="0" w:color="auto"/>
              <w:left w:val="nil"/>
              <w:bottom w:val="single" w:sz="4" w:space="0" w:color="auto"/>
              <w:right w:val="nil"/>
            </w:tcBorders>
            <w:shd w:val="clear" w:color="000000" w:fill="FFFFFF"/>
            <w:noWrap/>
            <w:vAlign w:val="center"/>
            <w:hideMark/>
          </w:tcPr>
          <w:p w14:paraId="1D98616B" w14:textId="7FAFDFAD" w:rsidR="006819F7" w:rsidRPr="00707DDB" w:rsidRDefault="006819F7" w:rsidP="002342BD">
            <w:pPr>
              <w:ind w:firstLine="0"/>
              <w:rPr>
                <w:rFonts w:cs="SimSun" w:hint="eastAsia"/>
              </w:rPr>
            </w:pPr>
            <w:r>
              <w:rPr>
                <w:rFonts w:hint="eastAsia"/>
              </w:rPr>
              <w:t>中质量F1</w:t>
            </w:r>
          </w:p>
        </w:tc>
        <w:tc>
          <w:tcPr>
            <w:tcW w:w="1280" w:type="dxa"/>
            <w:tcBorders>
              <w:top w:val="single" w:sz="4" w:space="0" w:color="auto"/>
              <w:left w:val="nil"/>
              <w:bottom w:val="single" w:sz="4" w:space="0" w:color="auto"/>
              <w:right w:val="nil"/>
            </w:tcBorders>
            <w:shd w:val="clear" w:color="000000" w:fill="FFFFFF"/>
            <w:noWrap/>
            <w:vAlign w:val="center"/>
            <w:hideMark/>
          </w:tcPr>
          <w:p w14:paraId="79DE0D80" w14:textId="390E74FD" w:rsidR="006819F7" w:rsidRPr="00707DDB" w:rsidRDefault="006819F7" w:rsidP="002342BD">
            <w:pPr>
              <w:ind w:firstLine="0"/>
              <w:rPr>
                <w:rFonts w:cs="SimSun" w:hint="eastAsia"/>
              </w:rPr>
            </w:pPr>
            <w:r>
              <w:rPr>
                <w:rFonts w:hint="eastAsia"/>
              </w:rPr>
              <w:t>低质量F1</w:t>
            </w:r>
          </w:p>
        </w:tc>
        <w:tc>
          <w:tcPr>
            <w:tcW w:w="1280" w:type="dxa"/>
            <w:tcBorders>
              <w:top w:val="single" w:sz="4" w:space="0" w:color="auto"/>
              <w:left w:val="nil"/>
              <w:bottom w:val="single" w:sz="4" w:space="0" w:color="auto"/>
              <w:right w:val="nil"/>
            </w:tcBorders>
            <w:shd w:val="clear" w:color="156082" w:fill="FFFFFF"/>
            <w:noWrap/>
            <w:vAlign w:val="center"/>
            <w:hideMark/>
          </w:tcPr>
          <w:p w14:paraId="56B8DA37" w14:textId="073C3CF0" w:rsidR="006819F7" w:rsidRPr="00707DDB" w:rsidRDefault="006819F7" w:rsidP="002342BD">
            <w:pPr>
              <w:ind w:firstLine="0"/>
              <w:rPr>
                <w:rFonts w:cs="SimSun" w:hint="eastAsia"/>
              </w:rPr>
            </w:pPr>
            <w:r>
              <w:rPr>
                <w:rFonts w:hint="eastAsia"/>
              </w:rPr>
              <w:t>宏平均F1</w:t>
            </w:r>
          </w:p>
        </w:tc>
        <w:tc>
          <w:tcPr>
            <w:tcW w:w="1195" w:type="dxa"/>
            <w:tcBorders>
              <w:top w:val="single" w:sz="4" w:space="0" w:color="auto"/>
              <w:left w:val="nil"/>
              <w:bottom w:val="single" w:sz="4" w:space="0" w:color="auto"/>
              <w:right w:val="nil"/>
            </w:tcBorders>
            <w:shd w:val="clear" w:color="156082" w:fill="FFFFFF"/>
            <w:noWrap/>
            <w:vAlign w:val="center"/>
            <w:hideMark/>
          </w:tcPr>
          <w:p w14:paraId="0C984D6B" w14:textId="1FB868A8" w:rsidR="006819F7" w:rsidRPr="00707DDB" w:rsidRDefault="006819F7" w:rsidP="002342BD">
            <w:pPr>
              <w:ind w:firstLine="0"/>
              <w:rPr>
                <w:rFonts w:cs="SimSun" w:hint="eastAsia"/>
              </w:rPr>
            </w:pPr>
            <w:r>
              <w:rPr>
                <w:rFonts w:hint="eastAsia"/>
              </w:rPr>
              <w:t>G-均值</w:t>
            </w:r>
          </w:p>
        </w:tc>
      </w:tr>
      <w:tr w:rsidR="006819F7" w:rsidRPr="00707DDB" w14:paraId="760BA61D" w14:textId="77777777" w:rsidTr="002342BD">
        <w:trPr>
          <w:trHeight w:val="276"/>
        </w:trPr>
        <w:tc>
          <w:tcPr>
            <w:tcW w:w="2689" w:type="dxa"/>
            <w:tcBorders>
              <w:top w:val="nil"/>
              <w:left w:val="single" w:sz="4" w:space="0" w:color="44B3E1"/>
              <w:bottom w:val="nil"/>
              <w:right w:val="nil"/>
            </w:tcBorders>
            <w:shd w:val="clear" w:color="C0E6F5" w:fill="FFFFFF"/>
            <w:noWrap/>
            <w:vAlign w:val="center"/>
            <w:hideMark/>
          </w:tcPr>
          <w:p w14:paraId="02C86783" w14:textId="3DAE3E23" w:rsidR="006819F7" w:rsidRPr="00707DDB" w:rsidRDefault="006819F7" w:rsidP="002342BD">
            <w:pPr>
              <w:ind w:firstLine="0"/>
              <w:rPr>
                <w:rFonts w:cs="SimSun" w:hint="eastAsia"/>
              </w:rPr>
            </w:pPr>
            <w:r>
              <w:rPr>
                <w:rFonts w:hint="eastAsia"/>
              </w:rPr>
              <w:t>随机森林 + SMOTEENN</w:t>
            </w:r>
          </w:p>
        </w:tc>
        <w:tc>
          <w:tcPr>
            <w:tcW w:w="1417" w:type="dxa"/>
            <w:tcBorders>
              <w:top w:val="nil"/>
              <w:left w:val="nil"/>
              <w:bottom w:val="nil"/>
              <w:right w:val="nil"/>
            </w:tcBorders>
            <w:shd w:val="clear" w:color="000000" w:fill="FFFFFF"/>
            <w:noWrap/>
            <w:vAlign w:val="center"/>
            <w:hideMark/>
          </w:tcPr>
          <w:p w14:paraId="5D37C66F" w14:textId="7452454A" w:rsidR="006819F7" w:rsidRPr="00707DDB" w:rsidRDefault="006819F7" w:rsidP="007A501A">
            <w:pPr>
              <w:rPr>
                <w:rFonts w:cs="SimSun" w:hint="eastAsia"/>
                <w:b/>
                <w:bCs/>
              </w:rPr>
            </w:pPr>
            <w:r>
              <w:rPr>
                <w:rFonts w:hint="eastAsia"/>
              </w:rPr>
              <w:t>0.588</w:t>
            </w:r>
          </w:p>
        </w:tc>
        <w:tc>
          <w:tcPr>
            <w:tcW w:w="1280" w:type="dxa"/>
            <w:tcBorders>
              <w:top w:val="nil"/>
              <w:left w:val="nil"/>
              <w:bottom w:val="nil"/>
              <w:right w:val="nil"/>
            </w:tcBorders>
            <w:shd w:val="clear" w:color="000000" w:fill="FFFFFF"/>
            <w:noWrap/>
            <w:vAlign w:val="center"/>
            <w:hideMark/>
          </w:tcPr>
          <w:p w14:paraId="3FC472DC" w14:textId="0E8DB62A" w:rsidR="006819F7" w:rsidRPr="00707DDB" w:rsidRDefault="006819F7" w:rsidP="007A501A">
            <w:pPr>
              <w:rPr>
                <w:rFonts w:cs="SimSun" w:hint="eastAsia"/>
                <w:b/>
                <w:bCs/>
              </w:rPr>
            </w:pPr>
            <w:r>
              <w:rPr>
                <w:rFonts w:hint="eastAsia"/>
              </w:rPr>
              <w:t>0.871</w:t>
            </w:r>
          </w:p>
        </w:tc>
        <w:tc>
          <w:tcPr>
            <w:tcW w:w="1280" w:type="dxa"/>
            <w:tcBorders>
              <w:top w:val="nil"/>
              <w:left w:val="nil"/>
              <w:bottom w:val="nil"/>
              <w:right w:val="nil"/>
            </w:tcBorders>
            <w:shd w:val="clear" w:color="000000" w:fill="FFFFFF"/>
            <w:noWrap/>
            <w:vAlign w:val="center"/>
            <w:hideMark/>
          </w:tcPr>
          <w:p w14:paraId="6E7726EE" w14:textId="1AF4B7FF" w:rsidR="006819F7" w:rsidRPr="00707DDB" w:rsidRDefault="006819F7" w:rsidP="007A501A">
            <w:pPr>
              <w:rPr>
                <w:rFonts w:cs="SimSun" w:hint="eastAsia"/>
                <w:b/>
                <w:bCs/>
              </w:rPr>
            </w:pPr>
            <w:r>
              <w:rPr>
                <w:rFonts w:hint="eastAsia"/>
              </w:rPr>
              <w:t>0.913</w:t>
            </w:r>
          </w:p>
        </w:tc>
        <w:tc>
          <w:tcPr>
            <w:tcW w:w="1280" w:type="dxa"/>
            <w:tcBorders>
              <w:top w:val="nil"/>
              <w:left w:val="nil"/>
              <w:bottom w:val="nil"/>
              <w:right w:val="nil"/>
            </w:tcBorders>
            <w:shd w:val="clear" w:color="C0E6F5" w:fill="FFFFFF"/>
            <w:noWrap/>
            <w:vAlign w:val="center"/>
            <w:hideMark/>
          </w:tcPr>
          <w:p w14:paraId="6C1D5D76" w14:textId="69E11753" w:rsidR="006819F7" w:rsidRPr="00707DDB" w:rsidRDefault="006819F7" w:rsidP="007A501A">
            <w:pPr>
              <w:rPr>
                <w:rFonts w:cs="SimSun" w:hint="eastAsia"/>
              </w:rPr>
            </w:pPr>
            <w:r>
              <w:rPr>
                <w:rFonts w:hint="eastAsia"/>
              </w:rPr>
              <w:t>0.791</w:t>
            </w:r>
          </w:p>
        </w:tc>
        <w:tc>
          <w:tcPr>
            <w:tcW w:w="1195" w:type="dxa"/>
            <w:tcBorders>
              <w:top w:val="nil"/>
              <w:left w:val="nil"/>
              <w:bottom w:val="nil"/>
              <w:right w:val="nil"/>
            </w:tcBorders>
            <w:shd w:val="clear" w:color="C0E6F5" w:fill="FFFFFF"/>
            <w:noWrap/>
            <w:vAlign w:val="center"/>
            <w:hideMark/>
          </w:tcPr>
          <w:p w14:paraId="3D977260" w14:textId="31554340" w:rsidR="006819F7" w:rsidRPr="00707DDB" w:rsidRDefault="006819F7" w:rsidP="007A501A">
            <w:pPr>
              <w:rPr>
                <w:rFonts w:cs="SimSun" w:hint="eastAsia"/>
              </w:rPr>
            </w:pPr>
            <w:r>
              <w:rPr>
                <w:rFonts w:hint="eastAsia"/>
              </w:rPr>
              <w:t>0.805</w:t>
            </w:r>
          </w:p>
        </w:tc>
      </w:tr>
      <w:tr w:rsidR="006819F7" w:rsidRPr="00707DDB" w14:paraId="042671D9" w14:textId="77777777" w:rsidTr="002342BD">
        <w:trPr>
          <w:trHeight w:val="276"/>
        </w:trPr>
        <w:tc>
          <w:tcPr>
            <w:tcW w:w="2689" w:type="dxa"/>
            <w:tcBorders>
              <w:top w:val="nil"/>
              <w:left w:val="single" w:sz="4" w:space="0" w:color="44B3E1"/>
              <w:bottom w:val="nil"/>
              <w:right w:val="nil"/>
            </w:tcBorders>
            <w:shd w:val="clear" w:color="000000" w:fill="FFFFFF"/>
            <w:noWrap/>
            <w:vAlign w:val="center"/>
            <w:hideMark/>
          </w:tcPr>
          <w:p w14:paraId="37F08D30" w14:textId="71B973C9" w:rsidR="006819F7" w:rsidRPr="00707DDB" w:rsidRDefault="006819F7" w:rsidP="002342BD">
            <w:pPr>
              <w:ind w:firstLine="0"/>
              <w:rPr>
                <w:rFonts w:cs="SimSun" w:hint="eastAsia"/>
              </w:rPr>
            </w:pPr>
            <w:r>
              <w:rPr>
                <w:rFonts w:hint="eastAsia"/>
              </w:rPr>
              <w:t>随机森林 + SMOTE</w:t>
            </w:r>
          </w:p>
        </w:tc>
        <w:tc>
          <w:tcPr>
            <w:tcW w:w="1417" w:type="dxa"/>
            <w:tcBorders>
              <w:top w:val="nil"/>
              <w:left w:val="nil"/>
              <w:bottom w:val="nil"/>
              <w:right w:val="nil"/>
            </w:tcBorders>
            <w:shd w:val="clear" w:color="000000" w:fill="FFFFFF"/>
            <w:noWrap/>
            <w:vAlign w:val="center"/>
            <w:hideMark/>
          </w:tcPr>
          <w:p w14:paraId="22653E96" w14:textId="5E9A4FF5" w:rsidR="006819F7" w:rsidRPr="00707DDB" w:rsidRDefault="006819F7" w:rsidP="007A501A">
            <w:pPr>
              <w:rPr>
                <w:rFonts w:cs="SimSun" w:hint="eastAsia"/>
                <w:b/>
                <w:bCs/>
              </w:rPr>
            </w:pPr>
            <w:r>
              <w:rPr>
                <w:rFonts w:hint="eastAsia"/>
              </w:rPr>
              <w:t>0.560</w:t>
            </w:r>
          </w:p>
        </w:tc>
        <w:tc>
          <w:tcPr>
            <w:tcW w:w="1280" w:type="dxa"/>
            <w:tcBorders>
              <w:top w:val="nil"/>
              <w:left w:val="nil"/>
              <w:bottom w:val="nil"/>
              <w:right w:val="nil"/>
            </w:tcBorders>
            <w:shd w:val="clear" w:color="000000" w:fill="FFFFFF"/>
            <w:noWrap/>
            <w:vAlign w:val="center"/>
            <w:hideMark/>
          </w:tcPr>
          <w:p w14:paraId="211EB34C" w14:textId="7DE6B1AB" w:rsidR="006819F7" w:rsidRPr="00707DDB" w:rsidRDefault="006819F7" w:rsidP="007A501A">
            <w:pPr>
              <w:rPr>
                <w:rFonts w:cs="SimSun" w:hint="eastAsia"/>
              </w:rPr>
            </w:pPr>
            <w:r>
              <w:rPr>
                <w:rFonts w:hint="eastAsia"/>
              </w:rPr>
              <w:t>0.904</w:t>
            </w:r>
          </w:p>
        </w:tc>
        <w:tc>
          <w:tcPr>
            <w:tcW w:w="1280" w:type="dxa"/>
            <w:tcBorders>
              <w:top w:val="nil"/>
              <w:left w:val="nil"/>
              <w:bottom w:val="nil"/>
              <w:right w:val="nil"/>
            </w:tcBorders>
            <w:shd w:val="clear" w:color="000000" w:fill="FFFFFF"/>
            <w:noWrap/>
            <w:vAlign w:val="center"/>
            <w:hideMark/>
          </w:tcPr>
          <w:p w14:paraId="31D123EE" w14:textId="6E95508D" w:rsidR="006819F7" w:rsidRPr="00707DDB" w:rsidRDefault="006819F7" w:rsidP="007A501A">
            <w:pPr>
              <w:rPr>
                <w:rFonts w:cs="SimSun" w:hint="eastAsia"/>
              </w:rPr>
            </w:pPr>
            <w:r>
              <w:rPr>
                <w:rFonts w:hint="eastAsia"/>
              </w:rPr>
              <w:t>0.935</w:t>
            </w:r>
          </w:p>
        </w:tc>
        <w:tc>
          <w:tcPr>
            <w:tcW w:w="1280" w:type="dxa"/>
            <w:tcBorders>
              <w:top w:val="nil"/>
              <w:left w:val="nil"/>
              <w:bottom w:val="nil"/>
              <w:right w:val="nil"/>
            </w:tcBorders>
            <w:shd w:val="clear" w:color="000000" w:fill="FFFFFF"/>
            <w:noWrap/>
            <w:vAlign w:val="center"/>
            <w:hideMark/>
          </w:tcPr>
          <w:p w14:paraId="3F5C3994" w14:textId="4445307C" w:rsidR="006819F7" w:rsidRPr="00707DDB" w:rsidRDefault="006819F7" w:rsidP="007A501A">
            <w:pPr>
              <w:rPr>
                <w:rFonts w:cs="SimSun" w:hint="eastAsia"/>
              </w:rPr>
            </w:pPr>
            <w:r>
              <w:rPr>
                <w:rFonts w:hint="eastAsia"/>
              </w:rPr>
              <w:t>0.800</w:t>
            </w:r>
          </w:p>
        </w:tc>
        <w:tc>
          <w:tcPr>
            <w:tcW w:w="1195" w:type="dxa"/>
            <w:tcBorders>
              <w:top w:val="nil"/>
              <w:left w:val="nil"/>
              <w:bottom w:val="nil"/>
              <w:right w:val="nil"/>
            </w:tcBorders>
            <w:shd w:val="clear" w:color="000000" w:fill="FFFFFF"/>
            <w:noWrap/>
            <w:vAlign w:val="center"/>
            <w:hideMark/>
          </w:tcPr>
          <w:p w14:paraId="5019AD9E" w14:textId="1CC21262" w:rsidR="006819F7" w:rsidRPr="00707DDB" w:rsidRDefault="006819F7" w:rsidP="007A501A">
            <w:pPr>
              <w:rPr>
                <w:rFonts w:cs="SimSun" w:hint="eastAsia"/>
              </w:rPr>
            </w:pPr>
            <w:r>
              <w:rPr>
                <w:rFonts w:hint="eastAsia"/>
              </w:rPr>
              <w:t>0.702</w:t>
            </w:r>
          </w:p>
        </w:tc>
      </w:tr>
      <w:tr w:rsidR="006819F7" w:rsidRPr="00707DDB" w14:paraId="53ACA257" w14:textId="77777777" w:rsidTr="002342BD">
        <w:trPr>
          <w:trHeight w:val="276"/>
        </w:trPr>
        <w:tc>
          <w:tcPr>
            <w:tcW w:w="2689" w:type="dxa"/>
            <w:tcBorders>
              <w:top w:val="nil"/>
              <w:left w:val="single" w:sz="4" w:space="0" w:color="44B3E1"/>
              <w:bottom w:val="nil"/>
              <w:right w:val="nil"/>
            </w:tcBorders>
            <w:shd w:val="clear" w:color="C0E6F5" w:fill="FFFFFF"/>
            <w:noWrap/>
            <w:vAlign w:val="center"/>
            <w:hideMark/>
          </w:tcPr>
          <w:p w14:paraId="51EA5771" w14:textId="510B0B28" w:rsidR="006819F7" w:rsidRPr="00707DDB" w:rsidRDefault="006819F7" w:rsidP="002342BD">
            <w:pPr>
              <w:ind w:firstLine="0"/>
              <w:rPr>
                <w:rFonts w:cs="SimSun" w:hint="eastAsia"/>
              </w:rPr>
            </w:pPr>
            <w:r>
              <w:rPr>
                <w:rFonts w:hint="eastAsia"/>
              </w:rPr>
              <w:t>随机森林 + No Sampling</w:t>
            </w:r>
          </w:p>
        </w:tc>
        <w:tc>
          <w:tcPr>
            <w:tcW w:w="1417" w:type="dxa"/>
            <w:tcBorders>
              <w:top w:val="nil"/>
              <w:left w:val="nil"/>
              <w:bottom w:val="nil"/>
              <w:right w:val="nil"/>
            </w:tcBorders>
            <w:shd w:val="clear" w:color="000000" w:fill="FFFFFF"/>
            <w:noWrap/>
            <w:vAlign w:val="center"/>
            <w:hideMark/>
          </w:tcPr>
          <w:p w14:paraId="26295A13" w14:textId="3D3B0D40" w:rsidR="006819F7" w:rsidRPr="00707DDB" w:rsidRDefault="006819F7" w:rsidP="007A501A">
            <w:pPr>
              <w:rPr>
                <w:rFonts w:cs="SimSun" w:hint="eastAsia"/>
                <w:b/>
                <w:bCs/>
              </w:rPr>
            </w:pPr>
            <w:r>
              <w:rPr>
                <w:rFonts w:hint="eastAsia"/>
              </w:rPr>
              <w:t>0.000</w:t>
            </w:r>
          </w:p>
        </w:tc>
        <w:tc>
          <w:tcPr>
            <w:tcW w:w="1280" w:type="dxa"/>
            <w:tcBorders>
              <w:top w:val="nil"/>
              <w:left w:val="nil"/>
              <w:bottom w:val="nil"/>
              <w:right w:val="nil"/>
            </w:tcBorders>
            <w:shd w:val="clear" w:color="000000" w:fill="FFFFFF"/>
            <w:noWrap/>
            <w:vAlign w:val="center"/>
            <w:hideMark/>
          </w:tcPr>
          <w:p w14:paraId="1B716472" w14:textId="24B75441" w:rsidR="006819F7" w:rsidRPr="00707DDB" w:rsidRDefault="006819F7" w:rsidP="007A501A">
            <w:pPr>
              <w:rPr>
                <w:rFonts w:cs="SimSun" w:hint="eastAsia"/>
              </w:rPr>
            </w:pPr>
            <w:r>
              <w:rPr>
                <w:rFonts w:hint="eastAsia"/>
              </w:rPr>
              <w:t>0.900</w:t>
            </w:r>
          </w:p>
        </w:tc>
        <w:tc>
          <w:tcPr>
            <w:tcW w:w="1280" w:type="dxa"/>
            <w:tcBorders>
              <w:top w:val="nil"/>
              <w:left w:val="nil"/>
              <w:bottom w:val="nil"/>
              <w:right w:val="nil"/>
            </w:tcBorders>
            <w:shd w:val="clear" w:color="000000" w:fill="FFFFFF"/>
            <w:noWrap/>
            <w:vAlign w:val="center"/>
            <w:hideMark/>
          </w:tcPr>
          <w:p w14:paraId="68271F36" w14:textId="24928FBF" w:rsidR="006819F7" w:rsidRPr="00707DDB" w:rsidRDefault="006819F7" w:rsidP="007A501A">
            <w:pPr>
              <w:rPr>
                <w:rFonts w:cs="SimSun" w:hint="eastAsia"/>
              </w:rPr>
            </w:pPr>
            <w:r>
              <w:rPr>
                <w:rFonts w:hint="eastAsia"/>
              </w:rPr>
              <w:t>0.934</w:t>
            </w:r>
          </w:p>
        </w:tc>
        <w:tc>
          <w:tcPr>
            <w:tcW w:w="1280" w:type="dxa"/>
            <w:tcBorders>
              <w:top w:val="nil"/>
              <w:left w:val="nil"/>
              <w:bottom w:val="nil"/>
              <w:right w:val="nil"/>
            </w:tcBorders>
            <w:shd w:val="clear" w:color="C0E6F5" w:fill="FFFFFF"/>
            <w:noWrap/>
            <w:vAlign w:val="center"/>
            <w:hideMark/>
          </w:tcPr>
          <w:p w14:paraId="3FE5447E" w14:textId="3B351097" w:rsidR="006819F7" w:rsidRPr="00707DDB" w:rsidRDefault="006819F7" w:rsidP="007A501A">
            <w:pPr>
              <w:rPr>
                <w:rFonts w:cs="SimSun" w:hint="eastAsia"/>
              </w:rPr>
            </w:pPr>
            <w:r>
              <w:rPr>
                <w:rFonts w:hint="eastAsia"/>
              </w:rPr>
              <w:t>0.612</w:t>
            </w:r>
          </w:p>
        </w:tc>
        <w:tc>
          <w:tcPr>
            <w:tcW w:w="1195" w:type="dxa"/>
            <w:tcBorders>
              <w:top w:val="nil"/>
              <w:left w:val="nil"/>
              <w:bottom w:val="nil"/>
              <w:right w:val="nil"/>
            </w:tcBorders>
            <w:shd w:val="clear" w:color="C0E6F5" w:fill="FFFFFF"/>
            <w:noWrap/>
            <w:vAlign w:val="center"/>
            <w:hideMark/>
          </w:tcPr>
          <w:p w14:paraId="59816280" w14:textId="538C6CC0" w:rsidR="006819F7" w:rsidRPr="00707DDB" w:rsidRDefault="006819F7" w:rsidP="007A501A">
            <w:pPr>
              <w:rPr>
                <w:rFonts w:cs="SimSun" w:hint="eastAsia"/>
              </w:rPr>
            </w:pPr>
            <w:r>
              <w:rPr>
                <w:rFonts w:hint="eastAsia"/>
              </w:rPr>
              <w:t>0.000</w:t>
            </w:r>
          </w:p>
        </w:tc>
      </w:tr>
      <w:tr w:rsidR="006819F7" w:rsidRPr="00707DDB" w14:paraId="17B2578C" w14:textId="77777777" w:rsidTr="002342BD">
        <w:trPr>
          <w:trHeight w:val="276"/>
        </w:trPr>
        <w:tc>
          <w:tcPr>
            <w:tcW w:w="2689" w:type="dxa"/>
            <w:tcBorders>
              <w:top w:val="nil"/>
              <w:left w:val="single" w:sz="4" w:space="0" w:color="44B3E1"/>
              <w:bottom w:val="single" w:sz="4" w:space="0" w:color="auto"/>
              <w:right w:val="nil"/>
            </w:tcBorders>
            <w:shd w:val="clear" w:color="000000" w:fill="FFFFFF"/>
            <w:noWrap/>
            <w:vAlign w:val="center"/>
            <w:hideMark/>
          </w:tcPr>
          <w:p w14:paraId="20DCB548" w14:textId="01996D5B" w:rsidR="006819F7" w:rsidRPr="00707DDB" w:rsidRDefault="006819F7" w:rsidP="002342BD">
            <w:pPr>
              <w:ind w:firstLine="0"/>
              <w:rPr>
                <w:rFonts w:cs="SimSun" w:hint="eastAsia"/>
              </w:rPr>
            </w:pPr>
            <w:r>
              <w:rPr>
                <w:rFonts w:hint="eastAsia"/>
              </w:rPr>
              <w:t>随机森林 + BorderlineSMOTE</w:t>
            </w:r>
          </w:p>
        </w:tc>
        <w:tc>
          <w:tcPr>
            <w:tcW w:w="1417" w:type="dxa"/>
            <w:tcBorders>
              <w:top w:val="nil"/>
              <w:left w:val="nil"/>
              <w:bottom w:val="single" w:sz="4" w:space="0" w:color="auto"/>
              <w:right w:val="nil"/>
            </w:tcBorders>
            <w:shd w:val="clear" w:color="000000" w:fill="FFFFFF"/>
            <w:noWrap/>
            <w:vAlign w:val="center"/>
            <w:hideMark/>
          </w:tcPr>
          <w:p w14:paraId="4E233E2F" w14:textId="37B95D2F" w:rsidR="006819F7" w:rsidRPr="00224F39" w:rsidRDefault="006819F7" w:rsidP="007A501A">
            <w:pPr>
              <w:rPr>
                <w:rFonts w:cs="SimSun" w:hint="eastAsia"/>
                <w:b/>
                <w:bCs/>
              </w:rPr>
            </w:pPr>
            <w:r w:rsidRPr="00224F39">
              <w:rPr>
                <w:rFonts w:hint="eastAsia"/>
                <w:b/>
                <w:bCs/>
              </w:rPr>
              <w:t>0.696</w:t>
            </w:r>
          </w:p>
        </w:tc>
        <w:tc>
          <w:tcPr>
            <w:tcW w:w="1280" w:type="dxa"/>
            <w:tcBorders>
              <w:top w:val="nil"/>
              <w:left w:val="nil"/>
              <w:bottom w:val="single" w:sz="4" w:space="0" w:color="auto"/>
              <w:right w:val="nil"/>
            </w:tcBorders>
            <w:shd w:val="clear" w:color="000000" w:fill="FFFFFF"/>
            <w:noWrap/>
            <w:vAlign w:val="center"/>
            <w:hideMark/>
          </w:tcPr>
          <w:p w14:paraId="39155F4D" w14:textId="603B9549" w:rsidR="006819F7" w:rsidRPr="00707DDB" w:rsidRDefault="006819F7" w:rsidP="007A501A">
            <w:pPr>
              <w:rPr>
                <w:rFonts w:cs="SimSun" w:hint="eastAsia"/>
              </w:rPr>
            </w:pPr>
            <w:r>
              <w:rPr>
                <w:rFonts w:hint="eastAsia"/>
              </w:rPr>
              <w:t>0.920</w:t>
            </w:r>
          </w:p>
        </w:tc>
        <w:tc>
          <w:tcPr>
            <w:tcW w:w="1280" w:type="dxa"/>
            <w:tcBorders>
              <w:top w:val="nil"/>
              <w:left w:val="nil"/>
              <w:bottom w:val="single" w:sz="4" w:space="0" w:color="auto"/>
              <w:right w:val="nil"/>
            </w:tcBorders>
            <w:shd w:val="clear" w:color="000000" w:fill="FFFFFF"/>
            <w:noWrap/>
            <w:vAlign w:val="center"/>
            <w:hideMark/>
          </w:tcPr>
          <w:p w14:paraId="03F5D8BB" w14:textId="32FF6906" w:rsidR="006819F7" w:rsidRPr="00707DDB" w:rsidRDefault="006819F7" w:rsidP="007A501A">
            <w:pPr>
              <w:rPr>
                <w:rFonts w:cs="SimSun" w:hint="eastAsia"/>
              </w:rPr>
            </w:pPr>
            <w:r>
              <w:rPr>
                <w:rFonts w:hint="eastAsia"/>
              </w:rPr>
              <w:t>0.941</w:t>
            </w:r>
          </w:p>
        </w:tc>
        <w:tc>
          <w:tcPr>
            <w:tcW w:w="1280" w:type="dxa"/>
            <w:tcBorders>
              <w:top w:val="nil"/>
              <w:left w:val="nil"/>
              <w:bottom w:val="single" w:sz="4" w:space="0" w:color="auto"/>
              <w:right w:val="nil"/>
            </w:tcBorders>
            <w:shd w:val="clear" w:color="000000" w:fill="FFFFFF"/>
            <w:noWrap/>
            <w:vAlign w:val="center"/>
            <w:hideMark/>
          </w:tcPr>
          <w:p w14:paraId="0988238D" w14:textId="6A810F29" w:rsidR="006819F7" w:rsidRPr="00707DDB" w:rsidRDefault="006819F7" w:rsidP="007A501A">
            <w:pPr>
              <w:rPr>
                <w:rFonts w:cs="SimSun" w:hint="eastAsia"/>
              </w:rPr>
            </w:pPr>
            <w:r>
              <w:rPr>
                <w:rFonts w:hint="eastAsia"/>
              </w:rPr>
              <w:t>0.852</w:t>
            </w:r>
          </w:p>
        </w:tc>
        <w:tc>
          <w:tcPr>
            <w:tcW w:w="1195" w:type="dxa"/>
            <w:tcBorders>
              <w:top w:val="nil"/>
              <w:left w:val="nil"/>
              <w:bottom w:val="single" w:sz="4" w:space="0" w:color="auto"/>
              <w:right w:val="nil"/>
            </w:tcBorders>
            <w:shd w:val="clear" w:color="000000" w:fill="FFFFFF"/>
            <w:noWrap/>
            <w:vAlign w:val="center"/>
            <w:hideMark/>
          </w:tcPr>
          <w:p w14:paraId="46C892BE" w14:textId="5E21E8D3" w:rsidR="006819F7" w:rsidRPr="00707DDB" w:rsidRDefault="006819F7" w:rsidP="007A501A">
            <w:pPr>
              <w:rPr>
                <w:rFonts w:cs="SimSun" w:hint="eastAsia"/>
              </w:rPr>
            </w:pPr>
            <w:r>
              <w:rPr>
                <w:rFonts w:hint="eastAsia"/>
              </w:rPr>
              <w:t>0.761</w:t>
            </w:r>
          </w:p>
        </w:tc>
      </w:tr>
      <w:tr w:rsidR="006819F7" w:rsidRPr="00707DDB" w14:paraId="58610925" w14:textId="77777777" w:rsidTr="002342BD">
        <w:trPr>
          <w:trHeight w:val="276"/>
        </w:trPr>
        <w:tc>
          <w:tcPr>
            <w:tcW w:w="2689" w:type="dxa"/>
            <w:tcBorders>
              <w:top w:val="nil"/>
              <w:left w:val="single" w:sz="4" w:space="0" w:color="44B3E1"/>
              <w:bottom w:val="nil"/>
              <w:right w:val="nil"/>
            </w:tcBorders>
            <w:shd w:val="clear" w:color="C0E6F5" w:fill="FFFFFF"/>
            <w:noWrap/>
            <w:vAlign w:val="center"/>
            <w:hideMark/>
          </w:tcPr>
          <w:p w14:paraId="2FD54524" w14:textId="20A1C98C" w:rsidR="006819F7" w:rsidRPr="00707DDB" w:rsidRDefault="006819F7" w:rsidP="002342BD">
            <w:pPr>
              <w:ind w:firstLine="0"/>
              <w:rPr>
                <w:rFonts w:cs="SimSun" w:hint="eastAsia"/>
              </w:rPr>
            </w:pPr>
            <w:r>
              <w:rPr>
                <w:rFonts w:hint="eastAsia"/>
              </w:rPr>
              <w:lastRenderedPageBreak/>
              <w:t>逻辑回归 + SMOTEENN</w:t>
            </w:r>
          </w:p>
        </w:tc>
        <w:tc>
          <w:tcPr>
            <w:tcW w:w="1417" w:type="dxa"/>
            <w:tcBorders>
              <w:top w:val="nil"/>
              <w:left w:val="nil"/>
              <w:bottom w:val="nil"/>
              <w:right w:val="nil"/>
            </w:tcBorders>
            <w:shd w:val="clear" w:color="000000" w:fill="FFFFFF"/>
            <w:noWrap/>
            <w:vAlign w:val="center"/>
            <w:hideMark/>
          </w:tcPr>
          <w:p w14:paraId="23CA4129" w14:textId="7EA3EFC1" w:rsidR="006819F7" w:rsidRPr="00707DDB" w:rsidRDefault="006819F7" w:rsidP="007A501A">
            <w:pPr>
              <w:rPr>
                <w:rFonts w:cs="SimSun" w:hint="eastAsia"/>
              </w:rPr>
            </w:pPr>
            <w:r>
              <w:rPr>
                <w:rFonts w:hint="eastAsia"/>
              </w:rPr>
              <w:t>0.615</w:t>
            </w:r>
          </w:p>
        </w:tc>
        <w:tc>
          <w:tcPr>
            <w:tcW w:w="1280" w:type="dxa"/>
            <w:tcBorders>
              <w:top w:val="nil"/>
              <w:left w:val="nil"/>
              <w:bottom w:val="nil"/>
              <w:right w:val="nil"/>
            </w:tcBorders>
            <w:shd w:val="clear" w:color="000000" w:fill="FFFFFF"/>
            <w:noWrap/>
            <w:vAlign w:val="center"/>
            <w:hideMark/>
          </w:tcPr>
          <w:p w14:paraId="21327586" w14:textId="78E45F69" w:rsidR="006819F7" w:rsidRPr="00707DDB" w:rsidRDefault="006819F7" w:rsidP="007A501A">
            <w:pPr>
              <w:rPr>
                <w:rFonts w:cs="SimSun" w:hint="eastAsia"/>
              </w:rPr>
            </w:pPr>
            <w:r>
              <w:rPr>
                <w:rFonts w:hint="eastAsia"/>
              </w:rPr>
              <w:t>0.912</w:t>
            </w:r>
          </w:p>
        </w:tc>
        <w:tc>
          <w:tcPr>
            <w:tcW w:w="1280" w:type="dxa"/>
            <w:tcBorders>
              <w:top w:val="nil"/>
              <w:left w:val="nil"/>
              <w:bottom w:val="nil"/>
              <w:right w:val="nil"/>
            </w:tcBorders>
            <w:shd w:val="clear" w:color="000000" w:fill="FFFFFF"/>
            <w:noWrap/>
            <w:vAlign w:val="center"/>
            <w:hideMark/>
          </w:tcPr>
          <w:p w14:paraId="27D34EED" w14:textId="1FF7FEAA" w:rsidR="006819F7" w:rsidRPr="00707DDB" w:rsidRDefault="006819F7" w:rsidP="007A501A">
            <w:pPr>
              <w:rPr>
                <w:rFonts w:cs="SimSun" w:hint="eastAsia"/>
              </w:rPr>
            </w:pPr>
            <w:r>
              <w:rPr>
                <w:rFonts w:hint="eastAsia"/>
              </w:rPr>
              <w:t>0.950</w:t>
            </w:r>
          </w:p>
        </w:tc>
        <w:tc>
          <w:tcPr>
            <w:tcW w:w="1280" w:type="dxa"/>
            <w:tcBorders>
              <w:top w:val="nil"/>
              <w:left w:val="nil"/>
              <w:bottom w:val="nil"/>
              <w:right w:val="nil"/>
            </w:tcBorders>
            <w:shd w:val="clear" w:color="C0E6F5" w:fill="FFFFFF"/>
            <w:noWrap/>
            <w:vAlign w:val="center"/>
            <w:hideMark/>
          </w:tcPr>
          <w:p w14:paraId="7087AB3E" w14:textId="59CF5D90" w:rsidR="006819F7" w:rsidRPr="00707DDB" w:rsidRDefault="006819F7" w:rsidP="007A501A">
            <w:pPr>
              <w:rPr>
                <w:rFonts w:cs="SimSun" w:hint="eastAsia"/>
              </w:rPr>
            </w:pPr>
            <w:r>
              <w:rPr>
                <w:rFonts w:hint="eastAsia"/>
              </w:rPr>
              <w:t>0.826</w:t>
            </w:r>
          </w:p>
        </w:tc>
        <w:tc>
          <w:tcPr>
            <w:tcW w:w="1195" w:type="dxa"/>
            <w:tcBorders>
              <w:top w:val="nil"/>
              <w:left w:val="nil"/>
              <w:bottom w:val="nil"/>
              <w:right w:val="nil"/>
            </w:tcBorders>
            <w:shd w:val="clear" w:color="C0E6F5" w:fill="FFFFFF"/>
            <w:noWrap/>
            <w:vAlign w:val="center"/>
            <w:hideMark/>
          </w:tcPr>
          <w:p w14:paraId="1FC15EDD" w14:textId="158934FE" w:rsidR="006819F7" w:rsidRPr="00707DDB" w:rsidRDefault="006819F7" w:rsidP="007A501A">
            <w:pPr>
              <w:rPr>
                <w:rFonts w:cs="SimSun" w:hint="eastAsia"/>
              </w:rPr>
            </w:pPr>
            <w:r>
              <w:rPr>
                <w:rFonts w:hint="eastAsia"/>
              </w:rPr>
              <w:t>0.916</w:t>
            </w:r>
          </w:p>
        </w:tc>
      </w:tr>
      <w:tr w:rsidR="006819F7" w:rsidRPr="00707DDB" w14:paraId="29142361" w14:textId="77777777" w:rsidTr="002342BD">
        <w:trPr>
          <w:trHeight w:val="276"/>
        </w:trPr>
        <w:tc>
          <w:tcPr>
            <w:tcW w:w="2689" w:type="dxa"/>
            <w:tcBorders>
              <w:top w:val="nil"/>
              <w:left w:val="single" w:sz="4" w:space="0" w:color="44B3E1"/>
              <w:bottom w:val="nil"/>
              <w:right w:val="nil"/>
            </w:tcBorders>
            <w:shd w:val="clear" w:color="000000" w:fill="FFFFFF"/>
            <w:noWrap/>
            <w:vAlign w:val="center"/>
            <w:hideMark/>
          </w:tcPr>
          <w:p w14:paraId="1DA8A783" w14:textId="070EC964" w:rsidR="006819F7" w:rsidRPr="00707DDB" w:rsidRDefault="006819F7" w:rsidP="002342BD">
            <w:pPr>
              <w:ind w:firstLine="0"/>
              <w:rPr>
                <w:rFonts w:cs="SimSun" w:hint="eastAsia"/>
              </w:rPr>
            </w:pPr>
            <w:r>
              <w:rPr>
                <w:rFonts w:hint="eastAsia"/>
              </w:rPr>
              <w:t>逻辑回归 + SMOTE</w:t>
            </w:r>
          </w:p>
        </w:tc>
        <w:tc>
          <w:tcPr>
            <w:tcW w:w="1417" w:type="dxa"/>
            <w:tcBorders>
              <w:top w:val="nil"/>
              <w:left w:val="nil"/>
              <w:bottom w:val="nil"/>
              <w:right w:val="nil"/>
            </w:tcBorders>
            <w:shd w:val="clear" w:color="000000" w:fill="FFFFFF"/>
            <w:noWrap/>
            <w:vAlign w:val="center"/>
            <w:hideMark/>
          </w:tcPr>
          <w:p w14:paraId="6A2F029C" w14:textId="7EB057EC" w:rsidR="006819F7" w:rsidRPr="00707DDB" w:rsidRDefault="006819F7" w:rsidP="007A501A">
            <w:pPr>
              <w:rPr>
                <w:rFonts w:cs="SimSun" w:hint="eastAsia"/>
              </w:rPr>
            </w:pPr>
            <w:r>
              <w:rPr>
                <w:rFonts w:hint="eastAsia"/>
              </w:rPr>
              <w:t>0.667</w:t>
            </w:r>
          </w:p>
        </w:tc>
        <w:tc>
          <w:tcPr>
            <w:tcW w:w="1280" w:type="dxa"/>
            <w:tcBorders>
              <w:top w:val="nil"/>
              <w:left w:val="nil"/>
              <w:bottom w:val="nil"/>
              <w:right w:val="nil"/>
            </w:tcBorders>
            <w:shd w:val="clear" w:color="000000" w:fill="FFFFFF"/>
            <w:noWrap/>
            <w:vAlign w:val="center"/>
            <w:hideMark/>
          </w:tcPr>
          <w:p w14:paraId="28841974" w14:textId="3CACF096" w:rsidR="006819F7" w:rsidRPr="00707DDB" w:rsidRDefault="006819F7" w:rsidP="007A501A">
            <w:pPr>
              <w:rPr>
                <w:rFonts w:cs="SimSun" w:hint="eastAsia"/>
                <w:b/>
                <w:bCs/>
              </w:rPr>
            </w:pPr>
            <w:r>
              <w:rPr>
                <w:rFonts w:hint="eastAsia"/>
              </w:rPr>
              <w:t>0.960</w:t>
            </w:r>
          </w:p>
        </w:tc>
        <w:tc>
          <w:tcPr>
            <w:tcW w:w="1280" w:type="dxa"/>
            <w:tcBorders>
              <w:top w:val="nil"/>
              <w:left w:val="nil"/>
              <w:bottom w:val="nil"/>
              <w:right w:val="nil"/>
            </w:tcBorders>
            <w:shd w:val="clear" w:color="000000" w:fill="FFFFFF"/>
            <w:noWrap/>
            <w:vAlign w:val="center"/>
            <w:hideMark/>
          </w:tcPr>
          <w:p w14:paraId="6ED13780" w14:textId="14B335D3" w:rsidR="006819F7" w:rsidRPr="00707DDB" w:rsidRDefault="006819F7" w:rsidP="007A501A">
            <w:pPr>
              <w:rPr>
                <w:rFonts w:cs="SimSun" w:hint="eastAsia"/>
                <w:b/>
                <w:bCs/>
              </w:rPr>
            </w:pPr>
            <w:r>
              <w:rPr>
                <w:rFonts w:hint="eastAsia"/>
              </w:rPr>
              <w:t>0.988</w:t>
            </w:r>
          </w:p>
        </w:tc>
        <w:tc>
          <w:tcPr>
            <w:tcW w:w="1280" w:type="dxa"/>
            <w:tcBorders>
              <w:top w:val="nil"/>
              <w:left w:val="nil"/>
              <w:bottom w:val="nil"/>
              <w:right w:val="nil"/>
            </w:tcBorders>
            <w:shd w:val="clear" w:color="000000" w:fill="FFFFFF"/>
            <w:noWrap/>
            <w:vAlign w:val="center"/>
            <w:hideMark/>
          </w:tcPr>
          <w:p w14:paraId="6B4B2AD3" w14:textId="28248B0D" w:rsidR="006819F7" w:rsidRPr="00224F39" w:rsidRDefault="006819F7" w:rsidP="007A501A">
            <w:pPr>
              <w:rPr>
                <w:rFonts w:cs="SimSun" w:hint="eastAsia"/>
                <w:b/>
                <w:bCs/>
              </w:rPr>
            </w:pPr>
            <w:r w:rsidRPr="00224F39">
              <w:rPr>
                <w:rFonts w:hint="eastAsia"/>
                <w:b/>
                <w:bCs/>
              </w:rPr>
              <w:t>0.872</w:t>
            </w:r>
          </w:p>
        </w:tc>
        <w:tc>
          <w:tcPr>
            <w:tcW w:w="1195" w:type="dxa"/>
            <w:tcBorders>
              <w:top w:val="nil"/>
              <w:left w:val="nil"/>
              <w:bottom w:val="nil"/>
              <w:right w:val="nil"/>
            </w:tcBorders>
            <w:shd w:val="clear" w:color="000000" w:fill="FFFFFF"/>
            <w:noWrap/>
            <w:vAlign w:val="center"/>
            <w:hideMark/>
          </w:tcPr>
          <w:p w14:paraId="3DB6CE46" w14:textId="5223F2A3" w:rsidR="006819F7" w:rsidRPr="00224F39" w:rsidRDefault="006819F7" w:rsidP="007A501A">
            <w:pPr>
              <w:rPr>
                <w:rFonts w:cs="SimSun" w:hint="eastAsia"/>
                <w:b/>
                <w:bCs/>
              </w:rPr>
            </w:pPr>
            <w:r w:rsidRPr="00224F39">
              <w:rPr>
                <w:rFonts w:hint="eastAsia"/>
                <w:b/>
                <w:bCs/>
              </w:rPr>
              <w:t>0.962</w:t>
            </w:r>
          </w:p>
        </w:tc>
      </w:tr>
      <w:tr w:rsidR="006819F7" w:rsidRPr="00707DDB" w14:paraId="6DFB0537" w14:textId="77777777" w:rsidTr="002342BD">
        <w:trPr>
          <w:trHeight w:val="276"/>
        </w:trPr>
        <w:tc>
          <w:tcPr>
            <w:tcW w:w="2689" w:type="dxa"/>
            <w:tcBorders>
              <w:top w:val="nil"/>
              <w:left w:val="single" w:sz="4" w:space="0" w:color="44B3E1"/>
              <w:bottom w:val="nil"/>
              <w:right w:val="nil"/>
            </w:tcBorders>
            <w:shd w:val="clear" w:color="C0E6F5" w:fill="FFFFFF"/>
            <w:noWrap/>
            <w:vAlign w:val="center"/>
            <w:hideMark/>
          </w:tcPr>
          <w:p w14:paraId="049E12D0" w14:textId="157F9DD7" w:rsidR="006819F7" w:rsidRPr="00707DDB" w:rsidRDefault="006819F7" w:rsidP="002342BD">
            <w:pPr>
              <w:ind w:firstLine="0"/>
              <w:rPr>
                <w:rFonts w:cs="SimSun" w:hint="eastAsia"/>
              </w:rPr>
            </w:pPr>
            <w:r>
              <w:rPr>
                <w:rFonts w:hint="eastAsia"/>
              </w:rPr>
              <w:t>逻辑回归 + No Sampling</w:t>
            </w:r>
          </w:p>
        </w:tc>
        <w:tc>
          <w:tcPr>
            <w:tcW w:w="1417" w:type="dxa"/>
            <w:tcBorders>
              <w:top w:val="nil"/>
              <w:left w:val="nil"/>
              <w:bottom w:val="nil"/>
              <w:right w:val="nil"/>
            </w:tcBorders>
            <w:shd w:val="clear" w:color="000000" w:fill="FFFFFF"/>
            <w:noWrap/>
            <w:vAlign w:val="center"/>
            <w:hideMark/>
          </w:tcPr>
          <w:p w14:paraId="3F446F7C" w14:textId="60A86758" w:rsidR="006819F7" w:rsidRPr="00707DDB" w:rsidRDefault="006819F7" w:rsidP="007A501A">
            <w:pPr>
              <w:rPr>
                <w:rFonts w:cs="SimSun" w:hint="eastAsia"/>
              </w:rPr>
            </w:pPr>
            <w:r>
              <w:rPr>
                <w:rFonts w:hint="eastAsia"/>
              </w:rPr>
              <w:t>0.556</w:t>
            </w:r>
          </w:p>
        </w:tc>
        <w:tc>
          <w:tcPr>
            <w:tcW w:w="1280" w:type="dxa"/>
            <w:tcBorders>
              <w:top w:val="nil"/>
              <w:left w:val="nil"/>
              <w:bottom w:val="nil"/>
              <w:right w:val="nil"/>
            </w:tcBorders>
            <w:shd w:val="clear" w:color="000000" w:fill="FFFFFF"/>
            <w:noWrap/>
            <w:vAlign w:val="center"/>
            <w:hideMark/>
          </w:tcPr>
          <w:p w14:paraId="3F75AB2F" w14:textId="61ED5E5C" w:rsidR="006819F7" w:rsidRPr="00224F39" w:rsidRDefault="006819F7" w:rsidP="007A501A">
            <w:pPr>
              <w:rPr>
                <w:rFonts w:cs="SimSun" w:hint="eastAsia"/>
                <w:b/>
                <w:bCs/>
              </w:rPr>
            </w:pPr>
            <w:r w:rsidRPr="00224F39">
              <w:rPr>
                <w:rFonts w:hint="eastAsia"/>
                <w:b/>
                <w:bCs/>
              </w:rPr>
              <w:t>0.972</w:t>
            </w:r>
          </w:p>
        </w:tc>
        <w:tc>
          <w:tcPr>
            <w:tcW w:w="1280" w:type="dxa"/>
            <w:tcBorders>
              <w:top w:val="nil"/>
              <w:left w:val="nil"/>
              <w:bottom w:val="nil"/>
              <w:right w:val="nil"/>
            </w:tcBorders>
            <w:shd w:val="clear" w:color="000000" w:fill="FFFFFF"/>
            <w:noWrap/>
            <w:vAlign w:val="center"/>
            <w:hideMark/>
          </w:tcPr>
          <w:p w14:paraId="2034FA53" w14:textId="30D6C62B" w:rsidR="006819F7" w:rsidRPr="00224F39" w:rsidRDefault="006819F7" w:rsidP="007A501A">
            <w:pPr>
              <w:rPr>
                <w:rFonts w:cs="SimSun" w:hint="eastAsia"/>
                <w:b/>
                <w:bCs/>
              </w:rPr>
            </w:pPr>
            <w:r w:rsidRPr="00224F39">
              <w:rPr>
                <w:rFonts w:hint="eastAsia"/>
                <w:b/>
                <w:bCs/>
              </w:rPr>
              <w:t>0.990</w:t>
            </w:r>
          </w:p>
        </w:tc>
        <w:tc>
          <w:tcPr>
            <w:tcW w:w="1280" w:type="dxa"/>
            <w:tcBorders>
              <w:top w:val="nil"/>
              <w:left w:val="nil"/>
              <w:bottom w:val="nil"/>
              <w:right w:val="nil"/>
            </w:tcBorders>
            <w:shd w:val="clear" w:color="C0E6F5" w:fill="FFFFFF"/>
            <w:noWrap/>
            <w:vAlign w:val="center"/>
            <w:hideMark/>
          </w:tcPr>
          <w:p w14:paraId="2B740A3C" w14:textId="71B60E2A" w:rsidR="006819F7" w:rsidRPr="00707DDB" w:rsidRDefault="006819F7" w:rsidP="007A501A">
            <w:pPr>
              <w:rPr>
                <w:rFonts w:cs="SimSun" w:hint="eastAsia"/>
              </w:rPr>
            </w:pPr>
            <w:r>
              <w:rPr>
                <w:rFonts w:hint="eastAsia"/>
              </w:rPr>
              <w:t>0.839</w:t>
            </w:r>
          </w:p>
        </w:tc>
        <w:tc>
          <w:tcPr>
            <w:tcW w:w="1195" w:type="dxa"/>
            <w:tcBorders>
              <w:top w:val="nil"/>
              <w:left w:val="nil"/>
              <w:bottom w:val="nil"/>
              <w:right w:val="nil"/>
            </w:tcBorders>
            <w:shd w:val="clear" w:color="C0E6F5" w:fill="FFFFFF"/>
            <w:noWrap/>
            <w:vAlign w:val="center"/>
            <w:hideMark/>
          </w:tcPr>
          <w:p w14:paraId="1DB96F99" w14:textId="6FC3669C" w:rsidR="006819F7" w:rsidRPr="00707DDB" w:rsidRDefault="006819F7" w:rsidP="007A501A">
            <w:pPr>
              <w:rPr>
                <w:rFonts w:cs="SimSun" w:hint="eastAsia"/>
              </w:rPr>
            </w:pPr>
            <w:r>
              <w:rPr>
                <w:rFonts w:hint="eastAsia"/>
              </w:rPr>
              <w:t>0.638</w:t>
            </w:r>
          </w:p>
        </w:tc>
      </w:tr>
      <w:tr w:rsidR="006819F7" w:rsidRPr="00707DDB" w14:paraId="335B666A" w14:textId="77777777" w:rsidTr="002342BD">
        <w:trPr>
          <w:trHeight w:val="276"/>
        </w:trPr>
        <w:tc>
          <w:tcPr>
            <w:tcW w:w="2689" w:type="dxa"/>
            <w:tcBorders>
              <w:top w:val="nil"/>
              <w:left w:val="single" w:sz="4" w:space="0" w:color="44B3E1"/>
              <w:bottom w:val="single" w:sz="4" w:space="0" w:color="auto"/>
              <w:right w:val="nil"/>
            </w:tcBorders>
            <w:shd w:val="clear" w:color="000000" w:fill="FFFFFF"/>
            <w:noWrap/>
            <w:vAlign w:val="center"/>
            <w:hideMark/>
          </w:tcPr>
          <w:p w14:paraId="5203F781" w14:textId="790568A3" w:rsidR="006819F7" w:rsidRPr="00707DDB" w:rsidRDefault="006819F7" w:rsidP="002342BD">
            <w:pPr>
              <w:ind w:firstLine="0"/>
              <w:rPr>
                <w:rFonts w:cs="SimSun" w:hint="eastAsia"/>
              </w:rPr>
            </w:pPr>
            <w:r>
              <w:rPr>
                <w:rFonts w:hint="eastAsia"/>
              </w:rPr>
              <w:t>逻辑回归 + BorderlineSMOTE</w:t>
            </w:r>
          </w:p>
        </w:tc>
        <w:tc>
          <w:tcPr>
            <w:tcW w:w="1417" w:type="dxa"/>
            <w:tcBorders>
              <w:top w:val="nil"/>
              <w:left w:val="nil"/>
              <w:bottom w:val="single" w:sz="4" w:space="0" w:color="auto"/>
              <w:right w:val="nil"/>
            </w:tcBorders>
            <w:shd w:val="clear" w:color="000000" w:fill="FFFFFF"/>
            <w:noWrap/>
            <w:vAlign w:val="center"/>
            <w:hideMark/>
          </w:tcPr>
          <w:p w14:paraId="7D3AF8AF" w14:textId="214337B0" w:rsidR="006819F7" w:rsidRPr="00707DDB" w:rsidRDefault="006819F7" w:rsidP="007A501A">
            <w:pPr>
              <w:rPr>
                <w:rFonts w:cs="SimSun" w:hint="eastAsia"/>
              </w:rPr>
            </w:pPr>
            <w:r>
              <w:rPr>
                <w:rFonts w:hint="eastAsia"/>
              </w:rPr>
              <w:t>0.667</w:t>
            </w:r>
          </w:p>
        </w:tc>
        <w:tc>
          <w:tcPr>
            <w:tcW w:w="1280" w:type="dxa"/>
            <w:tcBorders>
              <w:top w:val="nil"/>
              <w:left w:val="nil"/>
              <w:bottom w:val="single" w:sz="4" w:space="0" w:color="auto"/>
              <w:right w:val="nil"/>
            </w:tcBorders>
            <w:shd w:val="clear" w:color="000000" w:fill="FFFFFF"/>
            <w:noWrap/>
            <w:vAlign w:val="center"/>
            <w:hideMark/>
          </w:tcPr>
          <w:p w14:paraId="5A635632" w14:textId="0BA168C3" w:rsidR="006819F7" w:rsidRPr="00707DDB" w:rsidRDefault="006819F7" w:rsidP="007A501A">
            <w:pPr>
              <w:rPr>
                <w:rFonts w:cs="SimSun" w:hint="eastAsia"/>
              </w:rPr>
            </w:pPr>
            <w:r>
              <w:rPr>
                <w:rFonts w:hint="eastAsia"/>
              </w:rPr>
              <w:t>0.960</w:t>
            </w:r>
          </w:p>
        </w:tc>
        <w:tc>
          <w:tcPr>
            <w:tcW w:w="1280" w:type="dxa"/>
            <w:tcBorders>
              <w:top w:val="nil"/>
              <w:left w:val="nil"/>
              <w:bottom w:val="single" w:sz="4" w:space="0" w:color="auto"/>
              <w:right w:val="nil"/>
            </w:tcBorders>
            <w:shd w:val="clear" w:color="000000" w:fill="FFFFFF"/>
            <w:noWrap/>
            <w:vAlign w:val="center"/>
            <w:hideMark/>
          </w:tcPr>
          <w:p w14:paraId="2FEEA97C" w14:textId="14C1C5E7" w:rsidR="006819F7" w:rsidRPr="00707DDB" w:rsidRDefault="006819F7" w:rsidP="007A501A">
            <w:pPr>
              <w:rPr>
                <w:rFonts w:cs="SimSun" w:hint="eastAsia"/>
              </w:rPr>
            </w:pPr>
            <w:r>
              <w:rPr>
                <w:rFonts w:hint="eastAsia"/>
              </w:rPr>
              <w:t>0.988</w:t>
            </w:r>
          </w:p>
        </w:tc>
        <w:tc>
          <w:tcPr>
            <w:tcW w:w="1280" w:type="dxa"/>
            <w:tcBorders>
              <w:top w:val="nil"/>
              <w:left w:val="nil"/>
              <w:bottom w:val="single" w:sz="4" w:space="0" w:color="auto"/>
              <w:right w:val="nil"/>
            </w:tcBorders>
            <w:shd w:val="clear" w:color="000000" w:fill="FFFFFF"/>
            <w:noWrap/>
            <w:vAlign w:val="center"/>
            <w:hideMark/>
          </w:tcPr>
          <w:p w14:paraId="71E8D468" w14:textId="5A7C051B" w:rsidR="006819F7" w:rsidRPr="00224F39" w:rsidRDefault="006819F7" w:rsidP="007A501A">
            <w:pPr>
              <w:rPr>
                <w:rFonts w:cs="SimSun" w:hint="eastAsia"/>
                <w:b/>
                <w:bCs/>
              </w:rPr>
            </w:pPr>
            <w:r w:rsidRPr="00224F39">
              <w:rPr>
                <w:rFonts w:hint="eastAsia"/>
                <w:b/>
                <w:bCs/>
              </w:rPr>
              <w:t>0.872</w:t>
            </w:r>
          </w:p>
        </w:tc>
        <w:tc>
          <w:tcPr>
            <w:tcW w:w="1195" w:type="dxa"/>
            <w:tcBorders>
              <w:top w:val="nil"/>
              <w:left w:val="nil"/>
              <w:bottom w:val="single" w:sz="4" w:space="0" w:color="auto"/>
              <w:right w:val="nil"/>
            </w:tcBorders>
            <w:shd w:val="clear" w:color="000000" w:fill="FFFFFF"/>
            <w:noWrap/>
            <w:vAlign w:val="center"/>
            <w:hideMark/>
          </w:tcPr>
          <w:p w14:paraId="0C299C3C" w14:textId="4C7C8041" w:rsidR="006819F7" w:rsidRPr="00224F39" w:rsidRDefault="006819F7" w:rsidP="007A501A">
            <w:pPr>
              <w:rPr>
                <w:rFonts w:cs="SimSun" w:hint="eastAsia"/>
                <w:b/>
                <w:bCs/>
              </w:rPr>
            </w:pPr>
            <w:r w:rsidRPr="00224F39">
              <w:rPr>
                <w:rFonts w:hint="eastAsia"/>
                <w:b/>
                <w:bCs/>
              </w:rPr>
              <w:t>0.962</w:t>
            </w:r>
          </w:p>
        </w:tc>
      </w:tr>
      <w:tr>
        <w:tc>
          <w:tcPr>
            <w:tcW w:type="dxa" w:w="2689"/>
          </w:tcPr>
          <w:p>
            <w:pPr>
              <w:jc w:val="center"/>
            </w:pPr>
            <w:r>
              <w:rPr>
                <w:rFonts w:ascii="宋体" w:hAnsi="宋体" w:eastAsia="宋体"/>
                <w:b w:val="0"/>
                <w:color w:val="EE0000"/>
                <w:sz w:val="17"/>
              </w:rPr>
              <w:t>逻辑回归 + GAN（补充）</w:t>
            </w:r>
          </w:p>
        </w:tc>
        <w:tc>
          <w:tcPr>
            <w:tcW w:type="dxa" w:w="1417"/>
          </w:tcPr>
          <w:p>
            <w:pPr>
              <w:jc w:val="center"/>
            </w:pPr>
            <w:r>
              <w:rPr>
                <w:rFonts w:ascii="宋体" w:hAnsi="宋体" w:eastAsia="宋体"/>
                <w:b w:val="0"/>
                <w:color w:val="EE0000"/>
                <w:sz w:val="17"/>
              </w:rPr>
              <w:t>0.833</w:t>
            </w:r>
          </w:p>
        </w:tc>
        <w:tc>
          <w:tcPr>
            <w:tcW w:type="dxa" w:w="1280"/>
          </w:tcPr>
          <w:p>
            <w:pPr>
              <w:jc w:val="center"/>
            </w:pPr>
            <w:r>
              <w:rPr>
                <w:rFonts w:ascii="宋体" w:hAnsi="宋体" w:eastAsia="宋体"/>
                <w:b w:val="0"/>
                <w:color w:val="EE0000"/>
                <w:sz w:val="17"/>
              </w:rPr>
              <w:t>0.980</w:t>
            </w:r>
          </w:p>
        </w:tc>
        <w:tc>
          <w:tcPr>
            <w:tcW w:type="dxa" w:w="1280"/>
          </w:tcPr>
          <w:p>
            <w:pPr>
              <w:jc w:val="center"/>
            </w:pPr>
            <w:r>
              <w:rPr>
                <w:rFonts w:ascii="宋体" w:hAnsi="宋体" w:eastAsia="宋体"/>
                <w:b w:val="0"/>
                <w:color w:val="EE0000"/>
                <w:sz w:val="17"/>
              </w:rPr>
              <w:t>0.990</w:t>
            </w:r>
          </w:p>
        </w:tc>
        <w:tc>
          <w:tcPr>
            <w:tcW w:type="dxa" w:w="1280"/>
          </w:tcPr>
          <w:p>
            <w:pPr>
              <w:jc w:val="center"/>
            </w:pPr>
            <w:r>
              <w:rPr>
                <w:rFonts w:ascii="宋体" w:hAnsi="宋体" w:eastAsia="宋体"/>
                <w:b w:val="0"/>
                <w:color w:val="EE0000"/>
                <w:sz w:val="17"/>
              </w:rPr>
              <w:t>0.935</w:t>
            </w:r>
          </w:p>
        </w:tc>
        <w:tc>
          <w:tcPr>
            <w:tcW w:type="dxa" w:w="1227"/>
          </w:tcPr>
          <w:p>
            <w:pPr>
              <w:jc w:val="center"/>
            </w:pPr>
            <w:r>
              <w:rPr>
                <w:rFonts w:ascii="宋体" w:hAnsi="宋体" w:eastAsia="宋体"/>
                <w:b w:val="0"/>
                <w:color w:val="EE0000"/>
                <w:sz w:val="17"/>
              </w:rPr>
              <w:t>0.932</w:t>
            </w:r>
          </w:p>
        </w:tc>
      </w:tr>
      <w:tr w:rsidR="006819F7" w:rsidRPr="00707DDB" w14:paraId="4EF640A8" w14:textId="77777777" w:rsidTr="002342BD">
        <w:trPr>
          <w:trHeight w:val="276"/>
        </w:trPr>
        <w:tc>
          <w:tcPr>
            <w:tcW w:w="2689" w:type="dxa"/>
            <w:tcBorders>
              <w:top w:val="nil"/>
              <w:left w:val="single" w:sz="4" w:space="0" w:color="44B3E1"/>
              <w:bottom w:val="nil"/>
              <w:right w:val="nil"/>
            </w:tcBorders>
            <w:shd w:val="clear" w:color="C0E6F5" w:fill="FFFFFF"/>
            <w:noWrap/>
            <w:vAlign w:val="center"/>
            <w:hideMark/>
          </w:tcPr>
          <w:p w14:paraId="5474C853" w14:textId="470017AA" w:rsidR="006819F7" w:rsidRPr="00707DDB" w:rsidRDefault="006819F7" w:rsidP="002342BD">
            <w:pPr>
              <w:ind w:firstLine="0"/>
              <w:rPr>
                <w:rFonts w:cs="SimSun" w:hint="eastAsia"/>
              </w:rPr>
            </w:pPr>
            <w:r>
              <w:rPr>
                <w:rFonts w:hint="eastAsia"/>
              </w:rPr>
              <w:t>决策树 + SMOTEENN</w:t>
            </w:r>
          </w:p>
        </w:tc>
        <w:tc>
          <w:tcPr>
            <w:tcW w:w="1417" w:type="dxa"/>
            <w:tcBorders>
              <w:top w:val="nil"/>
              <w:left w:val="nil"/>
              <w:bottom w:val="nil"/>
              <w:right w:val="nil"/>
            </w:tcBorders>
            <w:shd w:val="clear" w:color="000000" w:fill="FFFFFF"/>
            <w:noWrap/>
            <w:vAlign w:val="center"/>
            <w:hideMark/>
          </w:tcPr>
          <w:p w14:paraId="1F35ED7F" w14:textId="200D652A" w:rsidR="006819F7" w:rsidRPr="00707DDB" w:rsidRDefault="006819F7" w:rsidP="007A501A">
            <w:pPr>
              <w:rPr>
                <w:rFonts w:cs="SimSun" w:hint="eastAsia"/>
              </w:rPr>
            </w:pPr>
            <w:r>
              <w:rPr>
                <w:rFonts w:hint="eastAsia"/>
              </w:rPr>
              <w:t>0.390</w:t>
            </w:r>
          </w:p>
        </w:tc>
        <w:tc>
          <w:tcPr>
            <w:tcW w:w="1280" w:type="dxa"/>
            <w:tcBorders>
              <w:top w:val="nil"/>
              <w:left w:val="nil"/>
              <w:bottom w:val="nil"/>
              <w:right w:val="nil"/>
            </w:tcBorders>
            <w:shd w:val="clear" w:color="000000" w:fill="FFFFFF"/>
            <w:noWrap/>
            <w:vAlign w:val="center"/>
            <w:hideMark/>
          </w:tcPr>
          <w:p w14:paraId="72E4F6B4" w14:textId="2D00A3A6" w:rsidR="006819F7" w:rsidRPr="00707DDB" w:rsidRDefault="006819F7" w:rsidP="007A501A">
            <w:pPr>
              <w:rPr>
                <w:rFonts w:cs="SimSun" w:hint="eastAsia"/>
              </w:rPr>
            </w:pPr>
            <w:r>
              <w:rPr>
                <w:rFonts w:hint="eastAsia"/>
              </w:rPr>
              <w:t>0.776</w:t>
            </w:r>
          </w:p>
        </w:tc>
        <w:tc>
          <w:tcPr>
            <w:tcW w:w="1280" w:type="dxa"/>
            <w:tcBorders>
              <w:top w:val="nil"/>
              <w:left w:val="nil"/>
              <w:bottom w:val="nil"/>
              <w:right w:val="nil"/>
            </w:tcBorders>
            <w:shd w:val="clear" w:color="000000" w:fill="FFFFFF"/>
            <w:noWrap/>
            <w:vAlign w:val="center"/>
            <w:hideMark/>
          </w:tcPr>
          <w:p w14:paraId="54D941DD" w14:textId="7BC9CF27" w:rsidR="006819F7" w:rsidRPr="00707DDB" w:rsidRDefault="006819F7" w:rsidP="007A501A">
            <w:pPr>
              <w:rPr>
                <w:rFonts w:cs="SimSun" w:hint="eastAsia"/>
              </w:rPr>
            </w:pPr>
            <w:r>
              <w:rPr>
                <w:rFonts w:hint="eastAsia"/>
              </w:rPr>
              <w:t>0.847</w:t>
            </w:r>
          </w:p>
        </w:tc>
        <w:tc>
          <w:tcPr>
            <w:tcW w:w="1280" w:type="dxa"/>
            <w:tcBorders>
              <w:top w:val="nil"/>
              <w:left w:val="nil"/>
              <w:bottom w:val="nil"/>
              <w:right w:val="nil"/>
            </w:tcBorders>
            <w:shd w:val="clear" w:color="C0E6F5" w:fill="FFFFFF"/>
            <w:noWrap/>
            <w:vAlign w:val="center"/>
            <w:hideMark/>
          </w:tcPr>
          <w:p w14:paraId="2DC09979" w14:textId="5E4FA190" w:rsidR="006819F7" w:rsidRPr="00707DDB" w:rsidRDefault="006819F7" w:rsidP="007A501A">
            <w:pPr>
              <w:rPr>
                <w:rFonts w:cs="SimSun" w:hint="eastAsia"/>
              </w:rPr>
            </w:pPr>
            <w:r>
              <w:rPr>
                <w:rFonts w:hint="eastAsia"/>
              </w:rPr>
              <w:t>0.671</w:t>
            </w:r>
          </w:p>
        </w:tc>
        <w:tc>
          <w:tcPr>
            <w:tcW w:w="1195" w:type="dxa"/>
            <w:tcBorders>
              <w:top w:val="nil"/>
              <w:left w:val="nil"/>
              <w:bottom w:val="nil"/>
              <w:right w:val="nil"/>
            </w:tcBorders>
            <w:shd w:val="clear" w:color="C0E6F5" w:fill="FFFFFF"/>
            <w:noWrap/>
            <w:vAlign w:val="center"/>
            <w:hideMark/>
          </w:tcPr>
          <w:p w14:paraId="50CC76CC" w14:textId="0B9B02B1" w:rsidR="006819F7" w:rsidRPr="00707DDB" w:rsidRDefault="006819F7" w:rsidP="007A501A">
            <w:pPr>
              <w:rPr>
                <w:rFonts w:cs="SimSun" w:hint="eastAsia"/>
              </w:rPr>
            </w:pPr>
            <w:r>
              <w:rPr>
                <w:rFonts w:hint="eastAsia"/>
              </w:rPr>
              <w:t>0.649</w:t>
            </w:r>
          </w:p>
        </w:tc>
      </w:tr>
      <w:tr w:rsidR="006819F7" w:rsidRPr="00707DDB" w14:paraId="5DE4389D" w14:textId="77777777" w:rsidTr="002342BD">
        <w:trPr>
          <w:trHeight w:val="276"/>
        </w:trPr>
        <w:tc>
          <w:tcPr>
            <w:tcW w:w="2689" w:type="dxa"/>
            <w:tcBorders>
              <w:top w:val="nil"/>
              <w:left w:val="single" w:sz="4" w:space="0" w:color="44B3E1"/>
              <w:bottom w:val="nil"/>
              <w:right w:val="nil"/>
            </w:tcBorders>
            <w:shd w:val="clear" w:color="000000" w:fill="FFFFFF"/>
            <w:noWrap/>
            <w:vAlign w:val="center"/>
            <w:hideMark/>
          </w:tcPr>
          <w:p w14:paraId="581B50FC" w14:textId="57C6B72D" w:rsidR="006819F7" w:rsidRPr="00707DDB" w:rsidRDefault="006819F7" w:rsidP="002342BD">
            <w:pPr>
              <w:ind w:firstLine="0"/>
              <w:rPr>
                <w:rFonts w:cs="SimSun" w:hint="eastAsia"/>
              </w:rPr>
            </w:pPr>
            <w:r>
              <w:rPr>
                <w:rFonts w:hint="eastAsia"/>
              </w:rPr>
              <w:t>决策树 + SMOTE</w:t>
            </w:r>
          </w:p>
        </w:tc>
        <w:tc>
          <w:tcPr>
            <w:tcW w:w="1417" w:type="dxa"/>
            <w:tcBorders>
              <w:top w:val="nil"/>
              <w:left w:val="nil"/>
              <w:bottom w:val="nil"/>
              <w:right w:val="nil"/>
            </w:tcBorders>
            <w:shd w:val="clear" w:color="000000" w:fill="FFFFFF"/>
            <w:noWrap/>
            <w:vAlign w:val="center"/>
            <w:hideMark/>
          </w:tcPr>
          <w:p w14:paraId="2AFEB93A" w14:textId="06106584" w:rsidR="006819F7" w:rsidRPr="00707DDB" w:rsidRDefault="006819F7" w:rsidP="007A501A">
            <w:pPr>
              <w:rPr>
                <w:rFonts w:cs="SimSun" w:hint="eastAsia"/>
              </w:rPr>
            </w:pPr>
            <w:r>
              <w:rPr>
                <w:rFonts w:hint="eastAsia"/>
              </w:rPr>
              <w:t>0.529</w:t>
            </w:r>
          </w:p>
        </w:tc>
        <w:tc>
          <w:tcPr>
            <w:tcW w:w="1280" w:type="dxa"/>
            <w:tcBorders>
              <w:top w:val="nil"/>
              <w:left w:val="nil"/>
              <w:bottom w:val="nil"/>
              <w:right w:val="nil"/>
            </w:tcBorders>
            <w:shd w:val="clear" w:color="000000" w:fill="FFFFFF"/>
            <w:noWrap/>
            <w:vAlign w:val="center"/>
            <w:hideMark/>
          </w:tcPr>
          <w:p w14:paraId="0914AC35" w14:textId="7E40A4CA" w:rsidR="006819F7" w:rsidRPr="00707DDB" w:rsidRDefault="006819F7" w:rsidP="007A501A">
            <w:pPr>
              <w:rPr>
                <w:rFonts w:cs="SimSun" w:hint="eastAsia"/>
              </w:rPr>
            </w:pPr>
            <w:r>
              <w:rPr>
                <w:rFonts w:hint="eastAsia"/>
              </w:rPr>
              <w:t>0.800</w:t>
            </w:r>
          </w:p>
        </w:tc>
        <w:tc>
          <w:tcPr>
            <w:tcW w:w="1280" w:type="dxa"/>
            <w:tcBorders>
              <w:top w:val="nil"/>
              <w:left w:val="nil"/>
              <w:bottom w:val="nil"/>
              <w:right w:val="nil"/>
            </w:tcBorders>
            <w:shd w:val="clear" w:color="000000" w:fill="FFFFFF"/>
            <w:noWrap/>
            <w:vAlign w:val="center"/>
            <w:hideMark/>
          </w:tcPr>
          <w:p w14:paraId="791F2153" w14:textId="19533F3F" w:rsidR="006819F7" w:rsidRPr="00707DDB" w:rsidRDefault="006819F7" w:rsidP="007A501A">
            <w:pPr>
              <w:rPr>
                <w:rFonts w:cs="SimSun" w:hint="eastAsia"/>
              </w:rPr>
            </w:pPr>
            <w:r>
              <w:rPr>
                <w:rFonts w:hint="eastAsia"/>
              </w:rPr>
              <w:t>0.861</w:t>
            </w:r>
          </w:p>
        </w:tc>
        <w:tc>
          <w:tcPr>
            <w:tcW w:w="1280" w:type="dxa"/>
            <w:tcBorders>
              <w:top w:val="nil"/>
              <w:left w:val="nil"/>
              <w:bottom w:val="nil"/>
              <w:right w:val="nil"/>
            </w:tcBorders>
            <w:shd w:val="clear" w:color="000000" w:fill="FFFFFF"/>
            <w:noWrap/>
            <w:vAlign w:val="center"/>
            <w:hideMark/>
          </w:tcPr>
          <w:p w14:paraId="3A4E7692" w14:textId="14E46662" w:rsidR="006819F7" w:rsidRPr="00707DDB" w:rsidRDefault="006819F7" w:rsidP="007A501A">
            <w:pPr>
              <w:rPr>
                <w:rFonts w:cs="SimSun" w:hint="eastAsia"/>
              </w:rPr>
            </w:pPr>
            <w:r>
              <w:rPr>
                <w:rFonts w:hint="eastAsia"/>
              </w:rPr>
              <w:t>0.730</w:t>
            </w:r>
          </w:p>
        </w:tc>
        <w:tc>
          <w:tcPr>
            <w:tcW w:w="1195" w:type="dxa"/>
            <w:tcBorders>
              <w:top w:val="nil"/>
              <w:left w:val="nil"/>
              <w:bottom w:val="nil"/>
              <w:right w:val="nil"/>
            </w:tcBorders>
            <w:shd w:val="clear" w:color="000000" w:fill="FFFFFF"/>
            <w:noWrap/>
            <w:vAlign w:val="center"/>
            <w:hideMark/>
          </w:tcPr>
          <w:p w14:paraId="6F279DF8" w14:textId="24FDC1F3" w:rsidR="006819F7" w:rsidRPr="00707DDB" w:rsidRDefault="006819F7" w:rsidP="007A501A">
            <w:pPr>
              <w:rPr>
                <w:rFonts w:cs="SimSun" w:hint="eastAsia"/>
              </w:rPr>
            </w:pPr>
            <w:r>
              <w:rPr>
                <w:rFonts w:hint="eastAsia"/>
              </w:rPr>
              <w:t>0.710</w:t>
            </w:r>
          </w:p>
        </w:tc>
      </w:tr>
      <w:tr w:rsidR="006819F7" w:rsidRPr="00707DDB" w14:paraId="12FF4C7E" w14:textId="77777777" w:rsidTr="002342BD">
        <w:trPr>
          <w:trHeight w:val="276"/>
        </w:trPr>
        <w:tc>
          <w:tcPr>
            <w:tcW w:w="2689" w:type="dxa"/>
            <w:tcBorders>
              <w:top w:val="nil"/>
              <w:left w:val="single" w:sz="4" w:space="0" w:color="44B3E1"/>
              <w:bottom w:val="nil"/>
              <w:right w:val="nil"/>
            </w:tcBorders>
            <w:shd w:val="clear" w:color="C0E6F5" w:fill="FFFFFF"/>
            <w:noWrap/>
            <w:vAlign w:val="center"/>
            <w:hideMark/>
          </w:tcPr>
          <w:p w14:paraId="175CD340" w14:textId="29DD5AB5" w:rsidR="006819F7" w:rsidRPr="00707DDB" w:rsidRDefault="006819F7" w:rsidP="002342BD">
            <w:pPr>
              <w:ind w:firstLine="0"/>
              <w:rPr>
                <w:rFonts w:cs="SimSun" w:hint="eastAsia"/>
              </w:rPr>
            </w:pPr>
            <w:r>
              <w:rPr>
                <w:rFonts w:hint="eastAsia"/>
              </w:rPr>
              <w:t>决策树 + No Sampling</w:t>
            </w:r>
          </w:p>
        </w:tc>
        <w:tc>
          <w:tcPr>
            <w:tcW w:w="1417" w:type="dxa"/>
            <w:tcBorders>
              <w:top w:val="nil"/>
              <w:left w:val="nil"/>
              <w:bottom w:val="nil"/>
              <w:right w:val="nil"/>
            </w:tcBorders>
            <w:shd w:val="clear" w:color="000000" w:fill="FFFFFF"/>
            <w:noWrap/>
            <w:vAlign w:val="center"/>
            <w:hideMark/>
          </w:tcPr>
          <w:p w14:paraId="5F210D86" w14:textId="54DD3A6B" w:rsidR="006819F7" w:rsidRPr="00707DDB" w:rsidRDefault="006819F7" w:rsidP="007A501A">
            <w:pPr>
              <w:rPr>
                <w:rFonts w:cs="SimSun" w:hint="eastAsia"/>
              </w:rPr>
            </w:pPr>
            <w:r>
              <w:rPr>
                <w:rFonts w:hint="eastAsia"/>
              </w:rPr>
              <w:t>0.400</w:t>
            </w:r>
          </w:p>
        </w:tc>
        <w:tc>
          <w:tcPr>
            <w:tcW w:w="1280" w:type="dxa"/>
            <w:tcBorders>
              <w:top w:val="nil"/>
              <w:left w:val="nil"/>
              <w:bottom w:val="nil"/>
              <w:right w:val="nil"/>
            </w:tcBorders>
            <w:shd w:val="clear" w:color="000000" w:fill="FFFFFF"/>
            <w:noWrap/>
            <w:vAlign w:val="center"/>
            <w:hideMark/>
          </w:tcPr>
          <w:p w14:paraId="1210AE44" w14:textId="7D90AF6D" w:rsidR="006819F7" w:rsidRPr="00707DDB" w:rsidRDefault="006819F7" w:rsidP="007A501A">
            <w:pPr>
              <w:rPr>
                <w:rFonts w:cs="SimSun" w:hint="eastAsia"/>
              </w:rPr>
            </w:pPr>
            <w:r>
              <w:rPr>
                <w:rFonts w:hint="eastAsia"/>
              </w:rPr>
              <w:t>0.842</w:t>
            </w:r>
          </w:p>
        </w:tc>
        <w:tc>
          <w:tcPr>
            <w:tcW w:w="1280" w:type="dxa"/>
            <w:tcBorders>
              <w:top w:val="nil"/>
              <w:left w:val="nil"/>
              <w:bottom w:val="nil"/>
              <w:right w:val="nil"/>
            </w:tcBorders>
            <w:shd w:val="clear" w:color="000000" w:fill="FFFFFF"/>
            <w:noWrap/>
            <w:vAlign w:val="center"/>
            <w:hideMark/>
          </w:tcPr>
          <w:p w14:paraId="24FA1F5A" w14:textId="490FA8B4" w:rsidR="006819F7" w:rsidRPr="00707DDB" w:rsidRDefault="006819F7" w:rsidP="007A501A">
            <w:pPr>
              <w:rPr>
                <w:rFonts w:cs="SimSun" w:hint="eastAsia"/>
              </w:rPr>
            </w:pPr>
            <w:r>
              <w:rPr>
                <w:rFonts w:hint="eastAsia"/>
              </w:rPr>
              <w:t>0.881</w:t>
            </w:r>
          </w:p>
        </w:tc>
        <w:tc>
          <w:tcPr>
            <w:tcW w:w="1280" w:type="dxa"/>
            <w:tcBorders>
              <w:top w:val="nil"/>
              <w:left w:val="nil"/>
              <w:bottom w:val="nil"/>
              <w:right w:val="nil"/>
            </w:tcBorders>
            <w:shd w:val="clear" w:color="C0E6F5" w:fill="FFFFFF"/>
            <w:noWrap/>
            <w:vAlign w:val="center"/>
            <w:hideMark/>
          </w:tcPr>
          <w:p w14:paraId="2A917F76" w14:textId="2709CE68" w:rsidR="006819F7" w:rsidRPr="00707DDB" w:rsidRDefault="006819F7" w:rsidP="007A501A">
            <w:pPr>
              <w:rPr>
                <w:rFonts w:cs="SimSun" w:hint="eastAsia"/>
              </w:rPr>
            </w:pPr>
            <w:r>
              <w:rPr>
                <w:rFonts w:hint="eastAsia"/>
              </w:rPr>
              <w:t>0.708</w:t>
            </w:r>
          </w:p>
        </w:tc>
        <w:tc>
          <w:tcPr>
            <w:tcW w:w="1195" w:type="dxa"/>
            <w:tcBorders>
              <w:top w:val="nil"/>
              <w:left w:val="nil"/>
              <w:bottom w:val="nil"/>
              <w:right w:val="nil"/>
            </w:tcBorders>
            <w:shd w:val="clear" w:color="C0E6F5" w:fill="FFFFFF"/>
            <w:noWrap/>
            <w:vAlign w:val="center"/>
            <w:hideMark/>
          </w:tcPr>
          <w:p w14:paraId="2AD39B73" w14:textId="4259FAD5" w:rsidR="006819F7" w:rsidRPr="00707DDB" w:rsidRDefault="006819F7" w:rsidP="007A501A">
            <w:pPr>
              <w:rPr>
                <w:rFonts w:cs="SimSun" w:hint="eastAsia"/>
              </w:rPr>
            </w:pPr>
            <w:r>
              <w:rPr>
                <w:rFonts w:hint="eastAsia"/>
              </w:rPr>
              <w:t>0.556</w:t>
            </w:r>
          </w:p>
        </w:tc>
      </w:tr>
      <w:tr w:rsidR="006819F7" w:rsidRPr="00707DDB" w14:paraId="5A7F1904" w14:textId="77777777" w:rsidTr="002342BD">
        <w:trPr>
          <w:trHeight w:val="276"/>
        </w:trPr>
        <w:tc>
          <w:tcPr>
            <w:tcW w:w="2689" w:type="dxa"/>
            <w:tcBorders>
              <w:top w:val="nil"/>
              <w:left w:val="single" w:sz="4" w:space="0" w:color="44B3E1"/>
              <w:bottom w:val="single" w:sz="4" w:space="0" w:color="auto"/>
              <w:right w:val="nil"/>
            </w:tcBorders>
            <w:shd w:val="clear" w:color="000000" w:fill="FFFFFF"/>
            <w:noWrap/>
            <w:vAlign w:val="center"/>
            <w:hideMark/>
          </w:tcPr>
          <w:p w14:paraId="67263CB6" w14:textId="29BD28D0" w:rsidR="006819F7" w:rsidRPr="00707DDB" w:rsidRDefault="006819F7" w:rsidP="002342BD">
            <w:pPr>
              <w:ind w:firstLine="0"/>
              <w:rPr>
                <w:rFonts w:cs="SimSun" w:hint="eastAsia"/>
              </w:rPr>
            </w:pPr>
            <w:r>
              <w:rPr>
                <w:rFonts w:hint="eastAsia"/>
              </w:rPr>
              <w:t>决策树 + BorderlineSMOTE</w:t>
            </w:r>
          </w:p>
        </w:tc>
        <w:tc>
          <w:tcPr>
            <w:tcW w:w="1417" w:type="dxa"/>
            <w:tcBorders>
              <w:top w:val="nil"/>
              <w:left w:val="nil"/>
              <w:bottom w:val="single" w:sz="4" w:space="0" w:color="auto"/>
              <w:right w:val="nil"/>
            </w:tcBorders>
            <w:shd w:val="clear" w:color="000000" w:fill="FFFFFF"/>
            <w:noWrap/>
            <w:vAlign w:val="center"/>
            <w:hideMark/>
          </w:tcPr>
          <w:p w14:paraId="40F40223" w14:textId="457A4A63" w:rsidR="006819F7" w:rsidRPr="00707DDB" w:rsidRDefault="006819F7" w:rsidP="007A501A">
            <w:pPr>
              <w:rPr>
                <w:rFonts w:cs="SimSun" w:hint="eastAsia"/>
              </w:rPr>
            </w:pPr>
            <w:r>
              <w:rPr>
                <w:rFonts w:hint="eastAsia"/>
              </w:rPr>
              <w:t>0.524</w:t>
            </w:r>
          </w:p>
        </w:tc>
        <w:tc>
          <w:tcPr>
            <w:tcW w:w="1280" w:type="dxa"/>
            <w:tcBorders>
              <w:top w:val="nil"/>
              <w:left w:val="nil"/>
              <w:bottom w:val="single" w:sz="4" w:space="0" w:color="auto"/>
              <w:right w:val="nil"/>
            </w:tcBorders>
            <w:shd w:val="clear" w:color="000000" w:fill="FFFFFF"/>
            <w:noWrap/>
            <w:vAlign w:val="center"/>
            <w:hideMark/>
          </w:tcPr>
          <w:p w14:paraId="6C02C165" w14:textId="191CFD11" w:rsidR="006819F7" w:rsidRPr="00707DDB" w:rsidRDefault="006819F7" w:rsidP="007A501A">
            <w:pPr>
              <w:rPr>
                <w:rFonts w:cs="SimSun" w:hint="eastAsia"/>
              </w:rPr>
            </w:pPr>
            <w:r>
              <w:rPr>
                <w:rFonts w:hint="eastAsia"/>
              </w:rPr>
              <w:t>0.816</w:t>
            </w:r>
          </w:p>
        </w:tc>
        <w:tc>
          <w:tcPr>
            <w:tcW w:w="1280" w:type="dxa"/>
            <w:tcBorders>
              <w:top w:val="nil"/>
              <w:left w:val="nil"/>
              <w:bottom w:val="single" w:sz="4" w:space="0" w:color="auto"/>
              <w:right w:val="nil"/>
            </w:tcBorders>
            <w:shd w:val="clear" w:color="000000" w:fill="FFFFFF"/>
            <w:noWrap/>
            <w:vAlign w:val="center"/>
            <w:hideMark/>
          </w:tcPr>
          <w:p w14:paraId="40C220E0" w14:textId="15C052E5" w:rsidR="006819F7" w:rsidRPr="00707DDB" w:rsidRDefault="006819F7" w:rsidP="007A501A">
            <w:pPr>
              <w:rPr>
                <w:rFonts w:cs="SimSun" w:hint="eastAsia"/>
              </w:rPr>
            </w:pPr>
            <w:r>
              <w:rPr>
                <w:rFonts w:hint="eastAsia"/>
              </w:rPr>
              <w:t>0.876</w:t>
            </w:r>
          </w:p>
        </w:tc>
        <w:tc>
          <w:tcPr>
            <w:tcW w:w="1280" w:type="dxa"/>
            <w:tcBorders>
              <w:top w:val="nil"/>
              <w:left w:val="nil"/>
              <w:bottom w:val="single" w:sz="4" w:space="0" w:color="auto"/>
              <w:right w:val="nil"/>
            </w:tcBorders>
            <w:shd w:val="clear" w:color="000000" w:fill="FFFFFF"/>
            <w:noWrap/>
            <w:vAlign w:val="center"/>
            <w:hideMark/>
          </w:tcPr>
          <w:p w14:paraId="7273FB7A" w14:textId="334F13F3" w:rsidR="006819F7" w:rsidRPr="00707DDB" w:rsidRDefault="006819F7" w:rsidP="007A501A">
            <w:pPr>
              <w:rPr>
                <w:rFonts w:cs="SimSun" w:hint="eastAsia"/>
              </w:rPr>
            </w:pPr>
            <w:r>
              <w:rPr>
                <w:rFonts w:hint="eastAsia"/>
              </w:rPr>
              <w:t>0.739</w:t>
            </w:r>
          </w:p>
        </w:tc>
        <w:tc>
          <w:tcPr>
            <w:tcW w:w="1195" w:type="dxa"/>
            <w:tcBorders>
              <w:top w:val="nil"/>
              <w:left w:val="nil"/>
              <w:bottom w:val="single" w:sz="4" w:space="0" w:color="auto"/>
              <w:right w:val="nil"/>
            </w:tcBorders>
            <w:shd w:val="clear" w:color="000000" w:fill="FFFFFF"/>
            <w:noWrap/>
            <w:vAlign w:val="center"/>
            <w:hideMark/>
          </w:tcPr>
          <w:p w14:paraId="668369CF" w14:textId="23AA69E2" w:rsidR="006819F7" w:rsidRPr="00707DDB" w:rsidRDefault="006819F7" w:rsidP="007A501A">
            <w:pPr>
              <w:rPr>
                <w:rFonts w:cs="SimSun" w:hint="eastAsia"/>
              </w:rPr>
            </w:pPr>
            <w:r>
              <w:rPr>
                <w:rFonts w:hint="eastAsia"/>
              </w:rPr>
              <w:t>0.794</w:t>
            </w:r>
          </w:p>
        </w:tc>
      </w:tr>
      <w:tr w:rsidR="006819F7" w:rsidRPr="00707DDB" w14:paraId="30BFBAB2" w14:textId="77777777" w:rsidTr="002342BD">
        <w:trPr>
          <w:trHeight w:val="276"/>
        </w:trPr>
        <w:tc>
          <w:tcPr>
            <w:tcW w:w="2689" w:type="dxa"/>
            <w:tcBorders>
              <w:top w:val="nil"/>
              <w:left w:val="single" w:sz="4" w:space="0" w:color="44B3E1"/>
              <w:bottom w:val="nil"/>
              <w:right w:val="nil"/>
            </w:tcBorders>
            <w:shd w:val="clear" w:color="C0E6F5" w:fill="FFFFFF"/>
            <w:noWrap/>
            <w:vAlign w:val="center"/>
            <w:hideMark/>
          </w:tcPr>
          <w:p w14:paraId="58EFA118" w14:textId="0D6C0BDA" w:rsidR="006819F7" w:rsidRPr="00707DDB" w:rsidRDefault="006819F7" w:rsidP="002342BD">
            <w:pPr>
              <w:ind w:firstLine="0"/>
              <w:rPr>
                <w:rFonts w:cs="SimSun" w:hint="eastAsia"/>
              </w:rPr>
            </w:pPr>
            <w:r>
              <w:rPr>
                <w:rFonts w:hint="eastAsia"/>
              </w:rPr>
              <w:t>SVM + SMOTEENN</w:t>
            </w:r>
          </w:p>
        </w:tc>
        <w:tc>
          <w:tcPr>
            <w:tcW w:w="1417" w:type="dxa"/>
            <w:tcBorders>
              <w:top w:val="nil"/>
              <w:left w:val="nil"/>
              <w:bottom w:val="nil"/>
              <w:right w:val="nil"/>
            </w:tcBorders>
            <w:shd w:val="clear" w:color="000000" w:fill="FFFFFF"/>
            <w:noWrap/>
            <w:vAlign w:val="center"/>
            <w:hideMark/>
          </w:tcPr>
          <w:p w14:paraId="7C03EC1C" w14:textId="3BB70811" w:rsidR="006819F7" w:rsidRPr="00707DDB" w:rsidRDefault="006819F7" w:rsidP="007A501A">
            <w:pPr>
              <w:rPr>
                <w:rFonts w:cs="SimSun" w:hint="eastAsia"/>
              </w:rPr>
            </w:pPr>
            <w:r>
              <w:rPr>
                <w:rFonts w:hint="eastAsia"/>
              </w:rPr>
              <w:t>0.519</w:t>
            </w:r>
          </w:p>
        </w:tc>
        <w:tc>
          <w:tcPr>
            <w:tcW w:w="1280" w:type="dxa"/>
            <w:tcBorders>
              <w:top w:val="nil"/>
              <w:left w:val="nil"/>
              <w:bottom w:val="nil"/>
              <w:right w:val="nil"/>
            </w:tcBorders>
            <w:shd w:val="clear" w:color="000000" w:fill="FFFFFF"/>
            <w:noWrap/>
            <w:vAlign w:val="center"/>
            <w:hideMark/>
          </w:tcPr>
          <w:p w14:paraId="3D85D892" w14:textId="3541374C" w:rsidR="006819F7" w:rsidRPr="00707DDB" w:rsidRDefault="006819F7" w:rsidP="007A501A">
            <w:pPr>
              <w:rPr>
                <w:rFonts w:cs="SimSun" w:hint="eastAsia"/>
              </w:rPr>
            </w:pPr>
            <w:r>
              <w:rPr>
                <w:rFonts w:hint="eastAsia"/>
              </w:rPr>
              <w:t>0.883</w:t>
            </w:r>
          </w:p>
        </w:tc>
        <w:tc>
          <w:tcPr>
            <w:tcW w:w="1280" w:type="dxa"/>
            <w:tcBorders>
              <w:top w:val="nil"/>
              <w:left w:val="nil"/>
              <w:bottom w:val="nil"/>
              <w:right w:val="nil"/>
            </w:tcBorders>
            <w:shd w:val="clear" w:color="000000" w:fill="FFFFFF"/>
            <w:noWrap/>
            <w:vAlign w:val="center"/>
            <w:hideMark/>
          </w:tcPr>
          <w:p w14:paraId="52D2302E" w14:textId="09CC70D5" w:rsidR="006819F7" w:rsidRPr="00707DDB" w:rsidRDefault="006819F7" w:rsidP="007A501A">
            <w:pPr>
              <w:rPr>
                <w:rFonts w:cs="SimSun" w:hint="eastAsia"/>
              </w:rPr>
            </w:pPr>
            <w:r>
              <w:rPr>
                <w:rFonts w:hint="eastAsia"/>
              </w:rPr>
              <w:t>0.915</w:t>
            </w:r>
          </w:p>
        </w:tc>
        <w:tc>
          <w:tcPr>
            <w:tcW w:w="1280" w:type="dxa"/>
            <w:tcBorders>
              <w:top w:val="nil"/>
              <w:left w:val="nil"/>
              <w:bottom w:val="nil"/>
              <w:right w:val="nil"/>
            </w:tcBorders>
            <w:shd w:val="clear" w:color="C0E6F5" w:fill="FFFFFF"/>
            <w:noWrap/>
            <w:vAlign w:val="center"/>
            <w:hideMark/>
          </w:tcPr>
          <w:p w14:paraId="648F3810" w14:textId="4C949C01" w:rsidR="006819F7" w:rsidRPr="00707DDB" w:rsidRDefault="006819F7" w:rsidP="007A501A">
            <w:pPr>
              <w:rPr>
                <w:rFonts w:cs="SimSun" w:hint="eastAsia"/>
              </w:rPr>
            </w:pPr>
            <w:r>
              <w:rPr>
                <w:rFonts w:hint="eastAsia"/>
              </w:rPr>
              <w:t>0.772</w:t>
            </w:r>
          </w:p>
        </w:tc>
        <w:tc>
          <w:tcPr>
            <w:tcW w:w="1195" w:type="dxa"/>
            <w:tcBorders>
              <w:top w:val="nil"/>
              <w:left w:val="nil"/>
              <w:bottom w:val="nil"/>
              <w:right w:val="nil"/>
            </w:tcBorders>
            <w:shd w:val="clear" w:color="C0E6F5" w:fill="FFFFFF"/>
            <w:noWrap/>
            <w:vAlign w:val="center"/>
            <w:hideMark/>
          </w:tcPr>
          <w:p w14:paraId="6566B878" w14:textId="16FEC2B5" w:rsidR="006819F7" w:rsidRPr="00707DDB" w:rsidRDefault="006819F7" w:rsidP="007A501A">
            <w:pPr>
              <w:rPr>
                <w:rFonts w:cs="SimSun" w:hint="eastAsia"/>
              </w:rPr>
            </w:pPr>
            <w:r>
              <w:rPr>
                <w:rFonts w:hint="eastAsia"/>
              </w:rPr>
              <w:t>0.685</w:t>
            </w:r>
          </w:p>
        </w:tc>
      </w:tr>
      <w:tr w:rsidR="006819F7" w:rsidRPr="00707DDB" w14:paraId="561AD1DD" w14:textId="77777777" w:rsidTr="002342BD">
        <w:trPr>
          <w:trHeight w:val="276"/>
        </w:trPr>
        <w:tc>
          <w:tcPr>
            <w:tcW w:w="2689" w:type="dxa"/>
            <w:tcBorders>
              <w:top w:val="nil"/>
              <w:left w:val="single" w:sz="4" w:space="0" w:color="44B3E1"/>
              <w:bottom w:val="nil"/>
              <w:right w:val="nil"/>
            </w:tcBorders>
            <w:shd w:val="clear" w:color="000000" w:fill="FFFFFF"/>
            <w:noWrap/>
            <w:vAlign w:val="center"/>
            <w:hideMark/>
          </w:tcPr>
          <w:p w14:paraId="466A161B" w14:textId="46DFB6E9" w:rsidR="006819F7" w:rsidRPr="00707DDB" w:rsidRDefault="006819F7" w:rsidP="002342BD">
            <w:pPr>
              <w:ind w:firstLine="0"/>
              <w:rPr>
                <w:rFonts w:cs="SimSun" w:hint="eastAsia"/>
              </w:rPr>
            </w:pPr>
            <w:r>
              <w:rPr>
                <w:rFonts w:hint="eastAsia"/>
              </w:rPr>
              <w:t>SVM + SMOTE</w:t>
            </w:r>
          </w:p>
        </w:tc>
        <w:tc>
          <w:tcPr>
            <w:tcW w:w="1417" w:type="dxa"/>
            <w:tcBorders>
              <w:top w:val="nil"/>
              <w:left w:val="nil"/>
              <w:bottom w:val="nil"/>
              <w:right w:val="nil"/>
            </w:tcBorders>
            <w:shd w:val="clear" w:color="000000" w:fill="FFFFFF"/>
            <w:noWrap/>
            <w:vAlign w:val="center"/>
            <w:hideMark/>
          </w:tcPr>
          <w:p w14:paraId="6EDEE2AC" w14:textId="2C36797A" w:rsidR="006819F7" w:rsidRPr="00707DDB" w:rsidRDefault="006819F7" w:rsidP="007A501A">
            <w:pPr>
              <w:rPr>
                <w:rFonts w:cs="SimSun" w:hint="eastAsia"/>
              </w:rPr>
            </w:pPr>
            <w:r>
              <w:rPr>
                <w:rFonts w:hint="eastAsia"/>
              </w:rPr>
              <w:t>0.546</w:t>
            </w:r>
          </w:p>
        </w:tc>
        <w:tc>
          <w:tcPr>
            <w:tcW w:w="1280" w:type="dxa"/>
            <w:tcBorders>
              <w:top w:val="nil"/>
              <w:left w:val="nil"/>
              <w:bottom w:val="nil"/>
              <w:right w:val="nil"/>
            </w:tcBorders>
            <w:shd w:val="clear" w:color="000000" w:fill="FFFFFF"/>
            <w:noWrap/>
            <w:vAlign w:val="center"/>
            <w:hideMark/>
          </w:tcPr>
          <w:p w14:paraId="77AACAA8" w14:textId="49601360" w:rsidR="006819F7" w:rsidRPr="00707DDB" w:rsidRDefault="006819F7" w:rsidP="007A501A">
            <w:pPr>
              <w:rPr>
                <w:rFonts w:cs="SimSun" w:hint="eastAsia"/>
              </w:rPr>
            </w:pPr>
            <w:r>
              <w:rPr>
                <w:rFonts w:hint="eastAsia"/>
              </w:rPr>
              <w:t>0.941</w:t>
            </w:r>
          </w:p>
        </w:tc>
        <w:tc>
          <w:tcPr>
            <w:tcW w:w="1280" w:type="dxa"/>
            <w:tcBorders>
              <w:top w:val="nil"/>
              <w:left w:val="nil"/>
              <w:bottom w:val="nil"/>
              <w:right w:val="nil"/>
            </w:tcBorders>
            <w:shd w:val="clear" w:color="000000" w:fill="FFFFFF"/>
            <w:noWrap/>
            <w:vAlign w:val="center"/>
            <w:hideMark/>
          </w:tcPr>
          <w:p w14:paraId="6E2D77B4" w14:textId="393F5490" w:rsidR="006819F7" w:rsidRPr="00707DDB" w:rsidRDefault="006819F7" w:rsidP="007A501A">
            <w:pPr>
              <w:rPr>
                <w:rFonts w:cs="SimSun" w:hint="eastAsia"/>
              </w:rPr>
            </w:pPr>
            <w:r>
              <w:rPr>
                <w:rFonts w:hint="eastAsia"/>
              </w:rPr>
              <w:t>0.967</w:t>
            </w:r>
          </w:p>
        </w:tc>
        <w:tc>
          <w:tcPr>
            <w:tcW w:w="1280" w:type="dxa"/>
            <w:tcBorders>
              <w:top w:val="nil"/>
              <w:left w:val="nil"/>
              <w:bottom w:val="nil"/>
              <w:right w:val="nil"/>
            </w:tcBorders>
            <w:shd w:val="clear" w:color="000000" w:fill="FFFFFF"/>
            <w:noWrap/>
            <w:vAlign w:val="center"/>
            <w:hideMark/>
          </w:tcPr>
          <w:p w14:paraId="61562B26" w14:textId="722CD945" w:rsidR="006819F7" w:rsidRPr="00707DDB" w:rsidRDefault="006819F7" w:rsidP="007A501A">
            <w:pPr>
              <w:rPr>
                <w:rFonts w:cs="SimSun" w:hint="eastAsia"/>
              </w:rPr>
            </w:pPr>
            <w:r>
              <w:rPr>
                <w:rFonts w:hint="eastAsia"/>
              </w:rPr>
              <w:t>0.818</w:t>
            </w:r>
          </w:p>
        </w:tc>
        <w:tc>
          <w:tcPr>
            <w:tcW w:w="1195" w:type="dxa"/>
            <w:tcBorders>
              <w:top w:val="nil"/>
              <w:left w:val="nil"/>
              <w:bottom w:val="nil"/>
              <w:right w:val="nil"/>
            </w:tcBorders>
            <w:shd w:val="clear" w:color="000000" w:fill="FFFFFF"/>
            <w:noWrap/>
            <w:vAlign w:val="center"/>
            <w:hideMark/>
          </w:tcPr>
          <w:p w14:paraId="41C24D43" w14:textId="0F0745ED" w:rsidR="006819F7" w:rsidRPr="00707DDB" w:rsidRDefault="006819F7" w:rsidP="007A501A">
            <w:pPr>
              <w:rPr>
                <w:rFonts w:cs="SimSun" w:hint="eastAsia"/>
              </w:rPr>
            </w:pPr>
            <w:r>
              <w:rPr>
                <w:rFonts w:hint="eastAsia"/>
              </w:rPr>
              <w:t>0.676</w:t>
            </w:r>
          </w:p>
        </w:tc>
      </w:tr>
      <w:tr w:rsidR="006819F7" w:rsidRPr="00707DDB" w14:paraId="632684CA" w14:textId="77777777" w:rsidTr="002342BD">
        <w:trPr>
          <w:trHeight w:val="276"/>
        </w:trPr>
        <w:tc>
          <w:tcPr>
            <w:tcW w:w="2689" w:type="dxa"/>
            <w:tcBorders>
              <w:top w:val="nil"/>
              <w:left w:val="single" w:sz="4" w:space="0" w:color="44B3E1"/>
              <w:bottom w:val="nil"/>
              <w:right w:val="nil"/>
            </w:tcBorders>
            <w:shd w:val="clear" w:color="C0E6F5" w:fill="FFFFFF"/>
            <w:noWrap/>
            <w:vAlign w:val="center"/>
            <w:hideMark/>
          </w:tcPr>
          <w:p w14:paraId="5DF1F2E9" w14:textId="479136EE" w:rsidR="006819F7" w:rsidRPr="00707DDB" w:rsidRDefault="006819F7" w:rsidP="002342BD">
            <w:pPr>
              <w:ind w:firstLine="0"/>
              <w:rPr>
                <w:rFonts w:cs="SimSun" w:hint="eastAsia"/>
              </w:rPr>
            </w:pPr>
            <w:r>
              <w:rPr>
                <w:rFonts w:hint="eastAsia"/>
              </w:rPr>
              <w:t>SVM + No Sampling</w:t>
            </w:r>
          </w:p>
        </w:tc>
        <w:tc>
          <w:tcPr>
            <w:tcW w:w="1417" w:type="dxa"/>
            <w:tcBorders>
              <w:top w:val="nil"/>
              <w:left w:val="nil"/>
              <w:bottom w:val="nil"/>
              <w:right w:val="nil"/>
            </w:tcBorders>
            <w:shd w:val="clear" w:color="000000" w:fill="FFFFFF"/>
            <w:noWrap/>
            <w:vAlign w:val="center"/>
            <w:hideMark/>
          </w:tcPr>
          <w:p w14:paraId="2600B681" w14:textId="60038C34" w:rsidR="006819F7" w:rsidRPr="00707DDB" w:rsidRDefault="006819F7" w:rsidP="007A501A">
            <w:pPr>
              <w:rPr>
                <w:rFonts w:cs="SimSun" w:hint="eastAsia"/>
              </w:rPr>
            </w:pPr>
            <w:r>
              <w:rPr>
                <w:rFonts w:hint="eastAsia"/>
              </w:rPr>
              <w:t>0.000</w:t>
            </w:r>
          </w:p>
        </w:tc>
        <w:tc>
          <w:tcPr>
            <w:tcW w:w="1280" w:type="dxa"/>
            <w:tcBorders>
              <w:top w:val="nil"/>
              <w:left w:val="nil"/>
              <w:bottom w:val="nil"/>
              <w:right w:val="nil"/>
            </w:tcBorders>
            <w:shd w:val="clear" w:color="000000" w:fill="FFFFFF"/>
            <w:noWrap/>
            <w:vAlign w:val="center"/>
            <w:hideMark/>
          </w:tcPr>
          <w:p w14:paraId="04662EE3" w14:textId="77FCEDE7" w:rsidR="006819F7" w:rsidRPr="00707DDB" w:rsidRDefault="006819F7" w:rsidP="007A501A">
            <w:pPr>
              <w:rPr>
                <w:rFonts w:cs="SimSun" w:hint="eastAsia"/>
              </w:rPr>
            </w:pPr>
            <w:r>
              <w:rPr>
                <w:rFonts w:hint="eastAsia"/>
              </w:rPr>
              <w:t>0.936</w:t>
            </w:r>
          </w:p>
        </w:tc>
        <w:tc>
          <w:tcPr>
            <w:tcW w:w="1280" w:type="dxa"/>
            <w:tcBorders>
              <w:top w:val="nil"/>
              <w:left w:val="nil"/>
              <w:bottom w:val="nil"/>
              <w:right w:val="nil"/>
            </w:tcBorders>
            <w:shd w:val="clear" w:color="000000" w:fill="FFFFFF"/>
            <w:noWrap/>
            <w:vAlign w:val="center"/>
            <w:hideMark/>
          </w:tcPr>
          <w:p w14:paraId="5F215A88" w14:textId="4FFC6D8A" w:rsidR="006819F7" w:rsidRPr="00707DDB" w:rsidRDefault="006819F7" w:rsidP="007A501A">
            <w:pPr>
              <w:rPr>
                <w:rFonts w:cs="SimSun" w:hint="eastAsia"/>
              </w:rPr>
            </w:pPr>
            <w:r>
              <w:rPr>
                <w:rFonts w:hint="eastAsia"/>
              </w:rPr>
              <w:t>0.965</w:t>
            </w:r>
          </w:p>
        </w:tc>
        <w:tc>
          <w:tcPr>
            <w:tcW w:w="1280" w:type="dxa"/>
            <w:tcBorders>
              <w:top w:val="nil"/>
              <w:left w:val="nil"/>
              <w:bottom w:val="nil"/>
              <w:right w:val="nil"/>
            </w:tcBorders>
            <w:shd w:val="clear" w:color="C0E6F5" w:fill="FFFFFF"/>
            <w:noWrap/>
            <w:vAlign w:val="center"/>
            <w:hideMark/>
          </w:tcPr>
          <w:p w14:paraId="1D9B09B8" w14:textId="6B51766E" w:rsidR="006819F7" w:rsidRPr="00707DDB" w:rsidRDefault="006819F7" w:rsidP="007A501A">
            <w:pPr>
              <w:rPr>
                <w:rFonts w:cs="SimSun" w:hint="eastAsia"/>
              </w:rPr>
            </w:pPr>
            <w:r>
              <w:rPr>
                <w:rFonts w:hint="eastAsia"/>
              </w:rPr>
              <w:t>0.634</w:t>
            </w:r>
          </w:p>
        </w:tc>
        <w:tc>
          <w:tcPr>
            <w:tcW w:w="1195" w:type="dxa"/>
            <w:tcBorders>
              <w:top w:val="nil"/>
              <w:left w:val="nil"/>
              <w:bottom w:val="nil"/>
              <w:right w:val="nil"/>
            </w:tcBorders>
            <w:shd w:val="clear" w:color="C0E6F5" w:fill="FFFFFF"/>
            <w:noWrap/>
            <w:vAlign w:val="center"/>
            <w:hideMark/>
          </w:tcPr>
          <w:p w14:paraId="5FD0AA6A" w14:textId="456D38A1" w:rsidR="006819F7" w:rsidRPr="00707DDB" w:rsidRDefault="006819F7" w:rsidP="007A501A">
            <w:pPr>
              <w:rPr>
                <w:rFonts w:cs="SimSun" w:hint="eastAsia"/>
              </w:rPr>
            </w:pPr>
            <w:r>
              <w:rPr>
                <w:rFonts w:hint="eastAsia"/>
              </w:rPr>
              <w:t>0.000</w:t>
            </w:r>
          </w:p>
        </w:tc>
      </w:tr>
      <w:tr w:rsidR="006819F7" w:rsidRPr="00707DDB" w14:paraId="01DA1919" w14:textId="77777777" w:rsidTr="002342BD">
        <w:trPr>
          <w:trHeight w:val="276"/>
        </w:trPr>
        <w:tc>
          <w:tcPr>
            <w:tcW w:w="2689" w:type="dxa"/>
            <w:tcBorders>
              <w:top w:val="nil"/>
              <w:left w:val="single" w:sz="4" w:space="0" w:color="44B3E1"/>
              <w:bottom w:val="single" w:sz="4" w:space="0" w:color="auto"/>
              <w:right w:val="nil"/>
            </w:tcBorders>
            <w:shd w:val="clear" w:color="000000" w:fill="FFFFFF"/>
            <w:noWrap/>
            <w:vAlign w:val="center"/>
            <w:hideMark/>
          </w:tcPr>
          <w:p w14:paraId="57C122E1" w14:textId="61FF4F36" w:rsidR="006819F7" w:rsidRPr="00707DDB" w:rsidRDefault="006819F7" w:rsidP="002342BD">
            <w:pPr>
              <w:ind w:firstLine="0"/>
              <w:rPr>
                <w:rFonts w:cs="SimSun" w:hint="eastAsia"/>
              </w:rPr>
            </w:pPr>
            <w:r>
              <w:rPr>
                <w:rFonts w:hint="eastAsia"/>
              </w:rPr>
              <w:t>SVM + BorderlineSMOTE</w:t>
            </w:r>
          </w:p>
        </w:tc>
        <w:tc>
          <w:tcPr>
            <w:tcW w:w="1417" w:type="dxa"/>
            <w:tcBorders>
              <w:top w:val="nil"/>
              <w:left w:val="nil"/>
              <w:bottom w:val="single" w:sz="4" w:space="0" w:color="auto"/>
              <w:right w:val="nil"/>
            </w:tcBorders>
            <w:shd w:val="clear" w:color="000000" w:fill="FFFFFF"/>
            <w:noWrap/>
            <w:vAlign w:val="center"/>
            <w:hideMark/>
          </w:tcPr>
          <w:p w14:paraId="2764085A" w14:textId="7041ABE7" w:rsidR="006819F7" w:rsidRPr="00707DDB" w:rsidRDefault="006819F7" w:rsidP="007A501A">
            <w:pPr>
              <w:rPr>
                <w:rFonts w:cs="SimSun" w:hint="eastAsia"/>
              </w:rPr>
            </w:pPr>
            <w:r>
              <w:rPr>
                <w:rFonts w:hint="eastAsia"/>
              </w:rPr>
              <w:t>0.546</w:t>
            </w:r>
          </w:p>
        </w:tc>
        <w:tc>
          <w:tcPr>
            <w:tcW w:w="1280" w:type="dxa"/>
            <w:tcBorders>
              <w:top w:val="nil"/>
              <w:left w:val="nil"/>
              <w:bottom w:val="single" w:sz="4" w:space="0" w:color="auto"/>
              <w:right w:val="nil"/>
            </w:tcBorders>
            <w:shd w:val="clear" w:color="000000" w:fill="FFFFFF"/>
            <w:noWrap/>
            <w:vAlign w:val="center"/>
            <w:hideMark/>
          </w:tcPr>
          <w:p w14:paraId="43A12CC7" w14:textId="3DDFDFC5" w:rsidR="006819F7" w:rsidRPr="00707DDB" w:rsidRDefault="006819F7" w:rsidP="007A501A">
            <w:pPr>
              <w:rPr>
                <w:rFonts w:cs="SimSun" w:hint="eastAsia"/>
              </w:rPr>
            </w:pPr>
            <w:r>
              <w:rPr>
                <w:rFonts w:hint="eastAsia"/>
              </w:rPr>
              <w:t>0.940</w:t>
            </w:r>
          </w:p>
        </w:tc>
        <w:tc>
          <w:tcPr>
            <w:tcW w:w="1280" w:type="dxa"/>
            <w:tcBorders>
              <w:top w:val="nil"/>
              <w:left w:val="nil"/>
              <w:bottom w:val="single" w:sz="4" w:space="0" w:color="auto"/>
              <w:right w:val="nil"/>
            </w:tcBorders>
            <w:shd w:val="clear" w:color="000000" w:fill="FFFFFF"/>
            <w:noWrap/>
            <w:vAlign w:val="center"/>
            <w:hideMark/>
          </w:tcPr>
          <w:p w14:paraId="193F9E18" w14:textId="7F1E374E" w:rsidR="006819F7" w:rsidRPr="00707DDB" w:rsidRDefault="006819F7" w:rsidP="007A501A">
            <w:pPr>
              <w:rPr>
                <w:rFonts w:cs="SimSun" w:hint="eastAsia"/>
              </w:rPr>
            </w:pPr>
            <w:r>
              <w:rPr>
                <w:rFonts w:hint="eastAsia"/>
              </w:rPr>
              <w:t>0.964</w:t>
            </w:r>
          </w:p>
        </w:tc>
        <w:tc>
          <w:tcPr>
            <w:tcW w:w="1280" w:type="dxa"/>
            <w:tcBorders>
              <w:top w:val="nil"/>
              <w:left w:val="nil"/>
              <w:bottom w:val="single" w:sz="4" w:space="0" w:color="auto"/>
              <w:right w:val="nil"/>
            </w:tcBorders>
            <w:shd w:val="clear" w:color="000000" w:fill="FFFFFF"/>
            <w:noWrap/>
            <w:vAlign w:val="center"/>
            <w:hideMark/>
          </w:tcPr>
          <w:p w14:paraId="38A0C35B" w14:textId="445F755D" w:rsidR="006819F7" w:rsidRPr="00707DDB" w:rsidRDefault="006819F7" w:rsidP="007A501A">
            <w:pPr>
              <w:rPr>
                <w:rFonts w:cs="SimSun" w:hint="eastAsia"/>
              </w:rPr>
            </w:pPr>
            <w:r>
              <w:rPr>
                <w:rFonts w:hint="eastAsia"/>
              </w:rPr>
              <w:t>0.817</w:t>
            </w:r>
          </w:p>
        </w:tc>
        <w:tc>
          <w:tcPr>
            <w:tcW w:w="1195" w:type="dxa"/>
            <w:tcBorders>
              <w:top w:val="nil"/>
              <w:left w:val="nil"/>
              <w:bottom w:val="single" w:sz="4" w:space="0" w:color="auto"/>
              <w:right w:val="nil"/>
            </w:tcBorders>
            <w:shd w:val="clear" w:color="000000" w:fill="FFFFFF"/>
            <w:noWrap/>
            <w:vAlign w:val="center"/>
            <w:hideMark/>
          </w:tcPr>
          <w:p w14:paraId="0A733C39" w14:textId="61E14418" w:rsidR="006819F7" w:rsidRPr="00707DDB" w:rsidRDefault="006819F7" w:rsidP="007A501A">
            <w:pPr>
              <w:rPr>
                <w:rFonts w:cs="SimSun" w:hint="eastAsia"/>
              </w:rPr>
            </w:pPr>
            <w:r>
              <w:rPr>
                <w:rFonts w:hint="eastAsia"/>
              </w:rPr>
              <w:t>0.675</w:t>
            </w:r>
          </w:p>
        </w:tc>
      </w:tr>
      <w:tr w:rsidR="006819F7" w:rsidRPr="00707DDB" w14:paraId="6958A13F" w14:textId="77777777" w:rsidTr="002342BD">
        <w:trPr>
          <w:trHeight w:val="276"/>
        </w:trPr>
        <w:tc>
          <w:tcPr>
            <w:tcW w:w="2689" w:type="dxa"/>
            <w:tcBorders>
              <w:top w:val="nil"/>
              <w:left w:val="single" w:sz="4" w:space="0" w:color="44B3E1"/>
              <w:bottom w:val="nil"/>
              <w:right w:val="nil"/>
            </w:tcBorders>
            <w:shd w:val="clear" w:color="C0E6F5" w:fill="FFFFFF"/>
            <w:noWrap/>
            <w:vAlign w:val="center"/>
            <w:hideMark/>
          </w:tcPr>
          <w:p w14:paraId="27018503" w14:textId="4B752FEF" w:rsidR="006819F7" w:rsidRPr="00707DDB" w:rsidRDefault="006819F7" w:rsidP="002342BD">
            <w:pPr>
              <w:ind w:firstLine="0"/>
              <w:rPr>
                <w:rFonts w:cs="SimSun" w:hint="eastAsia"/>
              </w:rPr>
            </w:pPr>
            <w:r>
              <w:rPr>
                <w:rFonts w:hint="eastAsia"/>
              </w:rPr>
              <w:t>KNN + SMOTEENN</w:t>
            </w:r>
          </w:p>
        </w:tc>
        <w:tc>
          <w:tcPr>
            <w:tcW w:w="1417" w:type="dxa"/>
            <w:tcBorders>
              <w:top w:val="nil"/>
              <w:left w:val="nil"/>
              <w:bottom w:val="nil"/>
              <w:right w:val="nil"/>
            </w:tcBorders>
            <w:shd w:val="clear" w:color="000000" w:fill="FFFFFF"/>
            <w:noWrap/>
            <w:vAlign w:val="center"/>
            <w:hideMark/>
          </w:tcPr>
          <w:p w14:paraId="00588F06" w14:textId="0752251E" w:rsidR="006819F7" w:rsidRPr="00707DDB" w:rsidRDefault="006819F7" w:rsidP="007A501A">
            <w:pPr>
              <w:rPr>
                <w:rFonts w:cs="SimSun" w:hint="eastAsia"/>
              </w:rPr>
            </w:pPr>
            <w:r>
              <w:rPr>
                <w:rFonts w:hint="eastAsia"/>
              </w:rPr>
              <w:t>0.196</w:t>
            </w:r>
          </w:p>
        </w:tc>
        <w:tc>
          <w:tcPr>
            <w:tcW w:w="1280" w:type="dxa"/>
            <w:tcBorders>
              <w:top w:val="nil"/>
              <w:left w:val="nil"/>
              <w:bottom w:val="nil"/>
              <w:right w:val="nil"/>
            </w:tcBorders>
            <w:shd w:val="clear" w:color="000000" w:fill="FFFFFF"/>
            <w:noWrap/>
            <w:vAlign w:val="center"/>
            <w:hideMark/>
          </w:tcPr>
          <w:p w14:paraId="607395DF" w14:textId="7CB355C3" w:rsidR="006819F7" w:rsidRPr="00707DDB" w:rsidRDefault="006819F7" w:rsidP="007A501A">
            <w:pPr>
              <w:rPr>
                <w:rFonts w:cs="SimSun" w:hint="eastAsia"/>
              </w:rPr>
            </w:pPr>
            <w:r>
              <w:rPr>
                <w:rFonts w:hint="eastAsia"/>
              </w:rPr>
              <w:t>0.652</w:t>
            </w:r>
          </w:p>
        </w:tc>
        <w:tc>
          <w:tcPr>
            <w:tcW w:w="1280" w:type="dxa"/>
            <w:tcBorders>
              <w:top w:val="nil"/>
              <w:left w:val="nil"/>
              <w:bottom w:val="nil"/>
              <w:right w:val="nil"/>
            </w:tcBorders>
            <w:shd w:val="clear" w:color="000000" w:fill="FFFFFF"/>
            <w:noWrap/>
            <w:vAlign w:val="center"/>
            <w:hideMark/>
          </w:tcPr>
          <w:p w14:paraId="4D496ACC" w14:textId="74678C66" w:rsidR="006819F7" w:rsidRPr="00707DDB" w:rsidRDefault="006819F7" w:rsidP="007A501A">
            <w:pPr>
              <w:rPr>
                <w:rFonts w:cs="SimSun" w:hint="eastAsia"/>
              </w:rPr>
            </w:pPr>
            <w:r>
              <w:rPr>
                <w:rFonts w:hint="eastAsia"/>
              </w:rPr>
              <w:t>0.856</w:t>
            </w:r>
          </w:p>
        </w:tc>
        <w:tc>
          <w:tcPr>
            <w:tcW w:w="1280" w:type="dxa"/>
            <w:tcBorders>
              <w:top w:val="nil"/>
              <w:left w:val="nil"/>
              <w:bottom w:val="nil"/>
              <w:right w:val="nil"/>
            </w:tcBorders>
            <w:shd w:val="clear" w:color="C0E6F5" w:fill="FFFFFF"/>
            <w:noWrap/>
            <w:vAlign w:val="center"/>
            <w:hideMark/>
          </w:tcPr>
          <w:p w14:paraId="1492F3B9" w14:textId="729FC983" w:rsidR="006819F7" w:rsidRPr="00707DDB" w:rsidRDefault="006819F7" w:rsidP="007A501A">
            <w:pPr>
              <w:rPr>
                <w:rFonts w:cs="SimSun" w:hint="eastAsia"/>
              </w:rPr>
            </w:pPr>
            <w:r>
              <w:rPr>
                <w:rFonts w:hint="eastAsia"/>
              </w:rPr>
              <w:t>0.568</w:t>
            </w:r>
          </w:p>
        </w:tc>
        <w:tc>
          <w:tcPr>
            <w:tcW w:w="1195" w:type="dxa"/>
            <w:tcBorders>
              <w:top w:val="nil"/>
              <w:left w:val="nil"/>
              <w:bottom w:val="nil"/>
              <w:right w:val="nil"/>
            </w:tcBorders>
            <w:shd w:val="clear" w:color="C0E6F5" w:fill="FFFFFF"/>
            <w:noWrap/>
            <w:vAlign w:val="center"/>
            <w:hideMark/>
          </w:tcPr>
          <w:p w14:paraId="649CAAFD" w14:textId="3983C590" w:rsidR="006819F7" w:rsidRPr="00707DDB" w:rsidRDefault="006819F7" w:rsidP="007A501A">
            <w:pPr>
              <w:rPr>
                <w:rFonts w:cs="SimSun" w:hint="eastAsia"/>
              </w:rPr>
            </w:pPr>
            <w:r>
              <w:rPr>
                <w:rFonts w:hint="eastAsia"/>
              </w:rPr>
              <w:t>0.599</w:t>
            </w:r>
          </w:p>
        </w:tc>
      </w:tr>
      <w:tr w:rsidR="006819F7" w:rsidRPr="00707DDB" w14:paraId="0AF24CF0" w14:textId="77777777" w:rsidTr="002342BD">
        <w:trPr>
          <w:trHeight w:val="276"/>
        </w:trPr>
        <w:tc>
          <w:tcPr>
            <w:tcW w:w="2689" w:type="dxa"/>
            <w:tcBorders>
              <w:top w:val="nil"/>
              <w:left w:val="single" w:sz="4" w:space="0" w:color="44B3E1"/>
              <w:bottom w:val="nil"/>
              <w:right w:val="nil"/>
            </w:tcBorders>
            <w:shd w:val="clear" w:color="000000" w:fill="FFFFFF"/>
            <w:noWrap/>
            <w:vAlign w:val="center"/>
            <w:hideMark/>
          </w:tcPr>
          <w:p w14:paraId="082ED8F7" w14:textId="7E7ED075" w:rsidR="006819F7" w:rsidRPr="00707DDB" w:rsidRDefault="006819F7" w:rsidP="002342BD">
            <w:pPr>
              <w:ind w:firstLine="0"/>
              <w:rPr>
                <w:rFonts w:cs="SimSun" w:hint="eastAsia"/>
              </w:rPr>
            </w:pPr>
            <w:r>
              <w:rPr>
                <w:rFonts w:hint="eastAsia"/>
              </w:rPr>
              <w:t>KNN + SMOTE</w:t>
            </w:r>
          </w:p>
        </w:tc>
        <w:tc>
          <w:tcPr>
            <w:tcW w:w="1417" w:type="dxa"/>
            <w:tcBorders>
              <w:top w:val="nil"/>
              <w:left w:val="nil"/>
              <w:bottom w:val="nil"/>
              <w:right w:val="nil"/>
            </w:tcBorders>
            <w:shd w:val="clear" w:color="000000" w:fill="FFFFFF"/>
            <w:noWrap/>
            <w:vAlign w:val="center"/>
            <w:hideMark/>
          </w:tcPr>
          <w:p w14:paraId="08461E80" w14:textId="1E8AE9C3" w:rsidR="006819F7" w:rsidRPr="00707DDB" w:rsidRDefault="006819F7" w:rsidP="007A501A">
            <w:pPr>
              <w:rPr>
                <w:rFonts w:cs="SimSun" w:hint="eastAsia"/>
              </w:rPr>
            </w:pPr>
            <w:r>
              <w:rPr>
                <w:rFonts w:hint="eastAsia"/>
              </w:rPr>
              <w:t>0.367</w:t>
            </w:r>
          </w:p>
        </w:tc>
        <w:tc>
          <w:tcPr>
            <w:tcW w:w="1280" w:type="dxa"/>
            <w:tcBorders>
              <w:top w:val="nil"/>
              <w:left w:val="nil"/>
              <w:bottom w:val="nil"/>
              <w:right w:val="nil"/>
            </w:tcBorders>
            <w:shd w:val="clear" w:color="000000" w:fill="FFFFFF"/>
            <w:noWrap/>
            <w:vAlign w:val="center"/>
            <w:hideMark/>
          </w:tcPr>
          <w:p w14:paraId="050CD2C5" w14:textId="14A7E8A0" w:rsidR="006819F7" w:rsidRPr="00707DDB" w:rsidRDefault="006819F7" w:rsidP="007A501A">
            <w:pPr>
              <w:rPr>
                <w:rFonts w:cs="SimSun" w:hint="eastAsia"/>
              </w:rPr>
            </w:pPr>
            <w:r>
              <w:rPr>
                <w:rFonts w:hint="eastAsia"/>
              </w:rPr>
              <w:t>0.747</w:t>
            </w:r>
          </w:p>
        </w:tc>
        <w:tc>
          <w:tcPr>
            <w:tcW w:w="1280" w:type="dxa"/>
            <w:tcBorders>
              <w:top w:val="nil"/>
              <w:left w:val="nil"/>
              <w:bottom w:val="nil"/>
              <w:right w:val="nil"/>
            </w:tcBorders>
            <w:shd w:val="clear" w:color="000000" w:fill="FFFFFF"/>
            <w:noWrap/>
            <w:vAlign w:val="center"/>
            <w:hideMark/>
          </w:tcPr>
          <w:p w14:paraId="57FE80DE" w14:textId="2E421221" w:rsidR="006819F7" w:rsidRPr="00707DDB" w:rsidRDefault="006819F7" w:rsidP="007A501A">
            <w:pPr>
              <w:rPr>
                <w:rFonts w:cs="SimSun" w:hint="eastAsia"/>
              </w:rPr>
            </w:pPr>
            <w:r>
              <w:rPr>
                <w:rFonts w:hint="eastAsia"/>
              </w:rPr>
              <w:t>0.844</w:t>
            </w:r>
          </w:p>
        </w:tc>
        <w:tc>
          <w:tcPr>
            <w:tcW w:w="1280" w:type="dxa"/>
            <w:tcBorders>
              <w:top w:val="nil"/>
              <w:left w:val="nil"/>
              <w:bottom w:val="nil"/>
              <w:right w:val="nil"/>
            </w:tcBorders>
            <w:shd w:val="clear" w:color="000000" w:fill="FFFFFF"/>
            <w:noWrap/>
            <w:vAlign w:val="center"/>
            <w:hideMark/>
          </w:tcPr>
          <w:p w14:paraId="59A2B26B" w14:textId="19577590" w:rsidR="006819F7" w:rsidRPr="00707DDB" w:rsidRDefault="006819F7" w:rsidP="007A501A">
            <w:pPr>
              <w:rPr>
                <w:rFonts w:cs="SimSun" w:hint="eastAsia"/>
              </w:rPr>
            </w:pPr>
            <w:r>
              <w:rPr>
                <w:rFonts w:hint="eastAsia"/>
              </w:rPr>
              <w:t>0.653</w:t>
            </w:r>
          </w:p>
        </w:tc>
        <w:tc>
          <w:tcPr>
            <w:tcW w:w="1195" w:type="dxa"/>
            <w:tcBorders>
              <w:top w:val="nil"/>
              <w:left w:val="nil"/>
              <w:bottom w:val="nil"/>
              <w:right w:val="nil"/>
            </w:tcBorders>
            <w:shd w:val="clear" w:color="000000" w:fill="FFFFFF"/>
            <w:noWrap/>
            <w:vAlign w:val="center"/>
            <w:hideMark/>
          </w:tcPr>
          <w:p w14:paraId="51A390AE" w14:textId="53D229E7" w:rsidR="006819F7" w:rsidRPr="00707DDB" w:rsidRDefault="006819F7" w:rsidP="007A501A">
            <w:pPr>
              <w:rPr>
                <w:rFonts w:cs="SimSun" w:hint="eastAsia"/>
              </w:rPr>
            </w:pPr>
            <w:r>
              <w:rPr>
                <w:rFonts w:hint="eastAsia"/>
              </w:rPr>
              <w:t>0.669</w:t>
            </w:r>
          </w:p>
        </w:tc>
      </w:tr>
      <w:tr w:rsidR="006819F7" w:rsidRPr="00707DDB" w14:paraId="3367D010" w14:textId="77777777" w:rsidTr="002342BD">
        <w:trPr>
          <w:trHeight w:val="276"/>
        </w:trPr>
        <w:tc>
          <w:tcPr>
            <w:tcW w:w="2689" w:type="dxa"/>
            <w:tcBorders>
              <w:top w:val="nil"/>
              <w:left w:val="single" w:sz="4" w:space="0" w:color="44B3E1"/>
              <w:bottom w:val="nil"/>
              <w:right w:val="nil"/>
            </w:tcBorders>
            <w:shd w:val="clear" w:color="C0E6F5" w:fill="FFFFFF"/>
            <w:noWrap/>
            <w:vAlign w:val="center"/>
            <w:hideMark/>
          </w:tcPr>
          <w:p w14:paraId="0C7E51FB" w14:textId="156ABAE3" w:rsidR="006819F7" w:rsidRPr="00707DDB" w:rsidRDefault="006819F7" w:rsidP="002342BD">
            <w:pPr>
              <w:ind w:firstLine="0"/>
              <w:rPr>
                <w:rFonts w:cs="SimSun" w:hint="eastAsia"/>
              </w:rPr>
            </w:pPr>
            <w:r>
              <w:rPr>
                <w:rFonts w:hint="eastAsia"/>
              </w:rPr>
              <w:t>KNN + No Sampling</w:t>
            </w:r>
          </w:p>
        </w:tc>
        <w:tc>
          <w:tcPr>
            <w:tcW w:w="1417" w:type="dxa"/>
            <w:tcBorders>
              <w:top w:val="nil"/>
              <w:left w:val="nil"/>
              <w:bottom w:val="nil"/>
              <w:right w:val="nil"/>
            </w:tcBorders>
            <w:shd w:val="clear" w:color="000000" w:fill="FFFFFF"/>
            <w:noWrap/>
            <w:vAlign w:val="center"/>
            <w:hideMark/>
          </w:tcPr>
          <w:p w14:paraId="651BC5E6" w14:textId="4BE49A8F" w:rsidR="006819F7" w:rsidRPr="00707DDB" w:rsidRDefault="006819F7" w:rsidP="007A501A">
            <w:pPr>
              <w:rPr>
                <w:rFonts w:cs="SimSun" w:hint="eastAsia"/>
              </w:rPr>
            </w:pPr>
            <w:r>
              <w:rPr>
                <w:rFonts w:hint="eastAsia"/>
              </w:rPr>
              <w:t>0.000</w:t>
            </w:r>
          </w:p>
        </w:tc>
        <w:tc>
          <w:tcPr>
            <w:tcW w:w="1280" w:type="dxa"/>
            <w:tcBorders>
              <w:top w:val="nil"/>
              <w:left w:val="nil"/>
              <w:bottom w:val="nil"/>
              <w:right w:val="nil"/>
            </w:tcBorders>
            <w:shd w:val="clear" w:color="000000" w:fill="FFFFFF"/>
            <w:noWrap/>
            <w:vAlign w:val="center"/>
            <w:hideMark/>
          </w:tcPr>
          <w:p w14:paraId="7583FFD6" w14:textId="50CA9B5F" w:rsidR="006819F7" w:rsidRPr="00707DDB" w:rsidRDefault="006819F7" w:rsidP="007A501A">
            <w:pPr>
              <w:rPr>
                <w:rFonts w:cs="SimSun" w:hint="eastAsia"/>
              </w:rPr>
            </w:pPr>
            <w:r>
              <w:rPr>
                <w:rFonts w:hint="eastAsia"/>
              </w:rPr>
              <w:t>0.803</w:t>
            </w:r>
          </w:p>
        </w:tc>
        <w:tc>
          <w:tcPr>
            <w:tcW w:w="1280" w:type="dxa"/>
            <w:tcBorders>
              <w:top w:val="nil"/>
              <w:left w:val="nil"/>
              <w:bottom w:val="nil"/>
              <w:right w:val="nil"/>
            </w:tcBorders>
            <w:shd w:val="clear" w:color="000000" w:fill="FFFFFF"/>
            <w:noWrap/>
            <w:vAlign w:val="center"/>
            <w:hideMark/>
          </w:tcPr>
          <w:p w14:paraId="63FABB89" w14:textId="227896B4" w:rsidR="006819F7" w:rsidRPr="00707DDB" w:rsidRDefault="006819F7" w:rsidP="007A501A">
            <w:pPr>
              <w:rPr>
                <w:rFonts w:cs="SimSun" w:hint="eastAsia"/>
              </w:rPr>
            </w:pPr>
            <w:r>
              <w:rPr>
                <w:rFonts w:hint="eastAsia"/>
              </w:rPr>
              <w:t>0.847</w:t>
            </w:r>
          </w:p>
        </w:tc>
        <w:tc>
          <w:tcPr>
            <w:tcW w:w="1280" w:type="dxa"/>
            <w:tcBorders>
              <w:top w:val="nil"/>
              <w:left w:val="nil"/>
              <w:bottom w:val="nil"/>
              <w:right w:val="nil"/>
            </w:tcBorders>
            <w:shd w:val="clear" w:color="C0E6F5" w:fill="FFFFFF"/>
            <w:noWrap/>
            <w:vAlign w:val="center"/>
            <w:hideMark/>
          </w:tcPr>
          <w:p w14:paraId="24F96E48" w14:textId="621783F1" w:rsidR="006819F7" w:rsidRPr="00707DDB" w:rsidRDefault="006819F7" w:rsidP="007A501A">
            <w:pPr>
              <w:rPr>
                <w:rFonts w:cs="SimSun" w:hint="eastAsia"/>
              </w:rPr>
            </w:pPr>
            <w:r>
              <w:rPr>
                <w:rFonts w:hint="eastAsia"/>
              </w:rPr>
              <w:t>0.550</w:t>
            </w:r>
          </w:p>
        </w:tc>
        <w:tc>
          <w:tcPr>
            <w:tcW w:w="1195" w:type="dxa"/>
            <w:tcBorders>
              <w:top w:val="nil"/>
              <w:left w:val="nil"/>
              <w:bottom w:val="nil"/>
              <w:right w:val="nil"/>
            </w:tcBorders>
            <w:shd w:val="clear" w:color="C0E6F5" w:fill="FFFFFF"/>
            <w:noWrap/>
            <w:vAlign w:val="center"/>
            <w:hideMark/>
          </w:tcPr>
          <w:p w14:paraId="10088F22" w14:textId="6082640E" w:rsidR="006819F7" w:rsidRPr="00707DDB" w:rsidRDefault="006819F7" w:rsidP="007A501A">
            <w:pPr>
              <w:rPr>
                <w:rFonts w:cs="SimSun" w:hint="eastAsia"/>
              </w:rPr>
            </w:pPr>
            <w:r>
              <w:rPr>
                <w:rFonts w:hint="eastAsia"/>
              </w:rPr>
              <w:t>0.000</w:t>
            </w:r>
          </w:p>
        </w:tc>
      </w:tr>
      <w:tr w:rsidR="006819F7" w:rsidRPr="00707DDB" w14:paraId="636B9D1C" w14:textId="77777777" w:rsidTr="002342BD">
        <w:trPr>
          <w:trHeight w:val="276"/>
        </w:trPr>
        <w:tc>
          <w:tcPr>
            <w:tcW w:w="2689" w:type="dxa"/>
            <w:tcBorders>
              <w:top w:val="nil"/>
              <w:left w:val="single" w:sz="4" w:space="0" w:color="44B3E1"/>
              <w:bottom w:val="single" w:sz="4" w:space="0" w:color="auto"/>
              <w:right w:val="nil"/>
            </w:tcBorders>
            <w:shd w:val="clear" w:color="000000" w:fill="FFFFFF"/>
            <w:noWrap/>
            <w:vAlign w:val="center"/>
            <w:hideMark/>
          </w:tcPr>
          <w:p w14:paraId="30A5BEF2" w14:textId="505C85A3" w:rsidR="006819F7" w:rsidRPr="00707DDB" w:rsidRDefault="006819F7" w:rsidP="002342BD">
            <w:pPr>
              <w:ind w:firstLine="0"/>
              <w:rPr>
                <w:rFonts w:cs="SimSun" w:hint="eastAsia"/>
              </w:rPr>
            </w:pPr>
            <w:r>
              <w:rPr>
                <w:rFonts w:hint="eastAsia"/>
              </w:rPr>
              <w:t>KNN + BorderlineSMOTE</w:t>
            </w:r>
          </w:p>
        </w:tc>
        <w:tc>
          <w:tcPr>
            <w:tcW w:w="1417" w:type="dxa"/>
            <w:tcBorders>
              <w:top w:val="nil"/>
              <w:left w:val="nil"/>
              <w:bottom w:val="single" w:sz="4" w:space="0" w:color="auto"/>
              <w:right w:val="nil"/>
            </w:tcBorders>
            <w:shd w:val="clear" w:color="000000" w:fill="FFFFFF"/>
            <w:noWrap/>
            <w:vAlign w:val="center"/>
            <w:hideMark/>
          </w:tcPr>
          <w:p w14:paraId="619B082E" w14:textId="21BCC57A" w:rsidR="006819F7" w:rsidRPr="00707DDB" w:rsidRDefault="006819F7" w:rsidP="007A501A">
            <w:pPr>
              <w:rPr>
                <w:rFonts w:cs="SimSun" w:hint="eastAsia"/>
              </w:rPr>
            </w:pPr>
            <w:r>
              <w:rPr>
                <w:rFonts w:hint="eastAsia"/>
              </w:rPr>
              <w:t>0.360</w:t>
            </w:r>
          </w:p>
        </w:tc>
        <w:tc>
          <w:tcPr>
            <w:tcW w:w="1280" w:type="dxa"/>
            <w:tcBorders>
              <w:top w:val="nil"/>
              <w:left w:val="nil"/>
              <w:bottom w:val="single" w:sz="4" w:space="0" w:color="auto"/>
              <w:right w:val="nil"/>
            </w:tcBorders>
            <w:shd w:val="clear" w:color="000000" w:fill="FFFFFF"/>
            <w:noWrap/>
            <w:vAlign w:val="center"/>
            <w:hideMark/>
          </w:tcPr>
          <w:p w14:paraId="1395A461" w14:textId="65BD8F9D" w:rsidR="006819F7" w:rsidRPr="00707DDB" w:rsidRDefault="006819F7" w:rsidP="007A501A">
            <w:pPr>
              <w:rPr>
                <w:rFonts w:cs="SimSun" w:hint="eastAsia"/>
              </w:rPr>
            </w:pPr>
            <w:r>
              <w:rPr>
                <w:rFonts w:hint="eastAsia"/>
              </w:rPr>
              <w:t>0.755</w:t>
            </w:r>
          </w:p>
        </w:tc>
        <w:tc>
          <w:tcPr>
            <w:tcW w:w="1280" w:type="dxa"/>
            <w:tcBorders>
              <w:top w:val="nil"/>
              <w:left w:val="nil"/>
              <w:bottom w:val="single" w:sz="4" w:space="0" w:color="auto"/>
              <w:right w:val="nil"/>
            </w:tcBorders>
            <w:shd w:val="clear" w:color="000000" w:fill="FFFFFF"/>
            <w:noWrap/>
            <w:vAlign w:val="center"/>
            <w:hideMark/>
          </w:tcPr>
          <w:p w14:paraId="6ECFE4A4" w14:textId="664684EE" w:rsidR="006819F7" w:rsidRPr="00707DDB" w:rsidRDefault="006819F7" w:rsidP="007A501A">
            <w:pPr>
              <w:rPr>
                <w:rFonts w:cs="SimSun" w:hint="eastAsia"/>
              </w:rPr>
            </w:pPr>
            <w:r>
              <w:rPr>
                <w:rFonts w:hint="eastAsia"/>
              </w:rPr>
              <w:t>0.848</w:t>
            </w:r>
          </w:p>
        </w:tc>
        <w:tc>
          <w:tcPr>
            <w:tcW w:w="1280" w:type="dxa"/>
            <w:tcBorders>
              <w:top w:val="nil"/>
              <w:left w:val="nil"/>
              <w:bottom w:val="single" w:sz="4" w:space="0" w:color="auto"/>
              <w:right w:val="nil"/>
            </w:tcBorders>
            <w:shd w:val="clear" w:color="000000" w:fill="FFFFFF"/>
            <w:noWrap/>
            <w:vAlign w:val="center"/>
            <w:hideMark/>
          </w:tcPr>
          <w:p w14:paraId="38836BC1" w14:textId="090AC92C" w:rsidR="006819F7" w:rsidRPr="00707DDB" w:rsidRDefault="006819F7" w:rsidP="007A501A">
            <w:pPr>
              <w:rPr>
                <w:rFonts w:cs="SimSun" w:hint="eastAsia"/>
              </w:rPr>
            </w:pPr>
            <w:r>
              <w:rPr>
                <w:rFonts w:hint="eastAsia"/>
              </w:rPr>
              <w:t>0.654</w:t>
            </w:r>
          </w:p>
        </w:tc>
        <w:tc>
          <w:tcPr>
            <w:tcW w:w="1195" w:type="dxa"/>
            <w:tcBorders>
              <w:top w:val="nil"/>
              <w:left w:val="nil"/>
              <w:bottom w:val="single" w:sz="4" w:space="0" w:color="auto"/>
              <w:right w:val="nil"/>
            </w:tcBorders>
            <w:shd w:val="clear" w:color="000000" w:fill="FFFFFF"/>
            <w:noWrap/>
            <w:vAlign w:val="center"/>
            <w:hideMark/>
          </w:tcPr>
          <w:p w14:paraId="24C98E7A" w14:textId="56C61D87" w:rsidR="006819F7" w:rsidRPr="00707DDB" w:rsidRDefault="006819F7" w:rsidP="007A501A">
            <w:pPr>
              <w:rPr>
                <w:rFonts w:cs="SimSun" w:hint="eastAsia"/>
              </w:rPr>
            </w:pPr>
            <w:r>
              <w:rPr>
                <w:rFonts w:hint="eastAsia"/>
              </w:rPr>
              <w:t>0.674</w:t>
            </w:r>
          </w:p>
        </w:tc>
      </w:tr>
    </w:tbl>
    <w:p w14:paraId="70D5621C" w14:textId="6845EB94" w:rsidR="00C52B3E" w:rsidRDefault="005F347B" w:rsidP="007A501A">
      <w:pPr>
        <w:rPr>
          <w:rFonts w:asciiTheme="minorEastAsia" w:hAnsiTheme="minorEastAsia" w:hint="eastAsia"/>
        </w:rPr>
      </w:pPr>
      <w:r w:rsidRPr="00FF1A1E">
        <w:rPr>
          <w:rFonts w:hint="eastAsia"/>
        </w:rPr>
        <w:lastRenderedPageBreak/>
        <w:t>可以发现</w:t>
      </w:r>
      <w:r w:rsidR="006819F7" w:rsidRPr="00FF1A1E">
        <w:t>在未采取任何采样策略的条件下，随机森林、支持向量机和K最近邻模型在“高质量”这一少数类上的F1分数和G-均值均为0。这一现象表明，面对高达20:1的不平衡比率，基于经验风险最小化的传统模型陷入了严重的“多数类偏好”陷阱，通过完全忽略少数类来换取整体准确率的虚高。值得注意的是，逻辑回归表现出了一定的鲁棒性，在无采样状态下仍能维持0.55</w:t>
      </w:r>
      <w:r w:rsidR="006819F7" w:rsidRPr="00FF1A1E">
        <w:rPr>
          <w:rFonts w:hint="eastAsia"/>
        </w:rPr>
        <w:t>6</w:t>
      </w:r>
      <w:r w:rsidR="006819F7" w:rsidRPr="00FF1A1E">
        <w:t>的高质量F1分数，这得益于其基于概率的全局优化机制，相较于基于局部距离或硬划分的模型，更能抵抗数据偏斜带来的结构性风险</w:t>
      </w:r>
      <w:r w:rsidR="00E21633" w:rsidRPr="00FF1A1E">
        <w:rPr>
          <w:rFonts w:asciiTheme="minorEastAsia" w:hAnsiTheme="minorEastAsia" w:hint="eastAsia"/>
        </w:rPr>
        <w:t>。</w:t>
      </w:r>
    </w:p>
    <w:p w14:paraId="254C7301" w14:textId="4E453129" w:rsidR="00FF1A1E" w:rsidRPr="00395D5C" w:rsidRDefault="00FF1A1E" w:rsidP="007A501A">
      <w:pPr>
        <w:rPr>
          <w:rFonts w:hint="eastAsia"/>
        </w:rPr>
      </w:pPr>
      <w:r w:rsidRPr="00395D5C">
        <w:t>在重采样策略的支持下，模型表现出现了显著改善。SMOTE（作为经典的过采样方法，通过对少数类样本进行线性插值，生成新的合成样本，从而提升模型在少数类上的学习能力。尤其是在逻辑回归模型中，结合SMOTE策略后，其高质量F1值达到了0.66</w:t>
      </w:r>
      <w:r>
        <w:rPr>
          <w:rFonts w:hint="eastAsia"/>
        </w:rPr>
        <w:t>7</w:t>
      </w:r>
      <w:r w:rsidRPr="00395D5C">
        <w:t>，宏平均F1值为0.87</w:t>
      </w:r>
      <w:r>
        <w:rPr>
          <w:rFonts w:hint="eastAsia"/>
        </w:rPr>
        <w:t>2</w:t>
      </w:r>
      <w:r w:rsidRPr="00395D5C">
        <w:t>，G-均值为0.96</w:t>
      </w:r>
      <w:r>
        <w:rPr>
          <w:rFonts w:hint="eastAsia"/>
        </w:rPr>
        <w:t>2</w:t>
      </w:r>
      <w:r w:rsidRPr="00395D5C">
        <w:t>。这些结果表明，SMOTE通过增强少数类样本的密度，使得模型能够在训练过程中形成更加稳定的决策边界，从而有效提升了高质量教学样本的识别能力。更重要的是，宏平均F1和G-均值的提升显示出SMOTE在类别均衡性上的优势，特别是在极端类别不平衡的场景下，能够有效减少少数类的误判风险。</w:t>
      </w:r>
    </w:p>
    <w:p w14:paraId="00E4A8C9" w14:textId="7AF1A157" w:rsidR="00FF1A1E" w:rsidRPr="00395D5C" w:rsidRDefault="00FF1A1E" w:rsidP="007A501A">
      <w:pPr>
        <w:rPr>
          <w:rFonts w:hint="eastAsia"/>
        </w:rPr>
      </w:pPr>
      <w:r w:rsidRPr="00395D5C">
        <w:t>与SMOTE相比，BorderlineSMOTE策略在生成新样本时，更加注重那些位于决策边界附近的少数类样本，通过对边界样本的有针对性增强，进一步优化了模型的性能。实验结果表明，在结合BorderlineSMOTE后，随机森林和KNN模型在高质量样本的F1得分上分别达到了0.69</w:t>
      </w:r>
      <w:r>
        <w:rPr>
          <w:rFonts w:hint="eastAsia"/>
        </w:rPr>
        <w:t>6</w:t>
      </w:r>
      <w:r w:rsidRPr="00395D5C">
        <w:t>和0.36，表现显著优于未采用该策略的情况下。这一结果表明，BorderlineSMOTE通过增强位于决策边界附近的少数类样本，能够有效提升模型对少数类的识别能力，尤其是在边界区域样本的密度增加后，模型的判别能力得到了显著增强。</w:t>
      </w:r>
    </w:p>
    <w:p w14:paraId="30A66918" w14:textId="77777777" w:rsidR="00FF1A1E" w:rsidRPr="00395D5C" w:rsidRDefault="00FF1A1E" w:rsidP="007A501A">
      <w:pPr>
        <w:rPr>
          <w:rFonts w:hint="eastAsia"/>
        </w:rPr>
      </w:pPr>
      <w:r w:rsidRPr="00395D5C">
        <w:lastRenderedPageBreak/>
        <w:t>不同模型在面对极端类别不平衡的数据时展现了不同的表现特征，尤其在结合重采样策略后，各模型的适应性表现有所差异。逻辑回归在所有模型中表现较为均衡，尤其是在结合SMOTE和BorderlineSMOTE后，表现出较高的高质量F1值、宏平均F1值和G-均值。逻辑回归模型通过其线性假设，能够较好地利用SMOTE增强的少数类样本，从而稳定模型的决策边界。与其他模型相比，逻辑回归在处理极端类别不平衡时，显示出了较为优异的稳定性和较高的精确率与召回率之间的平衡。</w:t>
      </w:r>
    </w:p>
    <w:p w14:paraId="7B1A98C1" w14:textId="036B434C" w:rsidR="00FF1A1E" w:rsidRPr="00395D5C" w:rsidRDefault="00FF1A1E" w:rsidP="007A501A">
      <w:pPr>
        <w:rPr>
          <w:rFonts w:hint="eastAsia"/>
        </w:rPr>
      </w:pPr>
      <w:r w:rsidRPr="00395D5C">
        <w:t>另一方面，决策树和KNN虽然在某些重采样策略下有一定提升，但其在极端类别不平衡问题下依然面临较大的挑战。尤其是KNN模型，由于其基于邻域投票的特性，在类别不平衡的情况下，高质量样本容易被多数类样本所淹没。因此，尽管KNN结合BorderlineSMOTE后高质量F1值有所提高，但由于精确率的下降，其宏平均精确率相对较低，表现出明显的召回优先特征。这一现象可以通过KNN的局部投票机制与BorderlineSMOTE的样本生成策略共同解释，即KNN在类别重叠区域的表现较差，而BorderlineSMOTE通过增强边界区域样本，显著提升了KNN对少数类的召回能力，但也带来了精确率的牺牲。</w:t>
      </w:r>
    </w:p>
    <w:p w14:paraId="4663188D" w14:textId="77777777" w:rsidR="00FF1A1E" w:rsidRPr="00395D5C" w:rsidRDefault="00FF1A1E" w:rsidP="007A501A">
      <w:pPr>
        <w:rPr>
          <w:rFonts w:hint="eastAsia"/>
        </w:rPr>
      </w:pPr>
      <w:r w:rsidRPr="00395D5C">
        <w:t>相比之下，支持向量机（SVM）在SMOTE策略的支持下取得了较好的表现，尤其是在高质量样本的召回率上。SVM通过其核函数优化决策边界，能够较好地适应少数类样本的分布。在SMOTE策略下，SVM的宏平均F1值为0.8178，G-均值为0.6762，表明其在类别均衡性方面相较其他模型有较大的优势。然而，尽管SVM在提高高质量样本的识别能力方面表现不错，但在决策边界较为复杂时，SVM对高质量样本的召回仍然存在一定的上限，无法达到最佳的效果。</w:t>
      </w:r>
    </w:p>
    <w:p w14:paraId="57C1AC61" w14:textId="77777777" w:rsidR="00FF1A1E" w:rsidRDefault="00FF1A1E" w:rsidP="007A501A">
      <w:pPr>
        <w:rPr>
          <w:rFonts w:hint="eastAsia"/>
        </w:rPr>
      </w:pPr>
      <w:r w:rsidRPr="00395D5C">
        <w:lastRenderedPageBreak/>
        <w:t>在本研究中，SMOTEENN作为一种结合过采样与欠采样的混合策略，其效果并未显著优于其他单独的采样策略。尤其是在决策树和KNN等模型中，SMOTEENN的宏平均指标和G-均值均有所下降。这可能是因为SMOTEENN在生成合成样本后，通过近邻一致性原则对样本进行清洗，但这一清洗步骤可能错误地删除了某些本应保留的边界样本，导致模型对决策边界的学习能力减弱。因此，SMOTEENN在一些情况下未能带来性能增益，甚至在某些模型中降低了表现。</w:t>
      </w:r>
    </w:p>
    <w:p>
      <w:pPr/>
      <w:r>
        <w:rPr>
          <w:rFonts w:ascii="宋体" w:hAnsi="宋体" w:eastAsia="宋体"/>
          <w:color w:val="EE0000"/>
        </w:rPr>
        <w:t>修订补充：GAN补充实验表明，在7:3分层留出测试集中，逻辑回归+NoSampling的高质量类F1为0.556，逻辑回归+SMOTE为0.667，逻辑回归+GAN为0.833，宏平均F1分别为0.838、0.872和0.935。5折分层交叉验证进一步显示，逻辑回归+NoSampling、逻辑回归+SMOTE和逻辑回归+GAN的高质量类F1均值分别为0.654±0.215、0.801±0.059和0.742±0.090。由此可见，适度GAN过采样在单次留出测试中提高了高质量类别精确率和F1，但从交叉验证均值看，SMOTE仍具有更稳定的综合表现。该结果补充证明了生成式过采样在大学英语教学评价小样本场景中的可行性，同时也说明其对生成规模和样本质量较敏感。</w:t>
      </w:r>
    </w:p>
    <w:p>
      <w:pPr>
        <w:jc w:val="center"/>
      </w:pPr>
      <w:r>
        <w:rPr>
          <w:rFonts w:ascii="宋体" w:hAnsi="宋体" w:eastAsia="宋体"/>
          <w:b w:val="0"/>
          <w:color w:val="EE0000"/>
          <w:sz w:val="21"/>
        </w:rPr>
        <w:t>表 4 逻辑回归模型的GAN补充分层验证结果</w:t>
      </w:r>
    </w:p>
    <w:p>
      <w:pPr>
        <w:jc w:val="center"/>
      </w:pPr>
      <w:r>
        <w:rPr>
          <w:rFonts w:ascii="宋体" w:hAnsi="宋体" w:eastAsia="宋体"/>
          <w:b w:val="0"/>
          <w:color w:val="EE0000"/>
          <w:sz w:val="21"/>
        </w:rPr>
        <w:t>Table 4 Supplemental Stratified Validation Results of Logistic Regression with GAN Oversampling</w:t>
      </w:r>
    </w:p>
    <w:tbl>
      <w:tblPr>
        <w:tblW w:type="auto" w:w="0"/>
        <w:tblLook w:firstColumn="1" w:firstRow="1" w:lastColumn="0" w:lastRow="0" w:noHBand="0" w:noVBand="1" w:val="04A0"/>
      </w:tblPr>
      <w:tblGrid>
        <w:gridCol w:w="1187"/>
        <w:gridCol w:w="1187"/>
        <w:gridCol w:w="1187"/>
        <w:gridCol w:w="1187"/>
        <w:gridCol w:w="1187"/>
        <w:gridCol w:w="1187"/>
        <w:gridCol w:w="1187"/>
      </w:tblGrid>
      <w:tr>
        <w:tc>
          <w:tcPr>
            <w:tcW w:type="dxa" w:w="1187"/>
          </w:tcPr>
          <w:p>
            <w:pPr>
              <w:jc w:val="center"/>
            </w:pPr>
            <w:r>
              <w:rPr>
                <w:rFonts w:ascii="宋体" w:hAnsi="宋体" w:eastAsia="宋体"/>
                <w:b/>
                <w:color w:val="EE0000"/>
                <w:sz w:val="17"/>
              </w:rPr>
              <w:t>方法</w:t>
            </w:r>
          </w:p>
        </w:tc>
        <w:tc>
          <w:tcPr>
            <w:tcW w:type="dxa" w:w="1187"/>
          </w:tcPr>
          <w:p>
            <w:pPr>
              <w:jc w:val="center"/>
            </w:pPr>
            <w:r>
              <w:rPr>
                <w:rFonts w:ascii="宋体" w:hAnsi="宋体" w:eastAsia="宋体"/>
                <w:b/>
                <w:color w:val="EE0000"/>
                <w:sz w:val="17"/>
              </w:rPr>
              <w:t>7:3高质量F1</w:t>
            </w:r>
          </w:p>
        </w:tc>
        <w:tc>
          <w:tcPr>
            <w:tcW w:type="dxa" w:w="1187"/>
          </w:tcPr>
          <w:p>
            <w:pPr>
              <w:jc w:val="center"/>
            </w:pPr>
            <w:r>
              <w:rPr>
                <w:rFonts w:ascii="宋体" w:hAnsi="宋体" w:eastAsia="宋体"/>
                <w:b/>
                <w:color w:val="EE0000"/>
                <w:sz w:val="17"/>
              </w:rPr>
              <w:t>7:3宏平均F1</w:t>
            </w:r>
          </w:p>
        </w:tc>
        <w:tc>
          <w:tcPr>
            <w:tcW w:type="dxa" w:w="1187"/>
          </w:tcPr>
          <w:p>
            <w:pPr>
              <w:jc w:val="center"/>
            </w:pPr>
            <w:r>
              <w:rPr>
                <w:rFonts w:ascii="宋体" w:hAnsi="宋体" w:eastAsia="宋体"/>
                <w:b/>
                <w:color w:val="EE0000"/>
                <w:sz w:val="17"/>
              </w:rPr>
              <w:t>7:3 G-均值</w:t>
            </w:r>
          </w:p>
        </w:tc>
        <w:tc>
          <w:tcPr>
            <w:tcW w:type="dxa" w:w="1187"/>
          </w:tcPr>
          <w:p>
            <w:pPr>
              <w:jc w:val="center"/>
            </w:pPr>
            <w:r>
              <w:rPr>
                <w:rFonts w:ascii="宋体" w:hAnsi="宋体" w:eastAsia="宋体"/>
                <w:b/>
                <w:color w:val="EE0000"/>
                <w:sz w:val="17"/>
              </w:rPr>
              <w:t>5折高质量F1</w:t>
            </w:r>
          </w:p>
        </w:tc>
        <w:tc>
          <w:tcPr>
            <w:tcW w:type="dxa" w:w="1187"/>
          </w:tcPr>
          <w:p>
            <w:pPr>
              <w:jc w:val="center"/>
            </w:pPr>
            <w:r>
              <w:rPr>
                <w:rFonts w:ascii="宋体" w:hAnsi="宋体" w:eastAsia="宋体"/>
                <w:b/>
                <w:color w:val="EE0000"/>
                <w:sz w:val="17"/>
              </w:rPr>
              <w:t>5折宏平均F1</w:t>
            </w:r>
          </w:p>
        </w:tc>
        <w:tc>
          <w:tcPr>
            <w:tcW w:type="dxa" w:w="1187"/>
          </w:tcPr>
          <w:p>
            <w:pPr>
              <w:jc w:val="center"/>
            </w:pPr>
            <w:r>
              <w:rPr>
                <w:rFonts w:ascii="宋体" w:hAnsi="宋体" w:eastAsia="宋体"/>
                <w:b/>
                <w:color w:val="EE0000"/>
                <w:sz w:val="17"/>
              </w:rPr>
              <w:t>5折G-均值</w:t>
            </w:r>
          </w:p>
        </w:tc>
      </w:tr>
      <w:tr>
        <w:tc>
          <w:tcPr>
            <w:tcW w:type="dxa" w:w="1187"/>
          </w:tcPr>
          <w:p>
            <w:pPr>
              <w:jc w:val="center"/>
            </w:pPr>
            <w:r>
              <w:rPr>
                <w:rFonts w:ascii="宋体" w:hAnsi="宋体" w:eastAsia="宋体"/>
                <w:b w:val="0"/>
                <w:color w:val="EE0000"/>
                <w:sz w:val="17"/>
              </w:rPr>
              <w:t>逻辑回归 + NoSampling</w:t>
            </w:r>
          </w:p>
        </w:tc>
        <w:tc>
          <w:tcPr>
            <w:tcW w:type="dxa" w:w="1187"/>
          </w:tcPr>
          <w:p>
            <w:pPr>
              <w:jc w:val="center"/>
            </w:pPr>
            <w:r>
              <w:rPr>
                <w:rFonts w:ascii="宋体" w:hAnsi="宋体" w:eastAsia="宋体"/>
                <w:b w:val="0"/>
                <w:color w:val="EE0000"/>
                <w:sz w:val="17"/>
              </w:rPr>
              <w:t>0.556</w:t>
            </w:r>
          </w:p>
        </w:tc>
        <w:tc>
          <w:tcPr>
            <w:tcW w:type="dxa" w:w="1187"/>
          </w:tcPr>
          <w:p>
            <w:pPr>
              <w:jc w:val="center"/>
            </w:pPr>
            <w:r>
              <w:rPr>
                <w:rFonts w:ascii="宋体" w:hAnsi="宋体" w:eastAsia="宋体"/>
                <w:b w:val="0"/>
                <w:color w:val="EE0000"/>
                <w:sz w:val="17"/>
              </w:rPr>
              <w:t>0.838</w:t>
            </w:r>
          </w:p>
        </w:tc>
        <w:tc>
          <w:tcPr>
            <w:tcW w:type="dxa" w:w="1187"/>
          </w:tcPr>
          <w:p>
            <w:pPr>
              <w:jc w:val="center"/>
            </w:pPr>
            <w:r>
              <w:rPr>
                <w:rFonts w:ascii="宋体" w:hAnsi="宋体" w:eastAsia="宋体"/>
                <w:b w:val="0"/>
                <w:color w:val="EE0000"/>
                <w:sz w:val="17"/>
              </w:rPr>
              <w:t>0.740</w:t>
            </w:r>
          </w:p>
        </w:tc>
        <w:tc>
          <w:tcPr>
            <w:tcW w:type="dxa" w:w="1187"/>
          </w:tcPr>
          <w:p>
            <w:pPr>
              <w:jc w:val="center"/>
            </w:pPr>
            <w:r>
              <w:rPr>
                <w:rFonts w:ascii="宋体" w:hAnsi="宋体" w:eastAsia="宋体"/>
                <w:b w:val="0"/>
                <w:color w:val="EE0000"/>
                <w:sz w:val="17"/>
              </w:rPr>
              <w:t>0.654±0.215</w:t>
            </w:r>
          </w:p>
        </w:tc>
        <w:tc>
          <w:tcPr>
            <w:tcW w:type="dxa" w:w="1187"/>
          </w:tcPr>
          <w:p>
            <w:pPr>
              <w:jc w:val="center"/>
            </w:pPr>
            <w:r>
              <w:rPr>
                <w:rFonts w:ascii="宋体" w:hAnsi="宋体" w:eastAsia="宋体"/>
                <w:b w:val="0"/>
                <w:color w:val="EE0000"/>
                <w:sz w:val="17"/>
              </w:rPr>
              <w:t>0.873±0.072</w:t>
            </w:r>
          </w:p>
        </w:tc>
        <w:tc>
          <w:tcPr>
            <w:tcW w:type="dxa" w:w="1187"/>
          </w:tcPr>
          <w:p>
            <w:pPr>
              <w:jc w:val="center"/>
            </w:pPr>
            <w:r>
              <w:rPr>
                <w:rFonts w:ascii="宋体" w:hAnsi="宋体" w:eastAsia="宋体"/>
                <w:b w:val="0"/>
                <w:color w:val="EE0000"/>
                <w:sz w:val="17"/>
              </w:rPr>
              <w:t>0.785±0.134</w:t>
            </w:r>
          </w:p>
        </w:tc>
      </w:tr>
      <w:tr>
        <w:tc>
          <w:tcPr>
            <w:tcW w:type="dxa" w:w="1187"/>
          </w:tcPr>
          <w:p>
            <w:pPr>
              <w:jc w:val="center"/>
            </w:pPr>
            <w:r>
              <w:rPr>
                <w:rFonts w:ascii="宋体" w:hAnsi="宋体" w:eastAsia="宋体"/>
                <w:b w:val="0"/>
                <w:color w:val="EE0000"/>
                <w:sz w:val="17"/>
              </w:rPr>
              <w:t>逻辑回归 + SMOTE</w:t>
            </w:r>
          </w:p>
        </w:tc>
        <w:tc>
          <w:tcPr>
            <w:tcW w:type="dxa" w:w="1187"/>
          </w:tcPr>
          <w:p>
            <w:pPr>
              <w:jc w:val="center"/>
            </w:pPr>
            <w:r>
              <w:rPr>
                <w:rFonts w:ascii="宋体" w:hAnsi="宋体" w:eastAsia="宋体"/>
                <w:b w:val="0"/>
                <w:color w:val="EE0000"/>
                <w:sz w:val="17"/>
              </w:rPr>
              <w:t>0.667</w:t>
            </w:r>
          </w:p>
        </w:tc>
        <w:tc>
          <w:tcPr>
            <w:tcW w:type="dxa" w:w="1187"/>
          </w:tcPr>
          <w:p>
            <w:pPr>
              <w:jc w:val="center"/>
            </w:pPr>
            <w:r>
              <w:rPr>
                <w:rFonts w:ascii="宋体" w:hAnsi="宋体" w:eastAsia="宋体"/>
                <w:b w:val="0"/>
                <w:color w:val="EE0000"/>
                <w:sz w:val="17"/>
              </w:rPr>
              <w:t>0.872</w:t>
            </w:r>
          </w:p>
        </w:tc>
        <w:tc>
          <w:tcPr>
            <w:tcW w:type="dxa" w:w="1187"/>
          </w:tcPr>
          <w:p>
            <w:pPr>
              <w:jc w:val="center"/>
            </w:pPr>
            <w:r>
              <w:rPr>
                <w:rFonts w:ascii="宋体" w:hAnsi="宋体" w:eastAsia="宋体"/>
                <w:b w:val="0"/>
                <w:color w:val="EE0000"/>
                <w:sz w:val="17"/>
              </w:rPr>
              <w:t>0.974</w:t>
            </w:r>
          </w:p>
        </w:tc>
        <w:tc>
          <w:tcPr>
            <w:tcW w:type="dxa" w:w="1187"/>
          </w:tcPr>
          <w:p>
            <w:pPr>
              <w:jc w:val="center"/>
            </w:pPr>
            <w:r>
              <w:rPr>
                <w:rFonts w:ascii="宋体" w:hAnsi="宋体" w:eastAsia="宋体"/>
                <w:b w:val="0"/>
                <w:color w:val="EE0000"/>
                <w:sz w:val="17"/>
              </w:rPr>
              <w:t>0.801±0.059</w:t>
            </w:r>
          </w:p>
        </w:tc>
        <w:tc>
          <w:tcPr>
            <w:tcW w:type="dxa" w:w="1187"/>
          </w:tcPr>
          <w:p>
            <w:pPr>
              <w:jc w:val="center"/>
            </w:pPr>
            <w:r>
              <w:rPr>
                <w:rFonts w:ascii="宋体" w:hAnsi="宋体" w:eastAsia="宋体"/>
                <w:b w:val="0"/>
                <w:color w:val="EE0000"/>
                <w:sz w:val="17"/>
              </w:rPr>
              <w:t>0.920±0.022</w:t>
            </w:r>
          </w:p>
        </w:tc>
        <w:tc>
          <w:tcPr>
            <w:tcW w:type="dxa" w:w="1187"/>
          </w:tcPr>
          <w:p>
            <w:pPr>
              <w:jc w:val="center"/>
            </w:pPr>
            <w:r>
              <w:rPr>
                <w:rFonts w:ascii="宋体" w:hAnsi="宋体" w:eastAsia="宋体"/>
                <w:b w:val="0"/>
                <w:color w:val="EE0000"/>
                <w:sz w:val="17"/>
              </w:rPr>
              <w:t>0.982±0.005</w:t>
            </w:r>
          </w:p>
        </w:tc>
      </w:tr>
      <w:tr>
        <w:tc>
          <w:tcPr>
            <w:tcW w:type="dxa" w:w="1187"/>
          </w:tcPr>
          <w:p>
            <w:pPr>
              <w:jc w:val="center"/>
            </w:pPr>
            <w:r>
              <w:rPr>
                <w:rFonts w:ascii="宋体" w:hAnsi="宋体" w:eastAsia="宋体"/>
                <w:b w:val="0"/>
                <w:color w:val="EE0000"/>
                <w:sz w:val="17"/>
              </w:rPr>
              <w:t>逻辑回归 + GAN</w:t>
            </w:r>
          </w:p>
        </w:tc>
        <w:tc>
          <w:tcPr>
            <w:tcW w:type="dxa" w:w="1187"/>
          </w:tcPr>
          <w:p>
            <w:pPr>
              <w:jc w:val="center"/>
            </w:pPr>
            <w:r>
              <w:rPr>
                <w:rFonts w:ascii="宋体" w:hAnsi="宋体" w:eastAsia="宋体"/>
                <w:b w:val="0"/>
                <w:color w:val="EE0000"/>
                <w:sz w:val="17"/>
              </w:rPr>
              <w:t>0.833</w:t>
            </w:r>
          </w:p>
        </w:tc>
        <w:tc>
          <w:tcPr>
            <w:tcW w:type="dxa" w:w="1187"/>
          </w:tcPr>
          <w:p>
            <w:pPr>
              <w:jc w:val="center"/>
            </w:pPr>
            <w:r>
              <w:rPr>
                <w:rFonts w:ascii="宋体" w:hAnsi="宋体" w:eastAsia="宋体"/>
                <w:b w:val="0"/>
                <w:color w:val="EE0000"/>
                <w:sz w:val="17"/>
              </w:rPr>
              <w:t>0.935</w:t>
            </w:r>
          </w:p>
        </w:tc>
        <w:tc>
          <w:tcPr>
            <w:tcW w:type="dxa" w:w="1187"/>
          </w:tcPr>
          <w:p>
            <w:pPr>
              <w:jc w:val="center"/>
            </w:pPr>
            <w:r>
              <w:rPr>
                <w:rFonts w:ascii="宋体" w:hAnsi="宋体" w:eastAsia="宋体"/>
                <w:b w:val="0"/>
                <w:color w:val="EE0000"/>
                <w:sz w:val="17"/>
              </w:rPr>
              <w:t>0.932</w:t>
            </w:r>
          </w:p>
        </w:tc>
        <w:tc>
          <w:tcPr>
            <w:tcW w:type="dxa" w:w="1187"/>
          </w:tcPr>
          <w:p>
            <w:pPr>
              <w:jc w:val="center"/>
            </w:pPr>
            <w:r>
              <w:rPr>
                <w:rFonts w:ascii="宋体" w:hAnsi="宋体" w:eastAsia="宋体"/>
                <w:b w:val="0"/>
                <w:color w:val="EE0000"/>
                <w:sz w:val="17"/>
              </w:rPr>
              <w:t>0.742±0.090</w:t>
            </w:r>
          </w:p>
        </w:tc>
        <w:tc>
          <w:tcPr>
            <w:tcW w:type="dxa" w:w="1187"/>
          </w:tcPr>
          <w:p>
            <w:pPr>
              <w:jc w:val="center"/>
            </w:pPr>
            <w:r>
              <w:rPr>
                <w:rFonts w:ascii="宋体" w:hAnsi="宋体" w:eastAsia="宋体"/>
                <w:b w:val="0"/>
                <w:color w:val="EE0000"/>
                <w:sz w:val="17"/>
              </w:rPr>
              <w:t>0.901±0.028</w:t>
            </w:r>
          </w:p>
        </w:tc>
        <w:tc>
          <w:tcPr>
            <w:tcW w:type="dxa" w:w="1187"/>
          </w:tcPr>
          <w:p>
            <w:pPr>
              <w:jc w:val="center"/>
            </w:pPr>
            <w:r>
              <w:rPr>
                <w:rFonts w:ascii="宋体" w:hAnsi="宋体" w:eastAsia="宋体"/>
                <w:b w:val="0"/>
                <w:color w:val="EE0000"/>
                <w:sz w:val="17"/>
              </w:rPr>
              <w:t>0.910±0.051</w:t>
            </w:r>
          </w:p>
        </w:tc>
      </w:tr>
    </w:tbl>
    <w:p>
      <w:pPr/>
      <w:r>
        <w:rPr>
          <w:rFonts w:ascii="宋体" w:hAnsi="宋体" w:eastAsia="宋体"/>
          <w:color w:val="EE0000"/>
        </w:rPr>
        <w:t>修订补充：针对高质量类F1=0.667的问题，本文进一步分析错分样本。需要说明的是，该F1值下降主要不是因为高质量样本大量漏判；在7:3分层留出测试集中，逻辑回归+SMOTE对12个真实高质量样本全部识别，召回率为1.000，未出现高质量漏判，但有12个非高质量样本被误判为高质量，导致精确率仅为0.500。均值比较显示，被误判为高质量的样本考试分数均值为90.61、出勤率均值为88.50，与真实高质量正确识别样本的91.14和87.65非常接近；但其教师反馈分数均值为3.39，低于真实高质量样本的4.10，视频完成率为55.60，低于真实高质量样本的68.90，综合参与度为0.514，也低于真实高质量样本的0.572。这说明模型容易将考试表现和出勤较高但过程性互动、视频学习完成度和教师反馈不足的样本误识别为高质量。后续建模应提高教师反馈、在线学习完成度和综合参与度等过程性指标的区分权重，并在决策阈值上控制高质量类假阳性。</w:t>
      </w:r>
    </w:p>
    <w:p>
      <w:pPr>
        <w:jc w:val="center"/>
      </w:pPr>
      <w:r>
        <w:rPr>
          <w:rFonts w:ascii="宋体" w:hAnsi="宋体" w:eastAsia="宋体"/>
          <w:b w:val="0"/>
          <w:color w:val="EE0000"/>
          <w:sz w:val="21"/>
        </w:rPr>
        <w:t>表 5 逻辑回归+SMOTE高质量相关错分样本特征均值</w:t>
      </w:r>
    </w:p>
    <w:p>
      <w:pPr>
        <w:jc w:val="center"/>
      </w:pPr>
      <w:r>
        <w:rPr>
          <w:rFonts w:ascii="宋体" w:hAnsi="宋体" w:eastAsia="宋体"/>
          <w:b w:val="0"/>
          <w:color w:val="EE0000"/>
          <w:sz w:val="21"/>
        </w:rPr>
        <w:t>Table 5 Feature Means of High-Quality-Related Misclassified Samples under Logistic Regression + SMOTE</w:t>
      </w:r>
    </w:p>
    <w:tbl>
      <w:tblPr>
        <w:tblW w:type="auto" w:w="0"/>
        <w:tblLook w:firstColumn="1" w:firstRow="1" w:lastColumn="0" w:lastRow="0" w:noHBand="0" w:noVBand="1" w:val="04A0"/>
      </w:tblPr>
      <w:tblGrid>
        <w:gridCol w:w="1384"/>
        <w:gridCol w:w="1384"/>
        <w:gridCol w:w="1384"/>
        <w:gridCol w:w="1384"/>
        <w:gridCol w:w="1384"/>
        <w:gridCol w:w="1384"/>
      </w:tblGrid>
      <w:tr>
        <w:tc>
          <w:tcPr>
            <w:tcW w:type="dxa" w:w="1384"/>
          </w:tcPr>
          <w:p>
            <w:pPr>
              <w:jc w:val="center"/>
            </w:pPr>
            <w:r>
              <w:rPr>
                <w:rFonts w:ascii="宋体" w:hAnsi="宋体" w:eastAsia="宋体"/>
                <w:b/>
                <w:color w:val="EE0000"/>
                <w:sz w:val="17"/>
              </w:rPr>
              <w:t>样本组</w:t>
            </w:r>
          </w:p>
        </w:tc>
        <w:tc>
          <w:tcPr>
            <w:tcW w:type="dxa" w:w="1384"/>
          </w:tcPr>
          <w:p>
            <w:pPr>
              <w:jc w:val="center"/>
            </w:pPr>
            <w:r>
              <w:rPr>
                <w:rFonts w:ascii="宋体" w:hAnsi="宋体" w:eastAsia="宋体"/>
                <w:b/>
                <w:color w:val="EE0000"/>
                <w:sz w:val="17"/>
              </w:rPr>
              <w:t>样本数</w:t>
            </w:r>
          </w:p>
        </w:tc>
        <w:tc>
          <w:tcPr>
            <w:tcW w:type="dxa" w:w="1384"/>
          </w:tcPr>
          <w:p>
            <w:pPr>
              <w:jc w:val="center"/>
            </w:pPr>
            <w:r>
              <w:rPr>
                <w:rFonts w:ascii="宋体" w:hAnsi="宋体" w:eastAsia="宋体"/>
                <w:b/>
                <w:color w:val="EE0000"/>
                <w:sz w:val="17"/>
              </w:rPr>
              <w:t>考试分数均值</w:t>
            </w:r>
          </w:p>
        </w:tc>
        <w:tc>
          <w:tcPr>
            <w:tcW w:type="dxa" w:w="1384"/>
          </w:tcPr>
          <w:p>
            <w:pPr>
              <w:jc w:val="center"/>
            </w:pPr>
            <w:r>
              <w:rPr>
                <w:rFonts w:ascii="宋体" w:hAnsi="宋体" w:eastAsia="宋体"/>
                <w:b/>
                <w:color w:val="EE0000"/>
                <w:sz w:val="17"/>
              </w:rPr>
              <w:t>视频完成率均值</w:t>
            </w:r>
          </w:p>
        </w:tc>
        <w:tc>
          <w:tcPr>
            <w:tcW w:type="dxa" w:w="1384"/>
          </w:tcPr>
          <w:p>
            <w:pPr>
              <w:jc w:val="center"/>
            </w:pPr>
            <w:r>
              <w:rPr>
                <w:rFonts w:ascii="宋体" w:hAnsi="宋体" w:eastAsia="宋体"/>
                <w:b/>
                <w:color w:val="EE0000"/>
                <w:sz w:val="17"/>
              </w:rPr>
              <w:t>教师反馈均值</w:t>
            </w:r>
          </w:p>
        </w:tc>
        <w:tc>
          <w:tcPr>
            <w:tcW w:type="dxa" w:w="1384"/>
          </w:tcPr>
          <w:p>
            <w:pPr>
              <w:jc w:val="center"/>
            </w:pPr>
            <w:r>
              <w:rPr>
                <w:rFonts w:ascii="宋体" w:hAnsi="宋体" w:eastAsia="宋体"/>
                <w:b/>
                <w:color w:val="EE0000"/>
                <w:sz w:val="17"/>
              </w:rPr>
              <w:t>参与度指数均值</w:t>
            </w:r>
          </w:p>
        </w:tc>
      </w:tr>
      <w:tr>
        <w:tc>
          <w:tcPr>
            <w:tcW w:type="dxa" w:w="1384"/>
          </w:tcPr>
          <w:p>
            <w:pPr>
              <w:jc w:val="center"/>
            </w:pPr>
            <w:r>
              <w:rPr>
                <w:rFonts w:ascii="宋体" w:hAnsi="宋体" w:eastAsia="宋体"/>
                <w:b w:val="0"/>
                <w:color w:val="EE0000"/>
                <w:sz w:val="17"/>
              </w:rPr>
              <w:t>高质量正确识别</w:t>
            </w:r>
          </w:p>
        </w:tc>
        <w:tc>
          <w:tcPr>
            <w:tcW w:type="dxa" w:w="1384"/>
          </w:tcPr>
          <w:p>
            <w:pPr>
              <w:jc w:val="center"/>
            </w:pPr>
            <w:r>
              <w:rPr>
                <w:rFonts w:ascii="宋体" w:hAnsi="宋体" w:eastAsia="宋体"/>
                <w:b w:val="0"/>
                <w:color w:val="EE0000"/>
                <w:sz w:val="17"/>
              </w:rPr>
              <w:t>12</w:t>
            </w:r>
          </w:p>
        </w:tc>
        <w:tc>
          <w:tcPr>
            <w:tcW w:type="dxa" w:w="1384"/>
          </w:tcPr>
          <w:p>
            <w:pPr>
              <w:jc w:val="center"/>
            </w:pPr>
            <w:r>
              <w:rPr>
                <w:rFonts w:ascii="宋体" w:hAnsi="宋体" w:eastAsia="宋体"/>
                <w:b w:val="0"/>
                <w:color w:val="EE0000"/>
                <w:sz w:val="17"/>
              </w:rPr>
              <w:t>91.142</w:t>
            </w:r>
          </w:p>
        </w:tc>
        <w:tc>
          <w:tcPr>
            <w:tcW w:type="dxa" w:w="1384"/>
          </w:tcPr>
          <w:p>
            <w:pPr>
              <w:jc w:val="center"/>
            </w:pPr>
            <w:r>
              <w:rPr>
                <w:rFonts w:ascii="宋体" w:hAnsi="宋体" w:eastAsia="宋体"/>
                <w:b w:val="0"/>
                <w:color w:val="EE0000"/>
                <w:sz w:val="17"/>
              </w:rPr>
              <w:t>68.897</w:t>
            </w:r>
          </w:p>
        </w:tc>
        <w:tc>
          <w:tcPr>
            <w:tcW w:type="dxa" w:w="1384"/>
          </w:tcPr>
          <w:p>
            <w:pPr>
              <w:jc w:val="center"/>
            </w:pPr>
            <w:r>
              <w:rPr>
                <w:rFonts w:ascii="宋体" w:hAnsi="宋体" w:eastAsia="宋体"/>
                <w:b w:val="0"/>
                <w:color w:val="EE0000"/>
                <w:sz w:val="17"/>
              </w:rPr>
              <w:t>4.099</w:t>
            </w:r>
          </w:p>
        </w:tc>
        <w:tc>
          <w:tcPr>
            <w:tcW w:type="dxa" w:w="1384"/>
          </w:tcPr>
          <w:p>
            <w:pPr>
              <w:jc w:val="center"/>
            </w:pPr>
            <w:r>
              <w:rPr>
                <w:rFonts w:ascii="宋体" w:hAnsi="宋体" w:eastAsia="宋体"/>
                <w:b w:val="0"/>
                <w:color w:val="EE0000"/>
                <w:sz w:val="17"/>
              </w:rPr>
              <w:t>0.572</w:t>
            </w:r>
          </w:p>
        </w:tc>
      </w:tr>
      <w:tr>
        <w:tc>
          <w:tcPr>
            <w:tcW w:type="dxa" w:w="1384"/>
          </w:tcPr>
          <w:p>
            <w:pPr>
              <w:jc w:val="center"/>
            </w:pPr>
            <w:r>
              <w:rPr>
                <w:rFonts w:ascii="宋体" w:hAnsi="宋体" w:eastAsia="宋体"/>
                <w:b w:val="0"/>
                <w:color w:val="EE0000"/>
                <w:sz w:val="17"/>
              </w:rPr>
              <w:t>高质量漏判</w:t>
            </w:r>
          </w:p>
        </w:tc>
        <w:tc>
          <w:tcPr>
            <w:tcW w:type="dxa" w:w="1384"/>
          </w:tcPr>
          <w:p>
            <w:pPr>
              <w:jc w:val="center"/>
            </w:pPr>
            <w:r>
              <w:rPr>
                <w:rFonts w:ascii="宋体" w:hAnsi="宋体" w:eastAsia="宋体"/>
                <w:b w:val="0"/>
                <w:color w:val="EE0000"/>
                <w:sz w:val="17"/>
              </w:rPr>
              <w:t>0</w:t>
            </w:r>
          </w:p>
        </w:tc>
        <w:tc>
          <w:tcPr>
            <w:tcW w:type="dxa" w:w="1384"/>
          </w:tcPr>
          <w:p>
            <w:pPr>
              <w:jc w:val="center"/>
            </w:pPr>
            <w:r>
              <w:rPr>
                <w:rFonts w:ascii="宋体" w:hAnsi="宋体" w:eastAsia="宋体"/>
                <w:b w:val="0"/>
                <w:color w:val="EE0000"/>
                <w:sz w:val="17"/>
              </w:rPr>
              <w:t>--</w:t>
            </w:r>
          </w:p>
        </w:tc>
        <w:tc>
          <w:tcPr>
            <w:tcW w:type="dxa" w:w="1384"/>
          </w:tcPr>
          <w:p>
            <w:pPr>
              <w:jc w:val="center"/>
            </w:pPr>
            <w:r>
              <w:rPr>
                <w:rFonts w:ascii="宋体" w:hAnsi="宋体" w:eastAsia="宋体"/>
                <w:b w:val="0"/>
                <w:color w:val="EE0000"/>
                <w:sz w:val="17"/>
              </w:rPr>
              <w:t>--</w:t>
            </w:r>
          </w:p>
        </w:tc>
        <w:tc>
          <w:tcPr>
            <w:tcW w:type="dxa" w:w="1384"/>
          </w:tcPr>
          <w:p>
            <w:pPr>
              <w:jc w:val="center"/>
            </w:pPr>
            <w:r>
              <w:rPr>
                <w:rFonts w:ascii="宋体" w:hAnsi="宋体" w:eastAsia="宋体"/>
                <w:b w:val="0"/>
                <w:color w:val="EE0000"/>
                <w:sz w:val="17"/>
              </w:rPr>
              <w:t>--</w:t>
            </w:r>
          </w:p>
        </w:tc>
        <w:tc>
          <w:tcPr>
            <w:tcW w:type="dxa" w:w="1384"/>
          </w:tcPr>
          <w:p>
            <w:pPr>
              <w:jc w:val="center"/>
            </w:pPr>
            <w:r>
              <w:rPr>
                <w:rFonts w:ascii="宋体" w:hAnsi="宋体" w:eastAsia="宋体"/>
                <w:b w:val="0"/>
                <w:color w:val="EE0000"/>
                <w:sz w:val="17"/>
              </w:rPr>
              <w:t>--</w:t>
            </w:r>
          </w:p>
        </w:tc>
      </w:tr>
      <w:tr>
        <w:tc>
          <w:tcPr>
            <w:tcW w:type="dxa" w:w="1384"/>
          </w:tcPr>
          <w:p>
            <w:pPr>
              <w:jc w:val="center"/>
            </w:pPr>
            <w:r>
              <w:rPr>
                <w:rFonts w:ascii="宋体" w:hAnsi="宋体" w:eastAsia="宋体"/>
                <w:b w:val="0"/>
                <w:color w:val="EE0000"/>
                <w:sz w:val="17"/>
              </w:rPr>
              <w:t>非高质量误判为高质量</w:t>
            </w:r>
          </w:p>
        </w:tc>
        <w:tc>
          <w:tcPr>
            <w:tcW w:type="dxa" w:w="1384"/>
          </w:tcPr>
          <w:p>
            <w:pPr>
              <w:jc w:val="center"/>
            </w:pPr>
            <w:r>
              <w:rPr>
                <w:rFonts w:ascii="宋体" w:hAnsi="宋体" w:eastAsia="宋体"/>
                <w:b w:val="0"/>
                <w:color w:val="EE0000"/>
                <w:sz w:val="17"/>
              </w:rPr>
              <w:t>12</w:t>
            </w:r>
          </w:p>
        </w:tc>
        <w:tc>
          <w:tcPr>
            <w:tcW w:type="dxa" w:w="1384"/>
          </w:tcPr>
          <w:p>
            <w:pPr>
              <w:jc w:val="center"/>
            </w:pPr>
            <w:r>
              <w:rPr>
                <w:rFonts w:ascii="宋体" w:hAnsi="宋体" w:eastAsia="宋体"/>
                <w:b w:val="0"/>
                <w:color w:val="EE0000"/>
                <w:sz w:val="17"/>
              </w:rPr>
              <w:t>90.607</w:t>
            </w:r>
          </w:p>
        </w:tc>
        <w:tc>
          <w:tcPr>
            <w:tcW w:type="dxa" w:w="1384"/>
          </w:tcPr>
          <w:p>
            <w:pPr>
              <w:jc w:val="center"/>
            </w:pPr>
            <w:r>
              <w:rPr>
                <w:rFonts w:ascii="宋体" w:hAnsi="宋体" w:eastAsia="宋体"/>
                <w:b w:val="0"/>
                <w:color w:val="EE0000"/>
                <w:sz w:val="17"/>
              </w:rPr>
              <w:t>55.602</w:t>
            </w:r>
          </w:p>
        </w:tc>
        <w:tc>
          <w:tcPr>
            <w:tcW w:type="dxa" w:w="1384"/>
          </w:tcPr>
          <w:p>
            <w:pPr>
              <w:jc w:val="center"/>
            </w:pPr>
            <w:r>
              <w:rPr>
                <w:rFonts w:ascii="宋体" w:hAnsi="宋体" w:eastAsia="宋体"/>
                <w:b w:val="0"/>
                <w:color w:val="EE0000"/>
                <w:sz w:val="17"/>
              </w:rPr>
              <w:t>3.393</w:t>
            </w:r>
          </w:p>
        </w:tc>
        <w:tc>
          <w:tcPr>
            <w:tcW w:type="dxa" w:w="1384"/>
          </w:tcPr>
          <w:p>
            <w:pPr>
              <w:jc w:val="center"/>
            </w:pPr>
            <w:r>
              <w:rPr>
                <w:rFonts w:ascii="宋体" w:hAnsi="宋体" w:eastAsia="宋体"/>
                <w:b w:val="0"/>
                <w:color w:val="EE0000"/>
                <w:sz w:val="17"/>
              </w:rPr>
              <w:t>0.514</w:t>
            </w:r>
          </w:p>
        </w:tc>
      </w:tr>
    </w:tbl>
    <w:p w14:paraId="3F8F6A05" w14:textId="713393BC" w:rsidR="00A267DD" w:rsidRPr="00F767A1" w:rsidRDefault="00B20B5A" w:rsidP="00F767A1">
      <w:pPr>
        <w:pStyle w:val="a4"/>
        <w:ind w:firstLineChars="177" w:firstLine="425"/>
        <w:textAlignment w:val="center"/>
        <w:rPr>
          <w:rFonts w:hint="eastAsia"/>
          <w:b/>
          <w:bCs/>
        </w:rPr>
      </w:pPr>
      <w:r w:rsidRPr="00F767A1">
        <w:rPr>
          <w:rFonts w:hint="eastAsia"/>
          <w:b/>
          <w:bCs/>
        </w:rPr>
        <w:t>2</w:t>
      </w:r>
      <w:r w:rsidR="00F767A1">
        <w:rPr>
          <w:rFonts w:hint="eastAsia"/>
          <w:b/>
          <w:bCs/>
        </w:rPr>
        <w:t>.</w:t>
      </w:r>
      <w:r w:rsidRPr="00F767A1">
        <w:rPr>
          <w:rFonts w:hint="eastAsia"/>
          <w:b/>
          <w:bCs/>
        </w:rPr>
        <w:t>模型ROC曲线分析</w:t>
      </w:r>
    </w:p>
    <w:p w14:paraId="21FDFEAE" w14:textId="032BD814" w:rsidR="005E4BE3" w:rsidRDefault="005E4BE3" w:rsidP="007A501A">
      <w:pPr>
        <w:rPr>
          <w:rFonts w:hint="eastAsia"/>
        </w:rPr>
      </w:pPr>
      <w:r>
        <w:rPr>
          <w:rFonts w:hint="eastAsia"/>
        </w:rPr>
        <w:t>对于每一个模型，在使用不同数据不平衡处理方法下，分别绘制高中低质量标签下的所有模型的ROC曲线，其结果如</w:t>
      </w:r>
      <w:r>
        <w:rPr>
          <w:rFonts w:hint="eastAsia"/>
        </w:rPr>
        <w:fldChar w:fldCharType="begin"/>
      </w:r>
      <w:r>
        <w:rPr>
          <w:rFonts w:hint="eastAsia"/>
        </w:rPr>
        <w:instrText xml:space="preserve"> REF _Ref219717284 \h  \* MERGEFORMAT </w:instrText>
      </w:r>
      <w:r>
        <w:rPr>
          <w:rFonts w:hint="eastAsia"/>
        </w:rPr>
      </w:r>
      <w:r>
        <w:rPr>
          <w:rFonts w:hint="eastAsia"/>
        </w:rPr>
        <w:fldChar w:fldCharType="separate"/>
      </w:r>
      <w:r w:rsidR="00E432B4">
        <w:rPr>
          <w:rFonts w:hint="eastAsia"/>
        </w:rPr>
        <w:t>图6</w:t>
      </w:r>
      <w:r>
        <w:rPr>
          <w:rFonts w:hint="eastAsia"/>
        </w:rPr>
        <w:fldChar w:fldCharType="end"/>
      </w:r>
      <w:r>
        <w:rPr>
          <w:rFonts w:hint="eastAsia"/>
        </w:rPr>
        <w:fldChar w:fldCharType="begin"/>
      </w:r>
      <w:r>
        <w:rPr>
          <w:rFonts w:hint="eastAsia"/>
        </w:rPr>
        <w:instrText xml:space="preserve"> REF _Ref219717285 \h  \* MERGEFORMAT </w:instrText>
      </w:r>
      <w:r>
        <w:rPr>
          <w:rFonts w:hint="eastAsia"/>
        </w:rPr>
      </w:r>
      <w:r>
        <w:rPr>
          <w:rFonts w:hint="eastAsia"/>
        </w:rPr>
        <w:fldChar w:fldCharType="separate"/>
      </w:r>
      <w:r w:rsidR="00E432B4">
        <w:rPr>
          <w:rFonts w:hint="eastAsia"/>
        </w:rPr>
        <w:t>图7</w:t>
      </w:r>
      <w:r>
        <w:rPr>
          <w:rFonts w:hint="eastAsia"/>
        </w:rPr>
        <w:fldChar w:fldCharType="end"/>
      </w:r>
      <w:r>
        <w:rPr>
          <w:rFonts w:hint="eastAsia"/>
        </w:rPr>
        <w:fldChar w:fldCharType="begin"/>
      </w:r>
      <w:r>
        <w:rPr>
          <w:rFonts w:hint="eastAsia"/>
        </w:rPr>
        <w:instrText xml:space="preserve"> REF _Ref219717286 \h  \* MERGEFORMAT </w:instrText>
      </w:r>
      <w:r>
        <w:rPr>
          <w:rFonts w:hint="eastAsia"/>
        </w:rPr>
      </w:r>
      <w:r>
        <w:rPr>
          <w:rFonts w:hint="eastAsia"/>
        </w:rPr>
        <w:fldChar w:fldCharType="separate"/>
      </w:r>
      <w:r w:rsidR="00E432B4">
        <w:rPr>
          <w:rFonts w:hint="eastAsia"/>
        </w:rPr>
        <w:t>图8</w:t>
      </w:r>
      <w:r>
        <w:rPr>
          <w:rFonts w:hint="eastAsia"/>
        </w:rPr>
        <w:fldChar w:fldCharType="end"/>
      </w:r>
      <w:r>
        <w:rPr>
          <w:rFonts w:hint="eastAsia"/>
        </w:rPr>
        <w:t>所示。</w:t>
      </w:r>
    </w:p>
    <w:p w14:paraId="7658241A" w14:textId="77777777" w:rsidR="005E4BE3" w:rsidRDefault="005E4BE3" w:rsidP="007A501A">
      <w:pPr>
        <w:rPr>
          <w:rFonts w:hint="eastAsia"/>
        </w:rPr>
      </w:pPr>
      <w:r>
        <w:rPr>
          <w:rFonts w:hint="eastAsia"/>
          <w:noProof/>
        </w:rPr>
        <w:drawing>
          <wp:inline distT="0" distB="0" distL="0" distR="0" wp14:anchorId="11E43C31" wp14:editId="34A1EF8A">
            <wp:extent cx="5031486" cy="3488055"/>
            <wp:effectExtent l="0" t="0" r="0" b="0"/>
            <wp:docPr id="548239358" name="图片 7"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239358" name="图片 7" descr="图表, 散点图&#10;&#10;AI 生成的内容可能不正确。"/>
                    <pic:cNvPicPr>
                      <a:picLocks noChangeAspect="1" noChangeArrowheads="1"/>
                    </pic:cNvPicPr>
                  </pic:nvPicPr>
                  <pic:blipFill>
                    <a:blip r:embed="rId121" cstate="print">
                      <a:extLst>
                        <a:ext uri="{28A0092B-C50C-407E-A947-70E740481C1C}">
                          <a14:useLocalDpi xmlns:a14="http://schemas.microsoft.com/office/drawing/2010/main" val="0"/>
                        </a:ext>
                      </a:extLst>
                    </a:blip>
                    <a:stretch>
                      <a:fillRect/>
                    </a:stretch>
                  </pic:blipFill>
                  <pic:spPr bwMode="auto">
                    <a:xfrm>
                      <a:off x="0" y="0"/>
                      <a:ext cx="5031486" cy="3488055"/>
                    </a:xfrm>
                    <a:prstGeom prst="rect">
                      <a:avLst/>
                    </a:prstGeom>
                    <a:noFill/>
                    <a:ln>
                      <a:noFill/>
                    </a:ln>
                  </pic:spPr>
                </pic:pic>
              </a:graphicData>
            </a:graphic>
          </wp:inline>
        </w:drawing>
      </w:r>
    </w:p>
    <w:p w14:paraId="475E643E" w14:textId="54C37307" w:rsidR="00AE1227" w:rsidRDefault="005E4BE3" w:rsidP="00426946">
      <w:pPr>
        <w:pStyle w:val="af"/>
        <w:jc w:val="center"/>
        <w:rPr>
          <w:rFonts w:hint="eastAsia"/>
        </w:rPr>
      </w:pPr>
      <w:bookmarkStart w:id="8" w:name="_Ref219717284"/>
      <w:r>
        <w:rPr>
          <w:rFonts w:hint="eastAsia"/>
        </w:rPr>
        <w:t>图</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E432B4">
        <w:rPr>
          <w:rFonts w:hint="eastAsia"/>
          <w:noProof/>
        </w:rPr>
        <w:t>6</w:t>
      </w:r>
      <w:r>
        <w:rPr>
          <w:rFonts w:hint="eastAsia"/>
        </w:rPr>
        <w:fldChar w:fldCharType="end"/>
      </w:r>
      <w:bookmarkEnd w:id="8"/>
      <w:r>
        <w:rPr>
          <w:rFonts w:hint="eastAsia"/>
        </w:rPr>
        <w:t>低质量标签下各模型</w:t>
      </w:r>
      <w:r>
        <w:rPr>
          <w:rFonts w:hint="eastAsia"/>
        </w:rPr>
        <w:t>ROC</w:t>
      </w:r>
    </w:p>
    <w:p w14:paraId="2E6DFEF8" w14:textId="5D775E02" w:rsidR="005E4BE3" w:rsidRDefault="00AE1227" w:rsidP="00426946">
      <w:pPr>
        <w:pStyle w:val="af"/>
        <w:jc w:val="center"/>
        <w:rPr>
          <w:rFonts w:hint="eastAsia"/>
        </w:rPr>
      </w:pPr>
      <w:r w:rsidRPr="00AE1227">
        <w:t>Figure 6 ROC Curves of Each Model for the Low-Quality Label</w:t>
      </w:r>
    </w:p>
    <w:p w14:paraId="4CDB3DF2" w14:textId="3A740C4B" w:rsidR="005E4BE3" w:rsidRPr="008174C5" w:rsidRDefault="005E4BE3" w:rsidP="007A501A">
      <w:pPr>
        <w:rPr>
          <w:rFonts w:hint="eastAsia"/>
        </w:rPr>
      </w:pPr>
      <w:r w:rsidRPr="008174C5">
        <w:lastRenderedPageBreak/>
        <w:t>在低质量标签的ROC曲线中，各模型的表现相对较为接近。低质量样本在数据中占据较大比例，因此大部分模型在识别低质量样本时都表现出较好的性能。具体来看，随机森林+</w:t>
      </w:r>
      <w:proofErr w:type="spellStart"/>
      <w:r w:rsidRPr="008174C5">
        <w:t>NoSampling</w:t>
      </w:r>
      <w:proofErr w:type="spellEnd"/>
      <w:r w:rsidRPr="008174C5">
        <w:t>和随机森林+SMOTE的AUC值分别为0.987和0.986，表明这两种组合在低质量标签下的分类性能非常接近，几乎接近完美。然而，虽然这些模型在低质量类别的表现非常优异，但它们在高质量和中质量类别的表现却并不理想。</w:t>
      </w:r>
    </w:p>
    <w:p w14:paraId="5883F80C" w14:textId="77777777" w:rsidR="005E4BE3" w:rsidRDefault="005E4BE3" w:rsidP="007A501A">
      <w:pPr>
        <w:rPr>
          <w:rFonts w:hint="eastAsia"/>
        </w:rPr>
      </w:pPr>
      <w:r>
        <w:rPr>
          <w:rFonts w:hint="eastAsia"/>
          <w:noProof/>
        </w:rPr>
        <w:drawing>
          <wp:inline distT="0" distB="0" distL="0" distR="0" wp14:anchorId="6C9717A0" wp14:editId="25E39155">
            <wp:extent cx="5031486" cy="3488055"/>
            <wp:effectExtent l="0" t="0" r="0" b="0"/>
            <wp:docPr id="1786728911" name="图片 9"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728911" name="图片 9" descr="图表&#10;&#10;AI 生成的内容可能不正确。"/>
                    <pic:cNvPicPr>
                      <a:picLocks noChangeAspect="1" noChangeArrowheads="1"/>
                    </pic:cNvPicPr>
                  </pic:nvPicPr>
                  <pic:blipFill>
                    <a:blip r:embed="rId122" cstate="print">
                      <a:extLst>
                        <a:ext uri="{28A0092B-C50C-407E-A947-70E740481C1C}">
                          <a14:useLocalDpi xmlns:a14="http://schemas.microsoft.com/office/drawing/2010/main" val="0"/>
                        </a:ext>
                      </a:extLst>
                    </a:blip>
                    <a:stretch>
                      <a:fillRect/>
                    </a:stretch>
                  </pic:blipFill>
                  <pic:spPr bwMode="auto">
                    <a:xfrm>
                      <a:off x="0" y="0"/>
                      <a:ext cx="5031486" cy="3488055"/>
                    </a:xfrm>
                    <a:prstGeom prst="rect">
                      <a:avLst/>
                    </a:prstGeom>
                    <a:noFill/>
                    <a:ln>
                      <a:noFill/>
                    </a:ln>
                  </pic:spPr>
                </pic:pic>
              </a:graphicData>
            </a:graphic>
          </wp:inline>
        </w:drawing>
      </w:r>
    </w:p>
    <w:p w14:paraId="2F056564" w14:textId="1C322682" w:rsidR="00AE1227" w:rsidRDefault="005E4BE3" w:rsidP="00C467E6">
      <w:pPr>
        <w:pStyle w:val="af"/>
        <w:jc w:val="center"/>
        <w:rPr>
          <w:rFonts w:hint="eastAsia"/>
        </w:rPr>
      </w:pPr>
      <w:bookmarkStart w:id="9" w:name="_Ref219717285"/>
      <w:r>
        <w:rPr>
          <w:rFonts w:hint="eastAsia"/>
        </w:rPr>
        <w:t>图</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E432B4">
        <w:rPr>
          <w:rFonts w:hint="eastAsia"/>
          <w:noProof/>
        </w:rPr>
        <w:t>7</w:t>
      </w:r>
      <w:r>
        <w:rPr>
          <w:rFonts w:hint="eastAsia"/>
        </w:rPr>
        <w:fldChar w:fldCharType="end"/>
      </w:r>
      <w:bookmarkEnd w:id="9"/>
      <w:r>
        <w:rPr>
          <w:rFonts w:hint="eastAsia"/>
        </w:rPr>
        <w:t>中质量标签下各模型</w:t>
      </w:r>
      <w:r>
        <w:rPr>
          <w:rFonts w:hint="eastAsia"/>
        </w:rPr>
        <w:t>ROC</w:t>
      </w:r>
    </w:p>
    <w:p w14:paraId="59CFD4C0" w14:textId="7D57DEA5" w:rsidR="005E4BE3" w:rsidRDefault="00AE1227" w:rsidP="00C467E6">
      <w:pPr>
        <w:pStyle w:val="af"/>
        <w:jc w:val="center"/>
        <w:rPr>
          <w:rFonts w:hint="eastAsia"/>
        </w:rPr>
      </w:pPr>
      <w:r w:rsidRPr="00AE1227">
        <w:t>Figure 7 ROC Curves of Each Model for the Medium-Quality Label</w:t>
      </w:r>
    </w:p>
    <w:p w14:paraId="1521B546" w14:textId="677772AF" w:rsidR="005E4BE3" w:rsidRPr="00A24F1C" w:rsidRDefault="005E4BE3" w:rsidP="007A501A">
      <w:pPr>
        <w:rPr>
          <w:rFonts w:hint="eastAsia"/>
        </w:rPr>
      </w:pPr>
      <w:r w:rsidRPr="00A24F1C">
        <w:t>在中质量标签的ROC曲线中，逻辑回归+SMOTE和逻辑回归+BorderlineSMOTE的AUC值均为0.995，表现最为优异。这一结果表明，逻辑回归在增强少数类样本密度的同时，能够较好地平衡各类别的识别，特别是在中质量标签的识别上，几乎达到完美。尤其是在SMOTE和BorderlineSMOTE的支持下，模型在中质量标签的分类效果得到了显著提升。</w:t>
      </w:r>
    </w:p>
    <w:p w14:paraId="7B977696" w14:textId="12C31F8A" w:rsidR="00786F1C" w:rsidRDefault="00786F1C" w:rsidP="007A501A">
      <w:pPr>
        <w:rPr>
          <w:rFonts w:hint="eastAsia"/>
        </w:rPr>
      </w:pPr>
    </w:p>
    <w:p w14:paraId="477496BD" w14:textId="77777777" w:rsidR="000C6307" w:rsidRDefault="000C6307" w:rsidP="007A501A">
      <w:pPr>
        <w:rPr>
          <w:rFonts w:hint="eastAsia"/>
        </w:rPr>
      </w:pPr>
      <w:r>
        <w:rPr>
          <w:rFonts w:hint="eastAsia"/>
          <w:noProof/>
        </w:rPr>
        <w:drawing>
          <wp:inline distT="0" distB="0" distL="0" distR="0" wp14:anchorId="2F62E576" wp14:editId="65F26223">
            <wp:extent cx="5031486" cy="3488055"/>
            <wp:effectExtent l="0" t="0" r="0" b="0"/>
            <wp:docPr id="57570106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701066" name="图片 8"/>
                    <pic:cNvPicPr>
                      <a:picLocks noChangeAspect="1" noChangeArrowheads="1"/>
                    </pic:cNvPicPr>
                  </pic:nvPicPr>
                  <pic:blipFill>
                    <a:blip r:embed="rId123" cstate="print">
                      <a:extLst>
                        <a:ext uri="{28A0092B-C50C-407E-A947-70E740481C1C}">
                          <a14:useLocalDpi xmlns:a14="http://schemas.microsoft.com/office/drawing/2010/main" val="0"/>
                        </a:ext>
                      </a:extLst>
                    </a:blip>
                    <a:stretch>
                      <a:fillRect/>
                    </a:stretch>
                  </pic:blipFill>
                  <pic:spPr bwMode="auto">
                    <a:xfrm>
                      <a:off x="0" y="0"/>
                      <a:ext cx="5031486" cy="3488055"/>
                    </a:xfrm>
                    <a:prstGeom prst="rect">
                      <a:avLst/>
                    </a:prstGeom>
                    <a:noFill/>
                    <a:ln>
                      <a:noFill/>
                    </a:ln>
                  </pic:spPr>
                </pic:pic>
              </a:graphicData>
            </a:graphic>
          </wp:inline>
        </w:drawing>
      </w:r>
    </w:p>
    <w:p w14:paraId="28C08A33" w14:textId="2B42FA4D" w:rsidR="00AE1227" w:rsidRDefault="000C6307" w:rsidP="00C467E6">
      <w:pPr>
        <w:pStyle w:val="af"/>
        <w:jc w:val="center"/>
        <w:rPr>
          <w:rFonts w:hint="eastAsia"/>
        </w:rPr>
      </w:pPr>
      <w:bookmarkStart w:id="10" w:name="_Ref219717286"/>
      <w:r>
        <w:rPr>
          <w:rFonts w:hint="eastAsia"/>
        </w:rPr>
        <w:t>图</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E432B4">
        <w:rPr>
          <w:rFonts w:hint="eastAsia"/>
          <w:noProof/>
        </w:rPr>
        <w:t>8</w:t>
      </w:r>
      <w:r>
        <w:rPr>
          <w:rFonts w:hint="eastAsia"/>
        </w:rPr>
        <w:fldChar w:fldCharType="end"/>
      </w:r>
      <w:bookmarkEnd w:id="10"/>
      <w:r>
        <w:rPr>
          <w:rFonts w:hint="eastAsia"/>
        </w:rPr>
        <w:t>高质量标签下各模型</w:t>
      </w:r>
      <w:r>
        <w:rPr>
          <w:rFonts w:hint="eastAsia"/>
        </w:rPr>
        <w:t>ROC</w:t>
      </w:r>
    </w:p>
    <w:p w14:paraId="5EC7BB22" w14:textId="5BECDBFE" w:rsidR="000C6307" w:rsidRDefault="00AE1227" w:rsidP="00C467E6">
      <w:pPr>
        <w:pStyle w:val="af"/>
        <w:jc w:val="center"/>
        <w:rPr>
          <w:rFonts w:hint="eastAsia"/>
        </w:rPr>
      </w:pPr>
      <w:r w:rsidRPr="00AE1227">
        <w:t>Figure 8 ROC Curves of Each Model for the High-Quality Label</w:t>
      </w:r>
    </w:p>
    <w:p w14:paraId="3DDD1FE5" w14:textId="2F1A6964" w:rsidR="00E92A30" w:rsidRPr="00E92A30" w:rsidRDefault="00E92A30" w:rsidP="007A501A">
      <w:pPr>
        <w:rPr>
          <w:rFonts w:hint="eastAsia"/>
        </w:rPr>
      </w:pPr>
      <w:r w:rsidRPr="00E92A30">
        <w:t>对于高质量标签的ROC曲线，不同模型在处理少数类（高质量样本）时的差异尤为显著。逻辑回归+SMOTE和逻辑回归+SMOTEENN的AUC值均为0.996，表现出极强的高质量样本识别能力。特别是在结合SMOTE和SMOTEENN策略后，逻辑回归能够有效增强少数类样本的密度，提升高质量样本的召回率，几乎达到了完美的识别能力。</w:t>
      </w:r>
    </w:p>
    <w:p w14:paraId="7CF73933" w14:textId="17FC4095" w:rsidR="00B20B5A" w:rsidRPr="00304A10" w:rsidRDefault="00304A10" w:rsidP="00304A10">
      <w:pPr>
        <w:pStyle w:val="a4"/>
        <w:jc w:val="center"/>
        <w:rPr>
          <w:rFonts w:hint="eastAsia"/>
          <w:b/>
          <w:bCs/>
        </w:rPr>
      </w:pPr>
      <w:r w:rsidRPr="00304A10">
        <w:rPr>
          <w:rFonts w:hint="eastAsia"/>
          <w:b/>
          <w:bCs/>
        </w:rPr>
        <w:t>五、</w:t>
      </w:r>
      <w:r w:rsidR="00A47B00" w:rsidRPr="00304A10">
        <w:rPr>
          <w:rFonts w:hint="eastAsia"/>
          <w:b/>
          <w:bCs/>
        </w:rPr>
        <w:t>结论</w:t>
      </w:r>
    </w:p>
    <w:p w14:paraId="15FB6832" w14:textId="77777777" w:rsidR="008977C6" w:rsidRDefault="0021764B" w:rsidP="007A501A">
      <w:pPr>
        <w:rPr>
          <w:rFonts w:hint="eastAsia"/>
        </w:rPr>
      </w:pPr>
      <w:r w:rsidRPr="0021764B">
        <w:t>本研究针对大学英语教学质量评估中存在的极端类别不平衡问题，系统探讨了基于重采样策略的机器学习建</w:t>
      </w:r>
      <w:r w:rsidR="00943ACC" w:rsidRPr="00943ACC">
        <w:t>模方法。通过分析包含1650条样本的数据集，发现高质量教学样本仅占2.36%，存在显著类别偏斜。研究比较了</w:t>
      </w:r>
      <w:proofErr w:type="spellStart"/>
      <w:r w:rsidR="00943ACC" w:rsidRPr="00943ACC">
        <w:lastRenderedPageBreak/>
        <w:t>NoSampling</w:t>
      </w:r>
      <w:proofErr w:type="spellEnd"/>
      <w:r w:rsidR="00943ACC" w:rsidRPr="00943ACC">
        <w:t>、SMOTE、SMOTEENN与BorderlineSMOTE四种重采样策略，并结合决策树、随机森林、支持向量机、K-最近邻和逻辑回归五类模型进行实验评估。</w:t>
      </w:r>
    </w:p>
    <w:p w14:paraId="0BA0EC87" w14:textId="77777777" w:rsidR="003109CD" w:rsidRDefault="00943ACC" w:rsidP="007A501A">
      <w:pPr>
        <w:rPr>
          <w:rFonts w:hint="eastAsia"/>
        </w:rPr>
      </w:pPr>
      <w:r w:rsidRPr="00943ACC">
        <w:t>结果表明，在未使用重采样时，多数模型对高质量类别的识别能力严重不足，F1分数甚至为零；而引入重采样后，模型性能显著改善。其中，逻辑回归模型结合SMOTE或BorderlineSMOTE策略表现最优，高质量类别的F1分数提升至0.667，宏平均F1达0.872，G-均值为0.962。研究进一步发现，BorderlineSMOTE通过聚焦于决策边界附近的少数类样本，能更有效地增强模型对高质量教学的辨识力。</w:t>
      </w:r>
    </w:p>
    <w:p w14:paraId="58930BE2" w14:textId="734B3F9D" w:rsidR="00721F27" w:rsidRPr="00721F27" w:rsidRDefault="00721F27" w:rsidP="00721F27">
      <w:pPr>
        <w:rPr>
          <w:rFonts w:hint="eastAsia"/>
          <w:color w:val="EE0000"/>
        </w:rPr>
      </w:pPr>
      <w:r w:rsidRPr="00721F27">
        <w:rPr>
          <w:rFonts w:hint="eastAsia"/>
          <w:color w:val="EE0000"/>
        </w:rPr>
        <w:t>从大学英语教学实际来看，高质量课堂通常表现为多种学习行为的综合结果，如较高的课堂互动频率、持续的课后学习投入以及较好的学习反馈质量等，</w:t>
      </w:r>
      <w:r w:rsidRPr="00721F27">
        <w:rPr>
          <w:color w:val="EE0000"/>
        </w:rPr>
        <w:t>这些特征往往呈现出分散且重叠的分布状态，而非单一指标的显著差异。因此，高质量教学样本在特征空间中容易与中等质量课堂产生交叉，从而增加模型识别难度</w:t>
      </w:r>
      <w:r w:rsidRPr="00721F27">
        <w:rPr>
          <w:rFonts w:hint="eastAsia"/>
          <w:color w:val="EE0000"/>
        </w:rPr>
        <w:t>。</w:t>
      </w:r>
    </w:p>
    <w:p w14:paraId="6ED48C84" w14:textId="641AB6DC" w:rsidR="00721F27" w:rsidRPr="00721F27" w:rsidRDefault="00721F27" w:rsidP="00721F27">
      <w:pPr>
        <w:rPr>
          <w:rFonts w:hint="eastAsia"/>
          <w:color w:val="EE0000"/>
        </w:rPr>
      </w:pPr>
      <w:r w:rsidRPr="00721F27">
        <w:rPr>
          <w:rFonts w:hint="eastAsia"/>
          <w:color w:val="EE0000"/>
        </w:rPr>
        <w:t>此外，研究中所识别的“边界样本”在大学英语教学情境中，通常对应于教学质量处于过渡状态的课堂，例如课堂参与度较高但课后学习投入不足，或在线学习行为活跃但课堂互动较少等情况。这类教学行为表现出部分高质量课堂特征，但整体学习效果尚未完全体现，因此在分类过程中更容易被模型误判。</w:t>
      </w:r>
      <w:r>
        <w:rPr>
          <w:rFonts w:hint="eastAsia"/>
          <w:color w:val="EE0000"/>
        </w:rPr>
        <w:t>而</w:t>
      </w:r>
      <w:r w:rsidRPr="00721F27">
        <w:rPr>
          <w:rFonts w:hint="eastAsia"/>
          <w:color w:val="EE0000"/>
        </w:rPr>
        <w:t>BorderlineSMOTE通过重点增强这些边界样本，有助于模型更好地区分不同教学质量水平。</w:t>
      </w:r>
    </w:p>
    <w:p w14:paraId="0E7D6DB7" w14:textId="1E402DA2" w:rsidR="00BE5C57" w:rsidRDefault="00721F27" w:rsidP="00721F27">
      <w:pPr>
        <w:rPr>
          <w:rFonts w:hint="eastAsia"/>
          <w:color w:val="EE0000"/>
        </w:rPr>
      </w:pPr>
      <w:r>
        <w:rPr>
          <w:rFonts w:hint="eastAsia"/>
          <w:color w:val="EE0000"/>
        </w:rPr>
        <w:lastRenderedPageBreak/>
        <w:t>综合上述分析</w:t>
      </w:r>
      <w:r w:rsidR="003109CD" w:rsidRPr="003109CD">
        <w:rPr>
          <w:color w:val="EE0000"/>
        </w:rPr>
        <w:t>，学生课堂参与度、作业完成情况以及在线学习行为等学习过程数据，能够从语言技能训练与课堂互动等维度反映教学质量差异。本研究表明，基于学生学习行为数据的机器学习方法能够有效识别高质量大学英语课堂，为教学质量评估提供更加客观与多维度的数据支持。</w:t>
      </w:r>
      <w:r w:rsidRPr="00721F27">
        <w:rPr>
          <w:color w:val="EE0000"/>
        </w:rPr>
        <w:t>该成果不仅为教育数据挖掘中类别不平衡问题的处理提供了实证依据与方法参考，也对提升教学质量评估的准确性与可解释性具有重要实践意义</w:t>
      </w:r>
      <w:r w:rsidRPr="00721F27">
        <w:t>。</w:t>
      </w:r>
      <w:r w:rsidR="005650D5" w:rsidRPr="005650D5">
        <w:rPr>
          <w:rFonts w:hint="eastAsia"/>
          <w:color w:val="EE0000"/>
        </w:rPr>
        <w:t>此外，未来研究可进一步引入更具语言学习特征的指标，如口语互动频率、听力任务完成率、写作反馈次数以及课堂互动时长等，以进一步提升模型在大学英语教学场景中的适用性与解释能力。</w:t>
      </w:r>
    </w:p>
    <w:p>
      <w:pPr/>
      <w:r>
        <w:rPr>
          <w:rFonts w:ascii="宋体" w:hAnsi="宋体" w:eastAsia="宋体"/>
          <w:color w:val="EE0000"/>
        </w:rPr>
        <w:t>修订补充：综合补充实验可知，传统SMOTE在分层交叉验证中仍是较稳定的基线方案，而适度GAN过采样能够在留出测试中提高高质量类F1，说明生成式方法对教育小样本不平衡问题具有进一步探索价值。论文后续应用时应同时报告精确率、召回率、F1和交叉验证标准差，避免仅凭单一F1数值判断高质量样本是否被漏识别。</w:t>
      </w:r>
    </w:p>
    <w:p w14:paraId="2F321433" w14:textId="77777777" w:rsidR="005650D5" w:rsidRPr="005650D5" w:rsidRDefault="005650D5" w:rsidP="005650D5">
      <w:pPr>
        <w:ind w:firstLine="0"/>
        <w:rPr>
          <w:rFonts w:hint="eastAsia"/>
          <w:color w:val="EE0000"/>
        </w:rPr>
      </w:pPr>
    </w:p>
    <w:p w14:paraId="3889553D" w14:textId="40CF1A5C" w:rsidR="00BE5C57" w:rsidRPr="004A1307" w:rsidRDefault="00BE5C57" w:rsidP="00F256DD">
      <w:pPr>
        <w:pStyle w:val="a4"/>
        <w:rPr>
          <w:rFonts w:hint="eastAsia"/>
          <w:b/>
          <w:bCs/>
        </w:rPr>
      </w:pPr>
      <w:r w:rsidRPr="004A1307">
        <w:rPr>
          <w:rFonts w:hint="eastAsia"/>
          <w:b/>
          <w:bCs/>
        </w:rPr>
        <w:t>参考文献</w:t>
      </w:r>
    </w:p>
    <w:p w14:paraId="19BCB2CF" w14:textId="77777777" w:rsidR="00862C7D" w:rsidRDefault="00862C7D" w:rsidP="00AC1405">
      <w:pPr>
        <w:ind w:firstLine="0"/>
        <w:rPr>
          <w:rFonts w:hint="eastAsia"/>
        </w:rPr>
      </w:pPr>
      <w:r>
        <w:rPr>
          <w:rFonts w:hint="eastAsia"/>
        </w:rPr>
        <w:t xml:space="preserve">[1] Lin, Lin &amp; Zhou, Danhua &amp; Wang, </w:t>
      </w:r>
      <w:proofErr w:type="spellStart"/>
      <w:r>
        <w:rPr>
          <w:rFonts w:hint="eastAsia"/>
        </w:rPr>
        <w:t>Jingying</w:t>
      </w:r>
      <w:proofErr w:type="spellEnd"/>
      <w:r>
        <w:rPr>
          <w:rFonts w:hint="eastAsia"/>
        </w:rPr>
        <w:t xml:space="preserve"> &amp; Wang, Yu. (2024). A Systematic Review of Big Data Driven Education Evaluation. SAGE Open. 14. 10.1177/21582440241242180. .</w:t>
      </w:r>
    </w:p>
    <w:p w14:paraId="772470D5" w14:textId="77777777" w:rsidR="00862C7D" w:rsidRDefault="00862C7D" w:rsidP="00AC1405">
      <w:pPr>
        <w:ind w:firstLine="0"/>
        <w:rPr>
          <w:rFonts w:hint="eastAsia"/>
        </w:rPr>
      </w:pPr>
      <w:r>
        <w:rPr>
          <w:rFonts w:hint="eastAsia"/>
        </w:rPr>
        <w:t>[2] 吴天同, 杨洋. 机器学习在教育研究中的应用探索——基于对21篇文献的系统综述[J]. 创新教育研究, 2025, 13(6): 633-649. https://doi.org/10.12677/ces.2025.136485.</w:t>
      </w:r>
    </w:p>
    <w:p w14:paraId="4C09A014" w14:textId="77777777" w:rsidR="00862C7D" w:rsidRDefault="00862C7D" w:rsidP="00AC1405">
      <w:pPr>
        <w:ind w:firstLine="0"/>
        <w:rPr>
          <w:rFonts w:hint="eastAsia"/>
        </w:rPr>
      </w:pPr>
      <w:r>
        <w:rPr>
          <w:rFonts w:hint="eastAsia"/>
        </w:rPr>
        <w:t xml:space="preserve">[3] </w:t>
      </w:r>
      <w:proofErr w:type="spellStart"/>
      <w:r>
        <w:rPr>
          <w:rFonts w:hint="eastAsia"/>
        </w:rPr>
        <w:t>Ranbaduge</w:t>
      </w:r>
      <w:proofErr w:type="spellEnd"/>
      <w:r>
        <w:rPr>
          <w:rFonts w:hint="eastAsia"/>
        </w:rPr>
        <w:t xml:space="preserve"> T. Use of Data Mining Methodologies in Evaluating Educational Data[J]. International Journal of Scientific and Research Publications, 2013, 3(11): 1-6.</w:t>
      </w:r>
    </w:p>
    <w:p w14:paraId="284EED1E" w14:textId="77777777" w:rsidR="00862C7D" w:rsidRDefault="00862C7D" w:rsidP="00AC1405">
      <w:pPr>
        <w:ind w:firstLine="0"/>
        <w:rPr>
          <w:rFonts w:hint="eastAsia"/>
        </w:rPr>
      </w:pPr>
      <w:r>
        <w:rPr>
          <w:rFonts w:hint="eastAsia"/>
        </w:rPr>
        <w:lastRenderedPageBreak/>
        <w:t>[4] 张鑫淼，朱青，蔡玉军，等。人工智能赋能体育教育测评的应用场景、风险隐忧与纾解方略 [J]. 体育学研究，2024, 38 (1): 45-53.</w:t>
      </w:r>
    </w:p>
    <w:p w14:paraId="76EB672B" w14:textId="065EE3C2" w:rsidR="00862C7D" w:rsidRDefault="00862C7D" w:rsidP="00AC1405">
      <w:pPr>
        <w:ind w:firstLine="0"/>
        <w:rPr>
          <w:rFonts w:hint="eastAsia"/>
        </w:rPr>
      </w:pPr>
      <w:r>
        <w:rPr>
          <w:rFonts w:hint="eastAsia"/>
        </w:rPr>
        <w:t>[5]</w:t>
      </w:r>
      <w:proofErr w:type="spellStart"/>
      <w:r>
        <w:rPr>
          <w:rFonts w:hint="eastAsia"/>
        </w:rPr>
        <w:t>Ersozlu</w:t>
      </w:r>
      <w:proofErr w:type="spellEnd"/>
      <w:r>
        <w:rPr>
          <w:rFonts w:hint="eastAsia"/>
        </w:rPr>
        <w:t>, Z., Taheri, S. &amp; Koch, I. A review of machine learning methods used for educational data. Educ Inf Technol 29, 22125–22145 (2024). https://doi.org/10.1007/s10639-024-12704-0</w:t>
      </w:r>
    </w:p>
    <w:p w14:paraId="3FE1E391" w14:textId="77777777" w:rsidR="00862C7D" w:rsidRDefault="00862C7D" w:rsidP="00AC1405">
      <w:pPr>
        <w:ind w:firstLine="0"/>
        <w:rPr>
          <w:rFonts w:hint="eastAsia"/>
        </w:rPr>
      </w:pPr>
      <w:r>
        <w:rPr>
          <w:rFonts w:hint="eastAsia"/>
        </w:rPr>
        <w:t>[6]Ampadu Y B .Handling Big Data in Education: A Review of Educational Data Mining Techniques for Specific Educational Problems[J].AI, Computer Science and Robotics Technology, 2023, 2.DOI:10.5772/acrt.17.</w:t>
      </w:r>
    </w:p>
    <w:p w14:paraId="57E410C2" w14:textId="77777777" w:rsidR="00862C7D" w:rsidRDefault="00862C7D" w:rsidP="00AC1405">
      <w:pPr>
        <w:ind w:firstLine="0"/>
        <w:rPr>
          <w:rFonts w:hint="eastAsia"/>
        </w:rPr>
      </w:pPr>
      <w:r>
        <w:rPr>
          <w:rFonts w:hint="eastAsia"/>
        </w:rPr>
        <w:t xml:space="preserve">[7] SU F, ZHANG J, GAO Q. Research on the construction of education evaluation model based on big data[C]//HE S, LAI J C, ZHANG L J, eds. Metaverse -- </w:t>
      </w:r>
      <w:proofErr w:type="spellStart"/>
      <w:r>
        <w:rPr>
          <w:rFonts w:hint="eastAsia"/>
        </w:rPr>
        <w:t>METAVERSE</w:t>
      </w:r>
      <w:proofErr w:type="spellEnd"/>
      <w:r>
        <w:rPr>
          <w:rFonts w:hint="eastAsia"/>
        </w:rPr>
        <w:t xml:space="preserve"> 2023. Cham: Springer Nature Switzerland, 2023: 71-83.</w:t>
      </w:r>
    </w:p>
    <w:p w14:paraId="6363CF92" w14:textId="77777777" w:rsidR="00862C7D" w:rsidRDefault="00862C7D" w:rsidP="00AC1405">
      <w:pPr>
        <w:ind w:firstLine="0"/>
        <w:rPr>
          <w:rFonts w:hint="eastAsia"/>
        </w:rPr>
      </w:pPr>
      <w:r>
        <w:rPr>
          <w:rFonts w:hint="eastAsia"/>
        </w:rPr>
        <w:t>[8]Antonio Herná</w:t>
      </w:r>
      <w:proofErr w:type="spellStart"/>
      <w:r>
        <w:rPr>
          <w:rFonts w:hint="eastAsia"/>
        </w:rPr>
        <w:t>ndez</w:t>
      </w:r>
      <w:proofErr w:type="spellEnd"/>
      <w:r>
        <w:rPr>
          <w:rFonts w:hint="eastAsia"/>
        </w:rPr>
        <w:t>-Blanco, Navarro-Colorado B ,David Tomá</w:t>
      </w:r>
      <w:proofErr w:type="spellStart"/>
      <w:r>
        <w:rPr>
          <w:rFonts w:hint="eastAsia"/>
        </w:rPr>
        <w:t>s,et</w:t>
      </w:r>
      <w:proofErr w:type="spellEnd"/>
      <w:r>
        <w:rPr>
          <w:rFonts w:hint="eastAsia"/>
        </w:rPr>
        <w:t xml:space="preserve"> </w:t>
      </w:r>
      <w:proofErr w:type="spellStart"/>
      <w:r>
        <w:rPr>
          <w:rFonts w:hint="eastAsia"/>
        </w:rPr>
        <w:t>al.A</w:t>
      </w:r>
      <w:proofErr w:type="spellEnd"/>
      <w:r>
        <w:rPr>
          <w:rFonts w:hint="eastAsia"/>
        </w:rPr>
        <w:t xml:space="preserve"> Systematic Review of Deep Learning Approaches to Educational Data Mining[J].Complexity, 2019, 2019.DOI:10.1155/2019/1306039.</w:t>
      </w:r>
    </w:p>
    <w:p w14:paraId="071EFFDD" w14:textId="77777777" w:rsidR="00862C7D" w:rsidRDefault="00862C7D" w:rsidP="00AC1405">
      <w:pPr>
        <w:ind w:firstLine="0"/>
        <w:rPr>
          <w:rFonts w:hint="eastAsia"/>
        </w:rPr>
      </w:pPr>
      <w:r>
        <w:rPr>
          <w:rFonts w:hint="eastAsia"/>
        </w:rPr>
        <w:t>[9]教育部高等教育司 .大学英语课程教学要求[M].上海:上海外语教育出版社,2007.</w:t>
      </w:r>
    </w:p>
    <w:p w14:paraId="4B4A835F" w14:textId="77777777" w:rsidR="00862C7D" w:rsidRDefault="00862C7D" w:rsidP="00AC1405">
      <w:pPr>
        <w:ind w:firstLine="0"/>
        <w:rPr>
          <w:rFonts w:hint="eastAsia"/>
        </w:rPr>
      </w:pPr>
      <w:r>
        <w:rPr>
          <w:rFonts w:hint="eastAsia"/>
        </w:rPr>
        <w:t>[10]李晓婷,袁凌云.基于大数据技术的智慧教学评价模型构建[J].科技创新与应用, 2023, 13(12):11-14.</w:t>
      </w:r>
    </w:p>
    <w:p w14:paraId="049EB54C" w14:textId="77777777" w:rsidR="00862C7D" w:rsidRDefault="00862C7D" w:rsidP="00AC1405">
      <w:pPr>
        <w:ind w:firstLine="0"/>
        <w:rPr>
          <w:rFonts w:hint="eastAsia"/>
        </w:rPr>
      </w:pPr>
      <w:r>
        <w:rPr>
          <w:rFonts w:hint="eastAsia"/>
        </w:rPr>
        <w:lastRenderedPageBreak/>
        <w:t xml:space="preserve">[11]Hilbert S , Coors S , Kraus E B ,et </w:t>
      </w:r>
      <w:proofErr w:type="spellStart"/>
      <w:r>
        <w:rPr>
          <w:rFonts w:hint="eastAsia"/>
        </w:rPr>
        <w:t>al.Machine</w:t>
      </w:r>
      <w:proofErr w:type="spellEnd"/>
      <w:r>
        <w:rPr>
          <w:rFonts w:hint="eastAsia"/>
        </w:rPr>
        <w:t xml:space="preserve"> Learning for the Educational Sciences[J].Review of Education, 2021, 9.DOI:10.31234/osf.io/3hnr6.</w:t>
      </w:r>
    </w:p>
    <w:p w14:paraId="579DD9A8" w14:textId="77777777" w:rsidR="00862C7D" w:rsidRDefault="00862C7D" w:rsidP="00AC1405">
      <w:pPr>
        <w:ind w:firstLine="0"/>
        <w:rPr>
          <w:rFonts w:hint="eastAsia"/>
        </w:rPr>
      </w:pPr>
      <w:r>
        <w:rPr>
          <w:rFonts w:hint="eastAsia"/>
        </w:rPr>
        <w:t>[12]张栋栋,刘斌,张冕.高校课堂教学质量的综合评价[J].阜阳师范学院学报(自然科学版),2017,34(04):117-120.</w:t>
      </w:r>
    </w:p>
    <w:p w14:paraId="5DB3F2F2" w14:textId="77777777" w:rsidR="00862C7D" w:rsidRDefault="00862C7D" w:rsidP="00AC1405">
      <w:pPr>
        <w:ind w:firstLine="0"/>
        <w:rPr>
          <w:rFonts w:hint="eastAsia"/>
        </w:rPr>
      </w:pPr>
      <w:r>
        <w:rPr>
          <w:rFonts w:hint="eastAsia"/>
        </w:rPr>
        <w:t>[13] 周华. 高校英语教学模式的评价研究[J]. 内蒙古财经大学学报.2021,19(06):9-11.</w:t>
      </w:r>
    </w:p>
    <w:p w14:paraId="5B7C23DA" w14:textId="77777777" w:rsidR="00862C7D" w:rsidRDefault="00862C7D" w:rsidP="00AC1405">
      <w:pPr>
        <w:ind w:firstLine="0"/>
        <w:rPr>
          <w:rFonts w:hint="eastAsia"/>
        </w:rPr>
      </w:pPr>
      <w:r>
        <w:rPr>
          <w:rFonts w:hint="eastAsia"/>
        </w:rPr>
        <w:t>[14]刘阳,江峰.基于单类支持向量机与KNN的两阶段不平衡数据分类[J].计算机与数字工程,2023,51(04):769-774+982.</w:t>
      </w:r>
    </w:p>
    <w:p w14:paraId="4478384A" w14:textId="77777777" w:rsidR="00862C7D" w:rsidRDefault="00862C7D" w:rsidP="00AC1405">
      <w:pPr>
        <w:ind w:firstLine="0"/>
        <w:rPr>
          <w:rFonts w:hint="eastAsia"/>
        </w:rPr>
      </w:pPr>
      <w:r>
        <w:rPr>
          <w:rFonts w:hint="eastAsia"/>
        </w:rPr>
        <w:t>[15]张阳,张涛,陈锦,等.基于SMOTE和机器学习的网络入侵检测[J].北京理工大学学报,2019,39(12):1258-1262.</w:t>
      </w:r>
    </w:p>
    <w:p w14:paraId="53143D68" w14:textId="77777777" w:rsidR="00862C7D" w:rsidRDefault="00862C7D" w:rsidP="00AC1405">
      <w:pPr>
        <w:ind w:firstLine="0"/>
        <w:rPr>
          <w:rFonts w:hint="eastAsia"/>
        </w:rPr>
      </w:pPr>
      <w:r>
        <w:rPr>
          <w:rFonts w:hint="eastAsia"/>
        </w:rPr>
        <w:t>[16]李婷.应然与实然：大学生思想政治教育质量评价的问题与出路[J/OL].重庆科技大学学报(社会科学版),1-12[2026-01-19].</w:t>
      </w:r>
    </w:p>
    <w:p w14:paraId="4A84A668" w14:textId="77777777" w:rsidR="00862C7D" w:rsidRDefault="00862C7D" w:rsidP="00AC1405">
      <w:pPr>
        <w:ind w:firstLine="0"/>
        <w:rPr>
          <w:rFonts w:hint="eastAsia"/>
        </w:rPr>
      </w:pPr>
      <w:r>
        <w:rPr>
          <w:rFonts w:hint="eastAsia"/>
        </w:rPr>
        <w:t>[17]李亚奇,汪波,蔡艳平,等.深度学习视域下翻转课堂教学综合评价指标体系构建研究[J].高教学刊,2026,12(01):95-98.</w:t>
      </w:r>
    </w:p>
    <w:p w14:paraId="5DF0C5A3" w14:textId="77777777" w:rsidR="00862C7D" w:rsidRDefault="00862C7D" w:rsidP="00AC1405">
      <w:pPr>
        <w:ind w:firstLine="0"/>
        <w:rPr>
          <w:rFonts w:hint="eastAsia"/>
        </w:rPr>
      </w:pPr>
      <w:r>
        <w:rPr>
          <w:rFonts w:hint="eastAsia"/>
        </w:rPr>
        <w:t>[18]高媛,鲁曼曼,林勇,等.基于双模块卷积神经网络的TCR-多肽结合位点预测[J].软件工程,2024,27(05):51-55.</w:t>
      </w:r>
    </w:p>
    <w:p w14:paraId="78DAE098" w14:textId="77777777" w:rsidR="00862C7D" w:rsidRDefault="00862C7D" w:rsidP="00AC1405">
      <w:pPr>
        <w:ind w:firstLine="0"/>
        <w:rPr>
          <w:rFonts w:hint="eastAsia"/>
        </w:rPr>
      </w:pPr>
      <w:r>
        <w:rPr>
          <w:rFonts w:hint="eastAsia"/>
        </w:rPr>
        <w:t>[19]冷强奎,李梓涵.基于密度峰值快速聚类算法的合成过采样方法[J].计算机科学与探索,2025,19(10):2697-2711.</w:t>
      </w:r>
    </w:p>
    <w:p w14:paraId="6B92121C" w14:textId="41DC5D6C" w:rsidR="00033E71" w:rsidRDefault="00033E71" w:rsidP="00AC1405">
      <w:pPr>
        <w:ind w:firstLine="0"/>
        <w:rPr>
          <w:rFonts w:hint="eastAsia"/>
          <w:color w:val="EE0000"/>
        </w:rPr>
      </w:pPr>
      <w:r w:rsidRPr="00033E71">
        <w:rPr>
          <w:rFonts w:hint="eastAsia"/>
          <w:color w:val="EE0000"/>
        </w:rPr>
        <w:t>[20]</w:t>
      </w:r>
      <w:r w:rsidRPr="00033E71">
        <w:rPr>
          <w:color w:val="EE0000"/>
        </w:rPr>
        <w:t>Romero C, Ventura S. Educational data mining: A review of the state of the art[J]. IEEE Transactions on Systems, Man, and Cybernetics, 2010, 40(6): 601–618.</w:t>
      </w:r>
    </w:p>
    <w:p w14:paraId="060CF4B6" w14:textId="17FF8D4C" w:rsidR="00515E24" w:rsidRPr="00515E24" w:rsidRDefault="00515E24" w:rsidP="00515E24">
      <w:pPr>
        <w:ind w:firstLine="0"/>
        <w:rPr>
          <w:rFonts w:hint="eastAsia"/>
          <w:color w:val="EE0000"/>
        </w:rPr>
      </w:pPr>
      <w:r>
        <w:rPr>
          <w:rFonts w:hint="eastAsia"/>
          <w:color w:val="EE0000"/>
        </w:rPr>
        <w:lastRenderedPageBreak/>
        <w:t>[21]</w:t>
      </w:r>
      <w:r w:rsidRPr="00515E24">
        <w:rPr>
          <w:color w:val="EE0000"/>
        </w:rPr>
        <w:t xml:space="preserve">Baker R S, </w:t>
      </w:r>
      <w:proofErr w:type="spellStart"/>
      <w:r w:rsidRPr="00515E24">
        <w:rPr>
          <w:color w:val="EE0000"/>
        </w:rPr>
        <w:t>Inventado</w:t>
      </w:r>
      <w:proofErr w:type="spellEnd"/>
      <w:r w:rsidRPr="00515E24">
        <w:rPr>
          <w:color w:val="EE0000"/>
        </w:rPr>
        <w:t xml:space="preserve"> P S. Educational data mining and learning analytics[J]. Learning Analytics, 2014: 61–75.</w:t>
      </w:r>
    </w:p>
    <w:p>
      <w:pPr/>
      <w:r>
        <w:rPr>
          <w:rFonts w:ascii="宋体" w:hAnsi="宋体" w:eastAsia="宋体"/>
          <w:color w:val="EE0000"/>
        </w:rPr>
        <w:t>[22]Xu L, Skoularidou M, Cuesta-Infante A, et al. Modeling tabular data using conditional GAN[C]. Advances in Neural Information Processing Systems, 2019. https://arxiv.org/abs/1907.00503.</w:t>
      </w:r>
    </w:p>
    <w:p>
      <w:pPr/>
      <w:r>
        <w:rPr>
          <w:rFonts w:ascii="宋体" w:hAnsi="宋体" w:eastAsia="宋体"/>
          <w:color w:val="EE0000"/>
        </w:rPr>
        <w:t>[23]Engelmann J, Lessmann S. Conditional Wasserstein GAN-based oversampling of tabular data for imbalanced learning[J/OL]. arXiv preprint arXiv:2008.09202, 2020. https://arxiv.org/abs/2008.09202.</w:t>
      </w:r>
    </w:p>
    <w:p>
      <w:pPr/>
      <w:r>
        <w:rPr>
          <w:rFonts w:ascii="宋体" w:hAnsi="宋体" w:eastAsia="宋体"/>
          <w:color w:val="EE0000"/>
        </w:rPr>
        <w:t>[24]Gradstein J, Salhov M, Tulpan Y, et al. Imbalanced classification via a tabular translation GAN[J/OL]. arXiv preprint arXiv:2204.08683, 2022. https://arxiv.org/abs/2204.08683.</w:t>
      </w:r>
    </w:p>
    <w:p w14:paraId="415906A6" w14:textId="77777777" w:rsidR="00515E24" w:rsidRPr="00033E71" w:rsidRDefault="00515E24" w:rsidP="00AC1405">
      <w:pPr>
        <w:ind w:firstLine="0"/>
        <w:rPr>
          <w:rFonts w:hint="eastAsia"/>
          <w:color w:val="EE0000"/>
        </w:rPr>
      </w:pPr>
    </w:p>
    <w:p w14:paraId="68BA5004" w14:textId="41815593" w:rsidR="00BE5C57" w:rsidRPr="00862C7D" w:rsidRDefault="00BE5C57" w:rsidP="00862C7D">
      <w:pPr>
        <w:rPr>
          <w:rFonts w:hint="eastAsia"/>
          <w:color w:val="EE0000"/>
        </w:rPr>
      </w:pPr>
    </w:p>
    <w:sectPr w:rsidR="00BE5C57" w:rsidRPr="00862C7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F78BA" w14:textId="77777777" w:rsidR="00F2623F" w:rsidRDefault="00F2623F" w:rsidP="007A501A">
      <w:pPr>
        <w:rPr>
          <w:rFonts w:hint="eastAsia"/>
        </w:rPr>
      </w:pPr>
      <w:r>
        <w:separator/>
      </w:r>
    </w:p>
  </w:endnote>
  <w:endnote w:type="continuationSeparator" w:id="0">
    <w:p w14:paraId="441955EB" w14:textId="77777777" w:rsidR="00F2623F" w:rsidRDefault="00F2623F" w:rsidP="007A501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A7F34" w14:textId="77777777" w:rsidR="00F2623F" w:rsidRDefault="00F2623F" w:rsidP="007A501A">
      <w:pPr>
        <w:rPr>
          <w:rFonts w:hint="eastAsia"/>
        </w:rPr>
      </w:pPr>
      <w:r>
        <w:separator/>
      </w:r>
    </w:p>
  </w:footnote>
  <w:footnote w:type="continuationSeparator" w:id="0">
    <w:p w14:paraId="4719908E" w14:textId="77777777" w:rsidR="00F2623F" w:rsidRDefault="00F2623F" w:rsidP="007A501A">
      <w:pPr>
        <w:rPr>
          <w:rFonts w:hint="eastAsia"/>
        </w:rPr>
      </w:pPr>
      <w:r>
        <w:continuationSeparator/>
      </w:r>
    </w:p>
  </w:footnote>
  <w:footnote w:id="1">
    <w:p w14:paraId="66A81BFB" w14:textId="2704DCDF" w:rsidR="00C06793" w:rsidRDefault="00C06793">
      <w:pPr>
        <w:pStyle w:val="afc"/>
        <w:rPr>
          <w:rFonts w:hint="eastAsia"/>
        </w:rPr>
      </w:pPr>
      <w:r>
        <w:rPr>
          <w:rFonts w:hint="eastAsia"/>
        </w:rPr>
        <w:t>作者简介：罗烈（1998- ）男，湖南益阳人，硕士，主要研究方向为深度学习与人工智能</w:t>
      </w:r>
      <w:r w:rsidR="00F1173F">
        <w:rPr>
          <w:rFonts w:hint="eastAsia"/>
        </w:rPr>
        <w:t>。</w:t>
      </w:r>
    </w:p>
    <w:p w14:paraId="0D1598B7" w14:textId="3C8A697F" w:rsidR="00C06793" w:rsidRDefault="00C06793">
      <w:pPr>
        <w:pStyle w:val="afc"/>
        <w:rPr>
          <w:rFonts w:hint="eastAsia"/>
        </w:rPr>
      </w:pPr>
      <w:r w:rsidRPr="00C06793">
        <w:t>黄翰俊（1999-），男，福建福州人，硕士，主要研究方向为英语语言教学、学术英语</w:t>
      </w:r>
      <w:r w:rsidR="00F1173F">
        <w:rPr>
          <w:rFonts w:hint="eastAsia"/>
        </w:rPr>
        <w:t>。</w:t>
      </w:r>
    </w:p>
    <w:p w14:paraId="5CEC9144" w14:textId="27532A4C" w:rsidR="00C06793" w:rsidRDefault="00C06793">
      <w:pPr>
        <w:pStyle w:val="afc"/>
        <w:rPr>
          <w:rFonts w:hint="eastAsia"/>
        </w:rPr>
      </w:pPr>
      <w:r w:rsidRPr="00C06793">
        <w:t>郑艺楚（1997-），女，福建福州人，硕士，主要研究方向为英语语言教育、国际高等教育、中外合作办学、教育领导力</w:t>
      </w:r>
      <w:r w:rsidR="00F1173F">
        <w:rPr>
          <w:rFonts w:hint="eastAsia"/>
        </w:rPr>
        <w:t>。</w:t>
      </w:r>
    </w:p>
    <w:p w14:paraId="0B15747E" w14:textId="113DF43C" w:rsidR="00C06793" w:rsidRDefault="00EA0EB5">
      <w:pPr>
        <w:pStyle w:val="afc"/>
        <w:rPr>
          <w:rFonts w:hint="eastAsia"/>
        </w:rPr>
      </w:pPr>
      <w:r>
        <w:rPr>
          <w:rFonts w:hint="eastAsia"/>
        </w:rPr>
        <w:t>*</w:t>
      </w:r>
      <w:r w:rsidR="00FE2DBD">
        <w:rPr>
          <w:rFonts w:hint="eastAsia"/>
        </w:rPr>
        <w:t>林中燕（1969- ），女，福建泉州人，</w:t>
      </w:r>
      <w:r w:rsidR="00F1173F">
        <w:rPr>
          <w:rFonts w:hint="eastAsia"/>
        </w:rPr>
        <w:t>教授，主要研究方向为电子商务</w:t>
      </w:r>
      <w:r w:rsidR="00206448">
        <w:rPr>
          <w:rFonts w:hint="eastAsia"/>
        </w:rPr>
        <w:t>，</w:t>
      </w:r>
      <w:r w:rsidR="00994FFC">
        <w:rPr>
          <w:rFonts w:hint="eastAsia"/>
        </w:rPr>
        <w:t>通讯作者</w:t>
      </w:r>
      <w:r>
        <w:rPr>
          <w:rFonts w:hint="eastAsia"/>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5A5B"/>
    <w:multiLevelType w:val="multilevel"/>
    <w:tmpl w:val="39ECA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AA31BC"/>
    <w:multiLevelType w:val="hybridMultilevel"/>
    <w:tmpl w:val="6AD4CA8E"/>
    <w:lvl w:ilvl="0" w:tplc="7030547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0BD05F9F"/>
    <w:multiLevelType w:val="multilevel"/>
    <w:tmpl w:val="273A4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FB32A9"/>
    <w:multiLevelType w:val="multilevel"/>
    <w:tmpl w:val="578A9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EA3A89"/>
    <w:multiLevelType w:val="multilevel"/>
    <w:tmpl w:val="D8DCF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547E7C"/>
    <w:multiLevelType w:val="multilevel"/>
    <w:tmpl w:val="4860E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441B6B"/>
    <w:multiLevelType w:val="multilevel"/>
    <w:tmpl w:val="19C63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B163E0"/>
    <w:multiLevelType w:val="multilevel"/>
    <w:tmpl w:val="B9F0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767EBA"/>
    <w:multiLevelType w:val="multilevel"/>
    <w:tmpl w:val="E32E1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9A1832"/>
    <w:multiLevelType w:val="multilevel"/>
    <w:tmpl w:val="EC5413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BE602E"/>
    <w:multiLevelType w:val="multilevel"/>
    <w:tmpl w:val="42261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0836F2"/>
    <w:multiLevelType w:val="multilevel"/>
    <w:tmpl w:val="1B0AA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F01404"/>
    <w:multiLevelType w:val="multilevel"/>
    <w:tmpl w:val="124A1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2B5865"/>
    <w:multiLevelType w:val="multilevel"/>
    <w:tmpl w:val="A7D2B5F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FC5198C"/>
    <w:multiLevelType w:val="multilevel"/>
    <w:tmpl w:val="826CC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5B90F80"/>
    <w:multiLevelType w:val="multilevel"/>
    <w:tmpl w:val="ABB27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DB5D81"/>
    <w:multiLevelType w:val="multilevel"/>
    <w:tmpl w:val="F1501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13448">
    <w:abstractNumId w:val="11"/>
  </w:num>
  <w:num w:numId="2" w16cid:durableId="1248342639">
    <w:abstractNumId w:val="9"/>
  </w:num>
  <w:num w:numId="3" w16cid:durableId="1356037566">
    <w:abstractNumId w:val="3"/>
  </w:num>
  <w:num w:numId="4" w16cid:durableId="1148520837">
    <w:abstractNumId w:val="6"/>
  </w:num>
  <w:num w:numId="5" w16cid:durableId="1517042837">
    <w:abstractNumId w:val="8"/>
  </w:num>
  <w:num w:numId="6" w16cid:durableId="1034186541">
    <w:abstractNumId w:val="14"/>
  </w:num>
  <w:num w:numId="7" w16cid:durableId="2130277593">
    <w:abstractNumId w:val="12"/>
  </w:num>
  <w:num w:numId="8" w16cid:durableId="1890797916">
    <w:abstractNumId w:val="13"/>
  </w:num>
  <w:num w:numId="9" w16cid:durableId="1074470272">
    <w:abstractNumId w:val="4"/>
  </w:num>
  <w:num w:numId="10" w16cid:durableId="1284386689">
    <w:abstractNumId w:val="0"/>
  </w:num>
  <w:num w:numId="11" w16cid:durableId="833422498">
    <w:abstractNumId w:val="5"/>
  </w:num>
  <w:num w:numId="12" w16cid:durableId="837622605">
    <w:abstractNumId w:val="15"/>
  </w:num>
  <w:num w:numId="13" w16cid:durableId="711345219">
    <w:abstractNumId w:val="2"/>
  </w:num>
  <w:num w:numId="14" w16cid:durableId="422184107">
    <w:abstractNumId w:val="16"/>
  </w:num>
  <w:num w:numId="15" w16cid:durableId="341125953">
    <w:abstractNumId w:val="7"/>
  </w:num>
  <w:num w:numId="16" w16cid:durableId="472450389">
    <w:abstractNumId w:val="10"/>
  </w:num>
  <w:num w:numId="17" w16cid:durableId="15635167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5EA"/>
    <w:rsid w:val="00001EDF"/>
    <w:rsid w:val="00012056"/>
    <w:rsid w:val="00012C83"/>
    <w:rsid w:val="0002550B"/>
    <w:rsid w:val="00032CEB"/>
    <w:rsid w:val="00033E71"/>
    <w:rsid w:val="00050093"/>
    <w:rsid w:val="00056107"/>
    <w:rsid w:val="00061621"/>
    <w:rsid w:val="000640FA"/>
    <w:rsid w:val="000832D1"/>
    <w:rsid w:val="00083C76"/>
    <w:rsid w:val="00085A88"/>
    <w:rsid w:val="00091692"/>
    <w:rsid w:val="00093BA7"/>
    <w:rsid w:val="000B25E2"/>
    <w:rsid w:val="000B2E30"/>
    <w:rsid w:val="000C102F"/>
    <w:rsid w:val="000C6307"/>
    <w:rsid w:val="000D5CA1"/>
    <w:rsid w:val="000D6BF2"/>
    <w:rsid w:val="000E016A"/>
    <w:rsid w:val="000F7844"/>
    <w:rsid w:val="00102DF9"/>
    <w:rsid w:val="00107643"/>
    <w:rsid w:val="00111FB0"/>
    <w:rsid w:val="0011593F"/>
    <w:rsid w:val="00117E01"/>
    <w:rsid w:val="00147CAF"/>
    <w:rsid w:val="0015234B"/>
    <w:rsid w:val="00153AA1"/>
    <w:rsid w:val="00166708"/>
    <w:rsid w:val="00170970"/>
    <w:rsid w:val="001772E6"/>
    <w:rsid w:val="0018080F"/>
    <w:rsid w:val="00193575"/>
    <w:rsid w:val="00197AEA"/>
    <w:rsid w:val="001A1CDB"/>
    <w:rsid w:val="001A53FE"/>
    <w:rsid w:val="001B0810"/>
    <w:rsid w:val="001B57D6"/>
    <w:rsid w:val="001B617C"/>
    <w:rsid w:val="001E0889"/>
    <w:rsid w:val="001E1233"/>
    <w:rsid w:val="001F3D38"/>
    <w:rsid w:val="0020557B"/>
    <w:rsid w:val="00206448"/>
    <w:rsid w:val="00210F16"/>
    <w:rsid w:val="0021764B"/>
    <w:rsid w:val="00222251"/>
    <w:rsid w:val="00224F39"/>
    <w:rsid w:val="00233B18"/>
    <w:rsid w:val="002342BD"/>
    <w:rsid w:val="0023577B"/>
    <w:rsid w:val="00235EB0"/>
    <w:rsid w:val="00253EBB"/>
    <w:rsid w:val="00265B5E"/>
    <w:rsid w:val="00275A34"/>
    <w:rsid w:val="0028063E"/>
    <w:rsid w:val="00280D1C"/>
    <w:rsid w:val="00281725"/>
    <w:rsid w:val="00286EC0"/>
    <w:rsid w:val="002A7A6C"/>
    <w:rsid w:val="002C0F4C"/>
    <w:rsid w:val="002C3D71"/>
    <w:rsid w:val="002D5954"/>
    <w:rsid w:val="002F0AFB"/>
    <w:rsid w:val="00304A10"/>
    <w:rsid w:val="0030692A"/>
    <w:rsid w:val="003109CD"/>
    <w:rsid w:val="0032097D"/>
    <w:rsid w:val="00327FA5"/>
    <w:rsid w:val="00337DB9"/>
    <w:rsid w:val="00347987"/>
    <w:rsid w:val="00351010"/>
    <w:rsid w:val="00357204"/>
    <w:rsid w:val="003604B3"/>
    <w:rsid w:val="003839BB"/>
    <w:rsid w:val="003A33B8"/>
    <w:rsid w:val="003A3D0B"/>
    <w:rsid w:val="003C5736"/>
    <w:rsid w:val="003D1C1B"/>
    <w:rsid w:val="003F5EE4"/>
    <w:rsid w:val="004057BC"/>
    <w:rsid w:val="004074FD"/>
    <w:rsid w:val="004139CF"/>
    <w:rsid w:val="00414BD9"/>
    <w:rsid w:val="00417F37"/>
    <w:rsid w:val="00424BE1"/>
    <w:rsid w:val="00426873"/>
    <w:rsid w:val="00426946"/>
    <w:rsid w:val="004461C7"/>
    <w:rsid w:val="00452C1D"/>
    <w:rsid w:val="00453196"/>
    <w:rsid w:val="00462370"/>
    <w:rsid w:val="0048630A"/>
    <w:rsid w:val="00496EC8"/>
    <w:rsid w:val="004973EC"/>
    <w:rsid w:val="004A1307"/>
    <w:rsid w:val="004A2F59"/>
    <w:rsid w:val="004B0180"/>
    <w:rsid w:val="004B7669"/>
    <w:rsid w:val="004D0477"/>
    <w:rsid w:val="004D2AFE"/>
    <w:rsid w:val="004D487B"/>
    <w:rsid w:val="004E0374"/>
    <w:rsid w:val="004E0DB3"/>
    <w:rsid w:val="004E7126"/>
    <w:rsid w:val="004F5F8E"/>
    <w:rsid w:val="00512DCE"/>
    <w:rsid w:val="0051314B"/>
    <w:rsid w:val="00515E24"/>
    <w:rsid w:val="0052501F"/>
    <w:rsid w:val="00527AAF"/>
    <w:rsid w:val="00542D8F"/>
    <w:rsid w:val="00543406"/>
    <w:rsid w:val="00554850"/>
    <w:rsid w:val="005548C2"/>
    <w:rsid w:val="00557051"/>
    <w:rsid w:val="00557CF0"/>
    <w:rsid w:val="005650D5"/>
    <w:rsid w:val="005749C1"/>
    <w:rsid w:val="005761CB"/>
    <w:rsid w:val="00583AD5"/>
    <w:rsid w:val="005858CA"/>
    <w:rsid w:val="00596F7D"/>
    <w:rsid w:val="005A1786"/>
    <w:rsid w:val="005A298B"/>
    <w:rsid w:val="005A5E13"/>
    <w:rsid w:val="005B23C2"/>
    <w:rsid w:val="005B58A4"/>
    <w:rsid w:val="005B6778"/>
    <w:rsid w:val="005B7815"/>
    <w:rsid w:val="005E4694"/>
    <w:rsid w:val="005E4BE3"/>
    <w:rsid w:val="005F347B"/>
    <w:rsid w:val="005F7123"/>
    <w:rsid w:val="0061333E"/>
    <w:rsid w:val="0061480C"/>
    <w:rsid w:val="006212E3"/>
    <w:rsid w:val="0062689F"/>
    <w:rsid w:val="00627846"/>
    <w:rsid w:val="006324CF"/>
    <w:rsid w:val="00642947"/>
    <w:rsid w:val="00646EAE"/>
    <w:rsid w:val="0067655B"/>
    <w:rsid w:val="006819F7"/>
    <w:rsid w:val="00684C0F"/>
    <w:rsid w:val="00684E2E"/>
    <w:rsid w:val="00696385"/>
    <w:rsid w:val="006B0343"/>
    <w:rsid w:val="006B533C"/>
    <w:rsid w:val="006B583F"/>
    <w:rsid w:val="006B7F15"/>
    <w:rsid w:val="006D1762"/>
    <w:rsid w:val="006D7530"/>
    <w:rsid w:val="006D7D80"/>
    <w:rsid w:val="006F5588"/>
    <w:rsid w:val="007027A7"/>
    <w:rsid w:val="00707DDB"/>
    <w:rsid w:val="00712B07"/>
    <w:rsid w:val="00721F27"/>
    <w:rsid w:val="00721FA6"/>
    <w:rsid w:val="007400E6"/>
    <w:rsid w:val="00740BA1"/>
    <w:rsid w:val="007422D7"/>
    <w:rsid w:val="007453A3"/>
    <w:rsid w:val="0074796C"/>
    <w:rsid w:val="007510BA"/>
    <w:rsid w:val="007565E9"/>
    <w:rsid w:val="007579A4"/>
    <w:rsid w:val="00765B0F"/>
    <w:rsid w:val="0077008B"/>
    <w:rsid w:val="00776787"/>
    <w:rsid w:val="007832EF"/>
    <w:rsid w:val="00786F1C"/>
    <w:rsid w:val="00790847"/>
    <w:rsid w:val="00793285"/>
    <w:rsid w:val="00795802"/>
    <w:rsid w:val="007A501A"/>
    <w:rsid w:val="007B662F"/>
    <w:rsid w:val="007C72F3"/>
    <w:rsid w:val="007C7603"/>
    <w:rsid w:val="007D43AF"/>
    <w:rsid w:val="007D5047"/>
    <w:rsid w:val="007E165D"/>
    <w:rsid w:val="007E2B4F"/>
    <w:rsid w:val="007E58FE"/>
    <w:rsid w:val="007F3505"/>
    <w:rsid w:val="00803B53"/>
    <w:rsid w:val="00810456"/>
    <w:rsid w:val="0081297C"/>
    <w:rsid w:val="008174C5"/>
    <w:rsid w:val="00832AF5"/>
    <w:rsid w:val="00847EBE"/>
    <w:rsid w:val="008506A3"/>
    <w:rsid w:val="0085763A"/>
    <w:rsid w:val="00862C7D"/>
    <w:rsid w:val="00864EF2"/>
    <w:rsid w:val="00865067"/>
    <w:rsid w:val="0086612F"/>
    <w:rsid w:val="008719F0"/>
    <w:rsid w:val="00872049"/>
    <w:rsid w:val="00873664"/>
    <w:rsid w:val="008817E0"/>
    <w:rsid w:val="008947B1"/>
    <w:rsid w:val="008971E3"/>
    <w:rsid w:val="008977C6"/>
    <w:rsid w:val="008B2B2E"/>
    <w:rsid w:val="008B6470"/>
    <w:rsid w:val="008C2A61"/>
    <w:rsid w:val="008D3F99"/>
    <w:rsid w:val="008D77DE"/>
    <w:rsid w:val="008E109B"/>
    <w:rsid w:val="008E7E19"/>
    <w:rsid w:val="0090075E"/>
    <w:rsid w:val="0092132C"/>
    <w:rsid w:val="00930A04"/>
    <w:rsid w:val="00931E51"/>
    <w:rsid w:val="00940863"/>
    <w:rsid w:val="00943215"/>
    <w:rsid w:val="00943ACC"/>
    <w:rsid w:val="0097165A"/>
    <w:rsid w:val="00972A18"/>
    <w:rsid w:val="0098229E"/>
    <w:rsid w:val="00994FFC"/>
    <w:rsid w:val="009A14F9"/>
    <w:rsid w:val="009A2CEA"/>
    <w:rsid w:val="009A76B5"/>
    <w:rsid w:val="009B0CB0"/>
    <w:rsid w:val="009C228C"/>
    <w:rsid w:val="009C62AC"/>
    <w:rsid w:val="00A02B5E"/>
    <w:rsid w:val="00A04CFB"/>
    <w:rsid w:val="00A1336E"/>
    <w:rsid w:val="00A24E35"/>
    <w:rsid w:val="00A24F1C"/>
    <w:rsid w:val="00A267DD"/>
    <w:rsid w:val="00A40498"/>
    <w:rsid w:val="00A40864"/>
    <w:rsid w:val="00A47B00"/>
    <w:rsid w:val="00A56066"/>
    <w:rsid w:val="00A75072"/>
    <w:rsid w:val="00A757F3"/>
    <w:rsid w:val="00A8145B"/>
    <w:rsid w:val="00A919EF"/>
    <w:rsid w:val="00A9254E"/>
    <w:rsid w:val="00A95107"/>
    <w:rsid w:val="00AB7466"/>
    <w:rsid w:val="00AC1405"/>
    <w:rsid w:val="00AC4E9F"/>
    <w:rsid w:val="00AE1227"/>
    <w:rsid w:val="00AE502F"/>
    <w:rsid w:val="00AE7679"/>
    <w:rsid w:val="00AF22BE"/>
    <w:rsid w:val="00AF263A"/>
    <w:rsid w:val="00AF6101"/>
    <w:rsid w:val="00AF62CF"/>
    <w:rsid w:val="00B0740E"/>
    <w:rsid w:val="00B20B5A"/>
    <w:rsid w:val="00B25C63"/>
    <w:rsid w:val="00B527AC"/>
    <w:rsid w:val="00B669EB"/>
    <w:rsid w:val="00B705EA"/>
    <w:rsid w:val="00B72D68"/>
    <w:rsid w:val="00B87511"/>
    <w:rsid w:val="00B90A88"/>
    <w:rsid w:val="00BB3B4C"/>
    <w:rsid w:val="00BE0272"/>
    <w:rsid w:val="00BE225E"/>
    <w:rsid w:val="00BE5C57"/>
    <w:rsid w:val="00BF0734"/>
    <w:rsid w:val="00BF4437"/>
    <w:rsid w:val="00C06793"/>
    <w:rsid w:val="00C11A90"/>
    <w:rsid w:val="00C16354"/>
    <w:rsid w:val="00C304C3"/>
    <w:rsid w:val="00C365DF"/>
    <w:rsid w:val="00C43C2A"/>
    <w:rsid w:val="00C45CF0"/>
    <w:rsid w:val="00C467E6"/>
    <w:rsid w:val="00C52B3E"/>
    <w:rsid w:val="00C653A9"/>
    <w:rsid w:val="00C67BA2"/>
    <w:rsid w:val="00C840B9"/>
    <w:rsid w:val="00CB0C46"/>
    <w:rsid w:val="00CC304E"/>
    <w:rsid w:val="00CC6E63"/>
    <w:rsid w:val="00CD1A5D"/>
    <w:rsid w:val="00CE5EE8"/>
    <w:rsid w:val="00CF347B"/>
    <w:rsid w:val="00D05E63"/>
    <w:rsid w:val="00D223F0"/>
    <w:rsid w:val="00D23B88"/>
    <w:rsid w:val="00D327E6"/>
    <w:rsid w:val="00D43846"/>
    <w:rsid w:val="00D43AD3"/>
    <w:rsid w:val="00D648D6"/>
    <w:rsid w:val="00D722DB"/>
    <w:rsid w:val="00D74DE5"/>
    <w:rsid w:val="00D765EB"/>
    <w:rsid w:val="00D87AA0"/>
    <w:rsid w:val="00D92AA9"/>
    <w:rsid w:val="00D95452"/>
    <w:rsid w:val="00D96C33"/>
    <w:rsid w:val="00DA0B8F"/>
    <w:rsid w:val="00DD3B58"/>
    <w:rsid w:val="00DD4394"/>
    <w:rsid w:val="00DD5E92"/>
    <w:rsid w:val="00DE362C"/>
    <w:rsid w:val="00DF007F"/>
    <w:rsid w:val="00DF4301"/>
    <w:rsid w:val="00E01D1C"/>
    <w:rsid w:val="00E029F2"/>
    <w:rsid w:val="00E07C67"/>
    <w:rsid w:val="00E12EC0"/>
    <w:rsid w:val="00E15916"/>
    <w:rsid w:val="00E161DD"/>
    <w:rsid w:val="00E171BD"/>
    <w:rsid w:val="00E21633"/>
    <w:rsid w:val="00E269D6"/>
    <w:rsid w:val="00E34F4B"/>
    <w:rsid w:val="00E432B4"/>
    <w:rsid w:val="00E478E6"/>
    <w:rsid w:val="00E47B54"/>
    <w:rsid w:val="00E5079E"/>
    <w:rsid w:val="00E7570B"/>
    <w:rsid w:val="00E77D41"/>
    <w:rsid w:val="00E81068"/>
    <w:rsid w:val="00E92A30"/>
    <w:rsid w:val="00EA0EB5"/>
    <w:rsid w:val="00EA1D4F"/>
    <w:rsid w:val="00ED5905"/>
    <w:rsid w:val="00EF2761"/>
    <w:rsid w:val="00F065AE"/>
    <w:rsid w:val="00F103DC"/>
    <w:rsid w:val="00F1173F"/>
    <w:rsid w:val="00F14774"/>
    <w:rsid w:val="00F17E76"/>
    <w:rsid w:val="00F21CC5"/>
    <w:rsid w:val="00F256DD"/>
    <w:rsid w:val="00F2623F"/>
    <w:rsid w:val="00F34F5F"/>
    <w:rsid w:val="00F422EE"/>
    <w:rsid w:val="00F464F6"/>
    <w:rsid w:val="00F60F32"/>
    <w:rsid w:val="00F63BE5"/>
    <w:rsid w:val="00F6620B"/>
    <w:rsid w:val="00F662EE"/>
    <w:rsid w:val="00F74143"/>
    <w:rsid w:val="00F767A1"/>
    <w:rsid w:val="00F813AB"/>
    <w:rsid w:val="00F8388B"/>
    <w:rsid w:val="00F85BA3"/>
    <w:rsid w:val="00F9509B"/>
    <w:rsid w:val="00FB0734"/>
    <w:rsid w:val="00FB783F"/>
    <w:rsid w:val="00FC0E3C"/>
    <w:rsid w:val="00FC224C"/>
    <w:rsid w:val="00FC4152"/>
    <w:rsid w:val="00FE2DBD"/>
    <w:rsid w:val="00FE5E69"/>
    <w:rsid w:val="00FF1A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9D504A"/>
  <w15:chartTrackingRefBased/>
  <w15:docId w15:val="{F1086651-576B-4B3E-819A-DA819F0AB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A501A"/>
    <w:pPr>
      <w:spacing w:before="180" w:after="180"/>
      <w:ind w:firstLine="420"/>
    </w:pPr>
    <w:rPr>
      <w:kern w:val="0"/>
      <w:sz w:val="24"/>
      <w:szCs w:val="24"/>
      <w14:ligatures w14:val="none"/>
    </w:rPr>
  </w:style>
  <w:style w:type="paragraph" w:styleId="1">
    <w:name w:val="heading 1"/>
    <w:basedOn w:val="a"/>
    <w:next w:val="a"/>
    <w:link w:val="10"/>
    <w:uiPriority w:val="9"/>
    <w:qFormat/>
    <w:rsid w:val="00B705E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705E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705E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705E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705EA"/>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B705E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705E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705E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705E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8B6470"/>
    <w:pPr>
      <w:jc w:val="both"/>
    </w:pPr>
    <w:rPr>
      <w:rFonts w:ascii="Times New Roman" w:eastAsia="SimSun" w:hAnsi="Times New Roman" w:cs="Times New Roman"/>
      <w:kern w:val="0"/>
      <w:sz w:val="20"/>
      <w:szCs w:val="20"/>
    </w:rPr>
    <w:tblPr>
      <w:tblBorders>
        <w:top w:val="single" w:sz="4" w:space="0" w:color="auto"/>
        <w:bottom w:val="single" w:sz="4" w:space="0" w:color="auto"/>
      </w:tblBorders>
    </w:tblPr>
    <w:tcPr>
      <w:vAlign w:val="center"/>
    </w:tcPr>
    <w:tblStylePr w:type="firstRow">
      <w:pPr>
        <w:jc w:val="center"/>
      </w:pPr>
      <w:rPr>
        <w:b w:val="0"/>
      </w:rPr>
      <w:tblPr/>
      <w:tcPr>
        <w:tcBorders>
          <w:bottom w:val="single" w:sz="4" w:space="0" w:color="auto"/>
        </w:tcBorders>
        <w:vAlign w:val="center"/>
      </w:tcPr>
    </w:tblStylePr>
    <w:tblStylePr w:type="firstCol">
      <w:pPr>
        <w:jc w:val="right"/>
      </w:pPr>
    </w:tblStylePr>
  </w:style>
  <w:style w:type="character" w:customStyle="1" w:styleId="10">
    <w:name w:val="标题 1 字符"/>
    <w:basedOn w:val="a0"/>
    <w:link w:val="1"/>
    <w:uiPriority w:val="9"/>
    <w:rsid w:val="00B705E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705E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705E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705EA"/>
    <w:rPr>
      <w:rFonts w:cstheme="majorBidi"/>
      <w:color w:val="0F4761" w:themeColor="accent1" w:themeShade="BF"/>
      <w:sz w:val="28"/>
      <w:szCs w:val="28"/>
    </w:rPr>
  </w:style>
  <w:style w:type="character" w:customStyle="1" w:styleId="50">
    <w:name w:val="标题 5 字符"/>
    <w:basedOn w:val="a0"/>
    <w:link w:val="5"/>
    <w:uiPriority w:val="9"/>
    <w:semiHidden/>
    <w:rsid w:val="00B705EA"/>
    <w:rPr>
      <w:rFonts w:cstheme="majorBidi"/>
      <w:color w:val="0F4761" w:themeColor="accent1" w:themeShade="BF"/>
      <w:sz w:val="24"/>
      <w:szCs w:val="24"/>
    </w:rPr>
  </w:style>
  <w:style w:type="character" w:customStyle="1" w:styleId="60">
    <w:name w:val="标题 6 字符"/>
    <w:basedOn w:val="a0"/>
    <w:link w:val="6"/>
    <w:uiPriority w:val="9"/>
    <w:semiHidden/>
    <w:rsid w:val="00B705EA"/>
    <w:rPr>
      <w:rFonts w:cstheme="majorBidi"/>
      <w:b/>
      <w:bCs/>
      <w:color w:val="0F4761" w:themeColor="accent1" w:themeShade="BF"/>
    </w:rPr>
  </w:style>
  <w:style w:type="character" w:customStyle="1" w:styleId="70">
    <w:name w:val="标题 7 字符"/>
    <w:basedOn w:val="a0"/>
    <w:link w:val="7"/>
    <w:uiPriority w:val="9"/>
    <w:semiHidden/>
    <w:rsid w:val="00B705EA"/>
    <w:rPr>
      <w:rFonts w:cstheme="majorBidi"/>
      <w:b/>
      <w:bCs/>
      <w:color w:val="595959" w:themeColor="text1" w:themeTint="A6"/>
    </w:rPr>
  </w:style>
  <w:style w:type="character" w:customStyle="1" w:styleId="80">
    <w:name w:val="标题 8 字符"/>
    <w:basedOn w:val="a0"/>
    <w:link w:val="8"/>
    <w:uiPriority w:val="9"/>
    <w:semiHidden/>
    <w:rsid w:val="00B705EA"/>
    <w:rPr>
      <w:rFonts w:cstheme="majorBidi"/>
      <w:color w:val="595959" w:themeColor="text1" w:themeTint="A6"/>
    </w:rPr>
  </w:style>
  <w:style w:type="character" w:customStyle="1" w:styleId="90">
    <w:name w:val="标题 9 字符"/>
    <w:basedOn w:val="a0"/>
    <w:link w:val="9"/>
    <w:uiPriority w:val="9"/>
    <w:semiHidden/>
    <w:rsid w:val="00B705EA"/>
    <w:rPr>
      <w:rFonts w:eastAsiaTheme="majorEastAsia" w:cstheme="majorBidi"/>
      <w:color w:val="595959" w:themeColor="text1" w:themeTint="A6"/>
    </w:rPr>
  </w:style>
  <w:style w:type="paragraph" w:styleId="a4">
    <w:name w:val="Title"/>
    <w:basedOn w:val="a"/>
    <w:next w:val="a"/>
    <w:link w:val="a5"/>
    <w:uiPriority w:val="10"/>
    <w:qFormat/>
    <w:rsid w:val="007A501A"/>
    <w:pPr>
      <w:ind w:firstLine="0"/>
    </w:pPr>
  </w:style>
  <w:style w:type="character" w:customStyle="1" w:styleId="a5">
    <w:name w:val="标题 字符"/>
    <w:basedOn w:val="a0"/>
    <w:link w:val="a4"/>
    <w:uiPriority w:val="10"/>
    <w:rsid w:val="007A501A"/>
    <w:rPr>
      <w:kern w:val="0"/>
      <w:sz w:val="24"/>
      <w:szCs w:val="24"/>
      <w14:ligatures w14:val="none"/>
    </w:rPr>
  </w:style>
  <w:style w:type="paragraph" w:styleId="a6">
    <w:name w:val="Subtitle"/>
    <w:basedOn w:val="a"/>
    <w:next w:val="a"/>
    <w:link w:val="a7"/>
    <w:uiPriority w:val="11"/>
    <w:qFormat/>
    <w:rsid w:val="00B705EA"/>
    <w:pPr>
      <w:numPr>
        <w:ilvl w:val="1"/>
      </w:numPr>
      <w:spacing w:after="160"/>
      <w:ind w:firstLine="42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B705EA"/>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B705EA"/>
    <w:pPr>
      <w:spacing w:before="160" w:after="160"/>
      <w:jc w:val="center"/>
    </w:pPr>
    <w:rPr>
      <w:i/>
      <w:iCs/>
      <w:color w:val="404040" w:themeColor="text1" w:themeTint="BF"/>
    </w:rPr>
  </w:style>
  <w:style w:type="character" w:customStyle="1" w:styleId="a9">
    <w:name w:val="引用 字符"/>
    <w:basedOn w:val="a0"/>
    <w:link w:val="a8"/>
    <w:uiPriority w:val="29"/>
    <w:rsid w:val="00B705EA"/>
    <w:rPr>
      <w:i/>
      <w:iCs/>
      <w:color w:val="404040" w:themeColor="text1" w:themeTint="BF"/>
    </w:rPr>
  </w:style>
  <w:style w:type="paragraph" w:styleId="aa">
    <w:name w:val="List Paragraph"/>
    <w:basedOn w:val="a"/>
    <w:uiPriority w:val="34"/>
    <w:qFormat/>
    <w:rsid w:val="00B705EA"/>
    <w:pPr>
      <w:ind w:left="720"/>
      <w:contextualSpacing/>
    </w:pPr>
  </w:style>
  <w:style w:type="character" w:styleId="ab">
    <w:name w:val="Intense Emphasis"/>
    <w:basedOn w:val="a0"/>
    <w:uiPriority w:val="21"/>
    <w:qFormat/>
    <w:rsid w:val="00B705EA"/>
    <w:rPr>
      <w:i/>
      <w:iCs/>
      <w:color w:val="0F4761" w:themeColor="accent1" w:themeShade="BF"/>
    </w:rPr>
  </w:style>
  <w:style w:type="paragraph" w:styleId="ac">
    <w:name w:val="Intense Quote"/>
    <w:basedOn w:val="a"/>
    <w:next w:val="a"/>
    <w:link w:val="ad"/>
    <w:uiPriority w:val="30"/>
    <w:qFormat/>
    <w:rsid w:val="00B705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B705EA"/>
    <w:rPr>
      <w:i/>
      <w:iCs/>
      <w:color w:val="0F4761" w:themeColor="accent1" w:themeShade="BF"/>
    </w:rPr>
  </w:style>
  <w:style w:type="character" w:styleId="ae">
    <w:name w:val="Intense Reference"/>
    <w:basedOn w:val="a0"/>
    <w:uiPriority w:val="32"/>
    <w:qFormat/>
    <w:rsid w:val="00B705EA"/>
    <w:rPr>
      <w:b/>
      <w:bCs/>
      <w:smallCaps/>
      <w:color w:val="0F4761" w:themeColor="accent1" w:themeShade="BF"/>
      <w:spacing w:val="5"/>
    </w:rPr>
  </w:style>
  <w:style w:type="paragraph" w:styleId="af">
    <w:name w:val="caption"/>
    <w:basedOn w:val="a"/>
    <w:next w:val="a"/>
    <w:uiPriority w:val="35"/>
    <w:unhideWhenUsed/>
    <w:qFormat/>
    <w:rsid w:val="004973EC"/>
    <w:rPr>
      <w:rFonts w:asciiTheme="majorHAnsi" w:eastAsia="SimHei" w:hAnsiTheme="majorHAnsi" w:cstheme="majorBidi"/>
      <w:sz w:val="20"/>
      <w:szCs w:val="20"/>
    </w:rPr>
  </w:style>
  <w:style w:type="paragraph" w:customStyle="1" w:styleId="MTDisplayEquation">
    <w:name w:val="MTDisplayEquation"/>
    <w:basedOn w:val="a"/>
    <w:next w:val="a"/>
    <w:link w:val="MTDisplayEquation0"/>
    <w:rsid w:val="00AE502F"/>
    <w:pPr>
      <w:tabs>
        <w:tab w:val="center" w:pos="4160"/>
        <w:tab w:val="right" w:pos="8300"/>
      </w:tabs>
    </w:pPr>
  </w:style>
  <w:style w:type="character" w:customStyle="1" w:styleId="MTDisplayEquation0">
    <w:name w:val="MTDisplayEquation 字符"/>
    <w:basedOn w:val="a0"/>
    <w:link w:val="MTDisplayEquation"/>
    <w:rsid w:val="00AE502F"/>
    <w:rPr>
      <w:sz w:val="24"/>
      <w:szCs w:val="24"/>
    </w:rPr>
  </w:style>
  <w:style w:type="paragraph" w:styleId="af0">
    <w:name w:val="header"/>
    <w:basedOn w:val="a"/>
    <w:link w:val="af1"/>
    <w:uiPriority w:val="99"/>
    <w:unhideWhenUsed/>
    <w:rsid w:val="00012C83"/>
    <w:pPr>
      <w:tabs>
        <w:tab w:val="center" w:pos="4153"/>
        <w:tab w:val="right" w:pos="8306"/>
      </w:tabs>
      <w:snapToGrid w:val="0"/>
      <w:jc w:val="center"/>
    </w:pPr>
    <w:rPr>
      <w:sz w:val="18"/>
      <w:szCs w:val="18"/>
    </w:rPr>
  </w:style>
  <w:style w:type="character" w:customStyle="1" w:styleId="af1">
    <w:name w:val="页眉 字符"/>
    <w:basedOn w:val="a0"/>
    <w:link w:val="af0"/>
    <w:uiPriority w:val="99"/>
    <w:rsid w:val="00012C83"/>
    <w:rPr>
      <w:sz w:val="18"/>
      <w:szCs w:val="18"/>
    </w:rPr>
  </w:style>
  <w:style w:type="paragraph" w:styleId="af2">
    <w:name w:val="footer"/>
    <w:basedOn w:val="a"/>
    <w:link w:val="af3"/>
    <w:uiPriority w:val="99"/>
    <w:unhideWhenUsed/>
    <w:rsid w:val="00012C83"/>
    <w:pPr>
      <w:tabs>
        <w:tab w:val="center" w:pos="4153"/>
        <w:tab w:val="right" w:pos="8306"/>
      </w:tabs>
      <w:snapToGrid w:val="0"/>
    </w:pPr>
    <w:rPr>
      <w:sz w:val="18"/>
      <w:szCs w:val="18"/>
    </w:rPr>
  </w:style>
  <w:style w:type="character" w:customStyle="1" w:styleId="af3">
    <w:name w:val="页脚 字符"/>
    <w:basedOn w:val="a0"/>
    <w:link w:val="af2"/>
    <w:uiPriority w:val="99"/>
    <w:rsid w:val="00012C83"/>
    <w:rPr>
      <w:sz w:val="18"/>
      <w:szCs w:val="18"/>
    </w:rPr>
  </w:style>
  <w:style w:type="paragraph" w:styleId="af4">
    <w:name w:val="Normal (Web)"/>
    <w:basedOn w:val="a"/>
    <w:uiPriority w:val="99"/>
    <w:semiHidden/>
    <w:unhideWhenUsed/>
    <w:rsid w:val="00424BE1"/>
    <w:rPr>
      <w:rFonts w:ascii="Times New Roman" w:hAnsi="Times New Roman" w:cs="Times New Roman"/>
    </w:rPr>
  </w:style>
  <w:style w:type="character" w:styleId="af5">
    <w:name w:val="annotation reference"/>
    <w:basedOn w:val="a0"/>
    <w:uiPriority w:val="99"/>
    <w:semiHidden/>
    <w:unhideWhenUsed/>
    <w:rsid w:val="00765B0F"/>
    <w:rPr>
      <w:sz w:val="21"/>
      <w:szCs w:val="21"/>
    </w:rPr>
  </w:style>
  <w:style w:type="paragraph" w:styleId="af6">
    <w:name w:val="annotation text"/>
    <w:basedOn w:val="a"/>
    <w:link w:val="af7"/>
    <w:uiPriority w:val="99"/>
    <w:unhideWhenUsed/>
    <w:rsid w:val="00765B0F"/>
  </w:style>
  <w:style w:type="character" w:customStyle="1" w:styleId="af7">
    <w:name w:val="批注文字 字符"/>
    <w:basedOn w:val="a0"/>
    <w:link w:val="af6"/>
    <w:uiPriority w:val="99"/>
    <w:rsid w:val="00765B0F"/>
  </w:style>
  <w:style w:type="paragraph" w:styleId="af8">
    <w:name w:val="annotation subject"/>
    <w:basedOn w:val="af6"/>
    <w:next w:val="af6"/>
    <w:link w:val="af9"/>
    <w:uiPriority w:val="99"/>
    <w:semiHidden/>
    <w:unhideWhenUsed/>
    <w:rsid w:val="00765B0F"/>
    <w:rPr>
      <w:b/>
      <w:bCs/>
    </w:rPr>
  </w:style>
  <w:style w:type="character" w:customStyle="1" w:styleId="af9">
    <w:name w:val="批注主题 字符"/>
    <w:basedOn w:val="af7"/>
    <w:link w:val="af8"/>
    <w:uiPriority w:val="99"/>
    <w:semiHidden/>
    <w:rsid w:val="00765B0F"/>
    <w:rPr>
      <w:b/>
      <w:bCs/>
    </w:rPr>
  </w:style>
  <w:style w:type="paragraph" w:styleId="afa">
    <w:name w:val="Body Text"/>
    <w:basedOn w:val="a"/>
    <w:link w:val="afb"/>
    <w:qFormat/>
    <w:rsid w:val="00543406"/>
    <w:rPr>
      <w:lang w:eastAsia="en-US"/>
    </w:rPr>
  </w:style>
  <w:style w:type="character" w:customStyle="1" w:styleId="afb">
    <w:name w:val="正文文本 字符"/>
    <w:basedOn w:val="a0"/>
    <w:link w:val="afa"/>
    <w:rsid w:val="00543406"/>
    <w:rPr>
      <w:kern w:val="0"/>
      <w:sz w:val="24"/>
      <w:szCs w:val="24"/>
      <w:lang w:eastAsia="en-US"/>
      <w14:ligatures w14:val="none"/>
    </w:rPr>
  </w:style>
  <w:style w:type="paragraph" w:styleId="afc">
    <w:name w:val="footnote text"/>
    <w:basedOn w:val="a"/>
    <w:link w:val="afd"/>
    <w:uiPriority w:val="99"/>
    <w:semiHidden/>
    <w:unhideWhenUsed/>
    <w:rsid w:val="00B527AC"/>
    <w:pPr>
      <w:snapToGrid w:val="0"/>
    </w:pPr>
    <w:rPr>
      <w:sz w:val="18"/>
      <w:szCs w:val="18"/>
    </w:rPr>
  </w:style>
  <w:style w:type="character" w:customStyle="1" w:styleId="afd">
    <w:name w:val="脚注文本 字符"/>
    <w:basedOn w:val="a0"/>
    <w:link w:val="afc"/>
    <w:uiPriority w:val="99"/>
    <w:semiHidden/>
    <w:rsid w:val="00B527AC"/>
    <w:rPr>
      <w:kern w:val="0"/>
      <w:sz w:val="18"/>
      <w:szCs w:val="18"/>
      <w14:ligatures w14:val="none"/>
    </w:rPr>
  </w:style>
  <w:style w:type="character" w:styleId="afe">
    <w:name w:val="footnote reference"/>
    <w:basedOn w:val="a0"/>
    <w:uiPriority w:val="99"/>
    <w:semiHidden/>
    <w:unhideWhenUsed/>
    <w:rsid w:val="00B527AC"/>
    <w:rPr>
      <w:vertAlign w:val="superscript"/>
    </w:rPr>
  </w:style>
  <w:style w:type="character" w:customStyle="1" w:styleId="MTEquationSection">
    <w:name w:val="MTEquationSection"/>
    <w:basedOn w:val="a0"/>
    <w:rsid w:val="004074FD"/>
    <w:rPr>
      <w:b/>
      <w:bCs/>
      <w:vanish/>
      <w:color w:val="FF0000"/>
      <w:sz w:val="32"/>
      <w:szCs w:val="32"/>
    </w:rPr>
  </w:style>
  <w:style w:type="paragraph" w:customStyle="1" w:styleId="aff">
    <w:name w:val="公式"/>
    <w:basedOn w:val="a"/>
    <w:link w:val="aff0"/>
    <w:qFormat/>
    <w:rsid w:val="0032097D"/>
    <w:pPr>
      <w:tabs>
        <w:tab w:val="center" w:pos="4536"/>
        <w:tab w:val="right" w:pos="9072"/>
      </w:tabs>
      <w:ind w:firstLine="0"/>
      <w:jc w:val="center"/>
      <w:textAlignment w:val="center"/>
    </w:pPr>
  </w:style>
  <w:style w:type="character" w:customStyle="1" w:styleId="aff0">
    <w:name w:val="公式 字符"/>
    <w:basedOn w:val="a0"/>
    <w:link w:val="aff"/>
    <w:rsid w:val="0032097D"/>
    <w:rPr>
      <w:kern w:val="0"/>
      <w:sz w:val="24"/>
      <w:szCs w:val="24"/>
      <w14:ligatures w14:val="none"/>
    </w:rPr>
  </w:style>
  <w:style w:type="character" w:styleId="aff1">
    <w:name w:val="Hyperlink"/>
    <w:basedOn w:val="a0"/>
    <w:uiPriority w:val="99"/>
    <w:unhideWhenUsed/>
    <w:rsid w:val="00253EBB"/>
    <w:rPr>
      <w:color w:val="467886" w:themeColor="hyperlink"/>
      <w:u w:val="single"/>
    </w:rPr>
  </w:style>
  <w:style w:type="character" w:styleId="aff2">
    <w:name w:val="Unresolved Mention"/>
    <w:basedOn w:val="a0"/>
    <w:uiPriority w:val="99"/>
    <w:semiHidden/>
    <w:unhideWhenUsed/>
    <w:rsid w:val="00253E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117" Type="http://schemas.openxmlformats.org/officeDocument/2006/relationships/image" Target="media/image59.wmf"/><Relationship Id="rId21" Type="http://schemas.openxmlformats.org/officeDocument/2006/relationships/oleObject" Target="embeddings/oleObject5.bin"/><Relationship Id="rId42" Type="http://schemas.openxmlformats.org/officeDocument/2006/relationships/oleObject" Target="embeddings/oleObject15.bin"/><Relationship Id="rId47" Type="http://schemas.openxmlformats.org/officeDocument/2006/relationships/image" Target="media/image23.wmf"/><Relationship Id="rId63" Type="http://schemas.openxmlformats.org/officeDocument/2006/relationships/oleObject" Target="embeddings/oleObject26.bin"/><Relationship Id="rId68" Type="http://schemas.openxmlformats.org/officeDocument/2006/relationships/oleObject" Target="embeddings/oleObject27.bin"/><Relationship Id="rId84" Type="http://schemas.openxmlformats.org/officeDocument/2006/relationships/oleObject" Target="embeddings/oleObject35.bin"/><Relationship Id="rId89" Type="http://schemas.openxmlformats.org/officeDocument/2006/relationships/image" Target="media/image45.wmf"/><Relationship Id="rId112" Type="http://schemas.openxmlformats.org/officeDocument/2006/relationships/oleObject" Target="embeddings/oleObject49.bin"/><Relationship Id="rId16" Type="http://schemas.openxmlformats.org/officeDocument/2006/relationships/image" Target="media/image7.wmf"/><Relationship Id="rId107" Type="http://schemas.openxmlformats.org/officeDocument/2006/relationships/image" Target="media/image54.wmf"/><Relationship Id="rId11" Type="http://schemas.openxmlformats.org/officeDocument/2006/relationships/image" Target="media/image4.png"/><Relationship Id="rId32" Type="http://schemas.openxmlformats.org/officeDocument/2006/relationships/oleObject" Target="embeddings/oleObject10.bin"/><Relationship Id="rId37" Type="http://schemas.openxmlformats.org/officeDocument/2006/relationships/image" Target="media/image18.wmf"/><Relationship Id="rId53" Type="http://schemas.openxmlformats.org/officeDocument/2006/relationships/oleObject" Target="embeddings/oleObject20.bin"/><Relationship Id="rId58" Type="http://schemas.openxmlformats.org/officeDocument/2006/relationships/image" Target="media/image28.wmf"/><Relationship Id="rId74" Type="http://schemas.openxmlformats.org/officeDocument/2006/relationships/oleObject" Target="embeddings/oleObject30.bin"/><Relationship Id="rId79" Type="http://schemas.openxmlformats.org/officeDocument/2006/relationships/image" Target="media/image40.wmf"/><Relationship Id="rId102" Type="http://schemas.openxmlformats.org/officeDocument/2006/relationships/oleObject" Target="embeddings/oleObject44.bin"/><Relationship Id="rId123" Type="http://schemas.openxmlformats.org/officeDocument/2006/relationships/image" Target="media/image63.png"/><Relationship Id="rId5" Type="http://schemas.openxmlformats.org/officeDocument/2006/relationships/webSettings" Target="webSettings.xml"/><Relationship Id="rId90" Type="http://schemas.openxmlformats.org/officeDocument/2006/relationships/oleObject" Target="embeddings/oleObject38.bin"/><Relationship Id="rId95" Type="http://schemas.openxmlformats.org/officeDocument/2006/relationships/image" Target="media/image48.wmf"/><Relationship Id="rId22" Type="http://schemas.openxmlformats.org/officeDocument/2006/relationships/image" Target="media/image10.wmf"/><Relationship Id="rId27" Type="http://schemas.openxmlformats.org/officeDocument/2006/relationships/image" Target="media/image13.wmf"/><Relationship Id="rId43" Type="http://schemas.openxmlformats.org/officeDocument/2006/relationships/image" Target="media/image21.wmf"/><Relationship Id="rId48" Type="http://schemas.openxmlformats.org/officeDocument/2006/relationships/image" Target="media/image24.wmf"/><Relationship Id="rId64" Type="http://schemas.openxmlformats.org/officeDocument/2006/relationships/image" Target="media/image31.png"/><Relationship Id="rId69" Type="http://schemas.openxmlformats.org/officeDocument/2006/relationships/image" Target="media/image35.wmf"/><Relationship Id="rId113" Type="http://schemas.openxmlformats.org/officeDocument/2006/relationships/image" Target="media/image57.wmf"/><Relationship Id="rId118" Type="http://schemas.openxmlformats.org/officeDocument/2006/relationships/oleObject" Target="embeddings/oleObject52.bin"/><Relationship Id="rId80" Type="http://schemas.openxmlformats.org/officeDocument/2006/relationships/oleObject" Target="embeddings/oleObject33.bin"/><Relationship Id="rId85" Type="http://schemas.openxmlformats.org/officeDocument/2006/relationships/image" Target="media/image43.wmf"/><Relationship Id="rId12" Type="http://schemas.openxmlformats.org/officeDocument/2006/relationships/image" Target="media/image5.wmf"/><Relationship Id="rId17" Type="http://schemas.openxmlformats.org/officeDocument/2006/relationships/oleObject" Target="embeddings/oleObject3.bin"/><Relationship Id="rId33" Type="http://schemas.openxmlformats.org/officeDocument/2006/relationships/image" Target="media/image16.wmf"/><Relationship Id="rId38" Type="http://schemas.openxmlformats.org/officeDocument/2006/relationships/oleObject" Target="embeddings/oleObject13.bin"/><Relationship Id="rId59" Type="http://schemas.openxmlformats.org/officeDocument/2006/relationships/oleObject" Target="embeddings/oleObject24.bin"/><Relationship Id="rId103" Type="http://schemas.openxmlformats.org/officeDocument/2006/relationships/image" Target="media/image52.wmf"/><Relationship Id="rId108" Type="http://schemas.openxmlformats.org/officeDocument/2006/relationships/oleObject" Target="embeddings/oleObject47.bin"/><Relationship Id="rId124" Type="http://schemas.openxmlformats.org/officeDocument/2006/relationships/fontTable" Target="fontTable.xml"/><Relationship Id="rId54" Type="http://schemas.openxmlformats.org/officeDocument/2006/relationships/oleObject" Target="embeddings/oleObject21.bin"/><Relationship Id="rId70" Type="http://schemas.openxmlformats.org/officeDocument/2006/relationships/oleObject" Target="embeddings/oleObject28.bin"/><Relationship Id="rId75" Type="http://schemas.openxmlformats.org/officeDocument/2006/relationships/image" Target="media/image38.wmf"/><Relationship Id="rId91" Type="http://schemas.openxmlformats.org/officeDocument/2006/relationships/image" Target="media/image46.wmf"/><Relationship Id="rId96" Type="http://schemas.openxmlformats.org/officeDocument/2006/relationships/oleObject" Target="embeddings/oleObject41.bin"/><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6.bin"/><Relationship Id="rId28" Type="http://schemas.openxmlformats.org/officeDocument/2006/relationships/oleObject" Target="embeddings/oleObject8.bin"/><Relationship Id="rId49" Type="http://schemas.openxmlformats.org/officeDocument/2006/relationships/oleObject" Target="embeddings/oleObject18.bin"/><Relationship Id="rId114" Type="http://schemas.openxmlformats.org/officeDocument/2006/relationships/oleObject" Target="embeddings/oleObject50.bin"/><Relationship Id="rId119" Type="http://schemas.openxmlformats.org/officeDocument/2006/relationships/image" Target="media/image60.wmf"/><Relationship Id="rId44" Type="http://schemas.openxmlformats.org/officeDocument/2006/relationships/oleObject" Target="embeddings/oleObject16.bin"/><Relationship Id="rId60" Type="http://schemas.openxmlformats.org/officeDocument/2006/relationships/image" Target="media/image29.wmf"/><Relationship Id="rId65" Type="http://schemas.openxmlformats.org/officeDocument/2006/relationships/image" Target="media/image32.png"/><Relationship Id="rId81" Type="http://schemas.openxmlformats.org/officeDocument/2006/relationships/image" Target="media/image41.wmf"/><Relationship Id="rId86" Type="http://schemas.openxmlformats.org/officeDocument/2006/relationships/oleObject" Target="embeddings/oleObject36.bin"/><Relationship Id="rId13" Type="http://schemas.openxmlformats.org/officeDocument/2006/relationships/oleObject" Target="embeddings/oleObject1.bin"/><Relationship Id="rId18" Type="http://schemas.openxmlformats.org/officeDocument/2006/relationships/image" Target="media/image8.wmf"/><Relationship Id="rId39" Type="http://schemas.openxmlformats.org/officeDocument/2006/relationships/image" Target="media/image19.wmf"/><Relationship Id="rId109" Type="http://schemas.openxmlformats.org/officeDocument/2006/relationships/image" Target="media/image55.wmf"/><Relationship Id="rId34" Type="http://schemas.openxmlformats.org/officeDocument/2006/relationships/oleObject" Target="embeddings/oleObject11.bin"/><Relationship Id="rId50" Type="http://schemas.openxmlformats.org/officeDocument/2006/relationships/image" Target="media/image25.wmf"/><Relationship Id="rId55" Type="http://schemas.openxmlformats.org/officeDocument/2006/relationships/image" Target="media/image27.wmf"/><Relationship Id="rId76" Type="http://schemas.openxmlformats.org/officeDocument/2006/relationships/oleObject" Target="embeddings/oleObject31.bin"/><Relationship Id="rId97" Type="http://schemas.openxmlformats.org/officeDocument/2006/relationships/image" Target="media/image49.wmf"/><Relationship Id="rId104" Type="http://schemas.openxmlformats.org/officeDocument/2006/relationships/oleObject" Target="embeddings/oleObject45.bin"/><Relationship Id="rId120" Type="http://schemas.openxmlformats.org/officeDocument/2006/relationships/oleObject" Target="embeddings/oleObject53.bin"/><Relationship Id="rId125"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36.wmf"/><Relationship Id="rId92" Type="http://schemas.openxmlformats.org/officeDocument/2006/relationships/oleObject" Target="embeddings/oleObject39.bin"/><Relationship Id="rId2" Type="http://schemas.openxmlformats.org/officeDocument/2006/relationships/numbering" Target="numbering.xml"/><Relationship Id="rId29" Type="http://schemas.openxmlformats.org/officeDocument/2006/relationships/image" Target="media/image14.wmf"/><Relationship Id="rId24" Type="http://schemas.openxmlformats.org/officeDocument/2006/relationships/image" Target="media/image11.wmf"/><Relationship Id="rId40" Type="http://schemas.openxmlformats.org/officeDocument/2006/relationships/oleObject" Target="embeddings/oleObject14.bin"/><Relationship Id="rId45" Type="http://schemas.openxmlformats.org/officeDocument/2006/relationships/image" Target="media/image22.wmf"/><Relationship Id="rId66" Type="http://schemas.openxmlformats.org/officeDocument/2006/relationships/image" Target="media/image33.png"/><Relationship Id="rId87" Type="http://schemas.openxmlformats.org/officeDocument/2006/relationships/image" Target="media/image44.wmf"/><Relationship Id="rId110" Type="http://schemas.openxmlformats.org/officeDocument/2006/relationships/oleObject" Target="embeddings/oleObject48.bin"/><Relationship Id="rId115" Type="http://schemas.openxmlformats.org/officeDocument/2006/relationships/image" Target="media/image58.wmf"/><Relationship Id="rId61" Type="http://schemas.openxmlformats.org/officeDocument/2006/relationships/oleObject" Target="embeddings/oleObject25.bin"/><Relationship Id="rId82" Type="http://schemas.openxmlformats.org/officeDocument/2006/relationships/oleObject" Target="embeddings/oleObject34.bin"/><Relationship Id="rId19" Type="http://schemas.openxmlformats.org/officeDocument/2006/relationships/oleObject" Target="embeddings/oleObject4.bin"/><Relationship Id="rId14" Type="http://schemas.openxmlformats.org/officeDocument/2006/relationships/image" Target="media/image6.wmf"/><Relationship Id="rId30" Type="http://schemas.openxmlformats.org/officeDocument/2006/relationships/oleObject" Target="embeddings/oleObject9.bin"/><Relationship Id="rId35" Type="http://schemas.openxmlformats.org/officeDocument/2006/relationships/image" Target="media/image17.wmf"/><Relationship Id="rId56" Type="http://schemas.openxmlformats.org/officeDocument/2006/relationships/oleObject" Target="embeddings/oleObject22.bin"/><Relationship Id="rId77" Type="http://schemas.openxmlformats.org/officeDocument/2006/relationships/image" Target="media/image39.wmf"/><Relationship Id="rId100" Type="http://schemas.openxmlformats.org/officeDocument/2006/relationships/oleObject" Target="embeddings/oleObject43.bin"/><Relationship Id="rId105" Type="http://schemas.openxmlformats.org/officeDocument/2006/relationships/image" Target="media/image53.wmf"/><Relationship Id="rId8" Type="http://schemas.openxmlformats.org/officeDocument/2006/relationships/image" Target="media/image1.png"/><Relationship Id="rId51" Type="http://schemas.openxmlformats.org/officeDocument/2006/relationships/oleObject" Target="embeddings/oleObject19.bin"/><Relationship Id="rId72" Type="http://schemas.openxmlformats.org/officeDocument/2006/relationships/oleObject" Target="embeddings/oleObject29.bin"/><Relationship Id="rId93" Type="http://schemas.openxmlformats.org/officeDocument/2006/relationships/image" Target="media/image47.wmf"/><Relationship Id="rId98" Type="http://schemas.openxmlformats.org/officeDocument/2006/relationships/oleObject" Target="embeddings/oleObject42.bin"/><Relationship Id="rId121" Type="http://schemas.openxmlformats.org/officeDocument/2006/relationships/image" Target="media/image61.png"/><Relationship Id="rId3" Type="http://schemas.openxmlformats.org/officeDocument/2006/relationships/styles" Target="styles.xml"/><Relationship Id="rId25" Type="http://schemas.openxmlformats.org/officeDocument/2006/relationships/oleObject" Target="embeddings/oleObject7.bin"/><Relationship Id="rId46" Type="http://schemas.openxmlformats.org/officeDocument/2006/relationships/oleObject" Target="embeddings/oleObject17.bin"/><Relationship Id="rId67" Type="http://schemas.openxmlformats.org/officeDocument/2006/relationships/image" Target="media/image34.wmf"/><Relationship Id="rId116" Type="http://schemas.openxmlformats.org/officeDocument/2006/relationships/oleObject" Target="embeddings/oleObject51.bin"/><Relationship Id="rId20" Type="http://schemas.openxmlformats.org/officeDocument/2006/relationships/image" Target="media/image9.wmf"/><Relationship Id="rId41" Type="http://schemas.openxmlformats.org/officeDocument/2006/relationships/image" Target="media/image20.wmf"/><Relationship Id="rId62" Type="http://schemas.openxmlformats.org/officeDocument/2006/relationships/image" Target="media/image30.wmf"/><Relationship Id="rId83" Type="http://schemas.openxmlformats.org/officeDocument/2006/relationships/image" Target="media/image42.wmf"/><Relationship Id="rId88" Type="http://schemas.openxmlformats.org/officeDocument/2006/relationships/oleObject" Target="embeddings/oleObject37.bin"/><Relationship Id="rId111" Type="http://schemas.openxmlformats.org/officeDocument/2006/relationships/image" Target="media/image56.wmf"/><Relationship Id="rId15" Type="http://schemas.openxmlformats.org/officeDocument/2006/relationships/oleObject" Target="embeddings/oleObject2.bin"/><Relationship Id="rId36" Type="http://schemas.openxmlformats.org/officeDocument/2006/relationships/oleObject" Target="embeddings/oleObject12.bin"/><Relationship Id="rId57" Type="http://schemas.openxmlformats.org/officeDocument/2006/relationships/oleObject" Target="embeddings/oleObject23.bin"/><Relationship Id="rId106" Type="http://schemas.openxmlformats.org/officeDocument/2006/relationships/oleObject" Target="embeddings/oleObject46.bin"/><Relationship Id="rId10" Type="http://schemas.openxmlformats.org/officeDocument/2006/relationships/image" Target="media/image3.png"/><Relationship Id="rId31" Type="http://schemas.openxmlformats.org/officeDocument/2006/relationships/image" Target="media/image15.wmf"/><Relationship Id="rId52" Type="http://schemas.openxmlformats.org/officeDocument/2006/relationships/image" Target="media/image26.wmf"/><Relationship Id="rId73" Type="http://schemas.openxmlformats.org/officeDocument/2006/relationships/image" Target="media/image37.wmf"/><Relationship Id="rId78" Type="http://schemas.openxmlformats.org/officeDocument/2006/relationships/oleObject" Target="embeddings/oleObject32.bin"/><Relationship Id="rId94" Type="http://schemas.openxmlformats.org/officeDocument/2006/relationships/oleObject" Target="embeddings/oleObject40.bin"/><Relationship Id="rId99" Type="http://schemas.openxmlformats.org/officeDocument/2006/relationships/image" Target="media/image50.wmf"/><Relationship Id="rId101" Type="http://schemas.openxmlformats.org/officeDocument/2006/relationships/image" Target="media/image51.wmf"/><Relationship Id="rId122" Type="http://schemas.openxmlformats.org/officeDocument/2006/relationships/image" Target="media/image62.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DE3AB3-4ECF-4103-B428-0B2D443428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2943</Words>
  <Characters>16777</Characters>
  <Application>Microsoft Office Word</Application>
  <DocSecurity>0</DocSecurity>
  <Lines>139</Lines>
  <Paragraphs>39</Paragraphs>
  <ScaleCrop>false</ScaleCrop>
  <Company/>
  <LinksUpToDate>false</LinksUpToDate>
  <CharactersWithSpaces>19681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风雪双蝶</dc:creator>
  <cp:keywords/>
  <dc:description/>
  <cp:lastModifiedBy>Hanjun Huang</cp:lastModifiedBy>
  <cp:revision>9</cp:revision>
  <dcterms:created xsi:type="dcterms:W3CDTF">2026-04-08T12:52:00Z</dcterms:created>
  <dcterms:modified xsi:type="dcterms:W3CDTF">2026-04-09T12:22:00Z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EquationNumber2">
    <vt:lpwstr>(#E1)</vt:lpwstr>
  </property>
  <property fmtid="{D5CDD505-2E9C-101B-9397-08002B2CF9AE}" pid="4" name="MTCustomEquationNumber">
    <vt:lpwstr>1</vt:lpwstr>
  </property>
</Properties>
</file>