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pPr>
      <w:r>
        <w:rPr>
          <w:b/>
          <w:bCs/>
          <w:color w:val="3F5BD0"/>
          <w:sz w:val="17"/>
          <w:szCs w:val="17"/>
        </w:rPr>
        <w:t xml:space="preserve">PORTFOLIO CONCEPT / BUILD BRIEF v5</w:t>
      </w:r>
    </w:p>
    <w:p>
      <w:pPr>
        <w:spacing w:after="80"/>
      </w:pPr>
      <w:r>
        <w:rPr>
          <w:b/>
          <w:bCs/>
          <w:color w:val="1B2A41"/>
          <w:sz w:val="52"/>
          <w:szCs w:val="52"/>
        </w:rPr>
        <w:t xml:space="preserve">AI Invoice Control Room</w:t>
      </w:r>
    </w:p>
    <w:p>
      <w:pPr>
        <w:pBdr>
          <w:bottom w:val="single" w:color="3F5BD0" w:sz="8" w:space="8"/>
        </w:pBdr>
        <w:spacing w:after="200"/>
      </w:pPr>
      <w:r>
        <w:rPr>
          <w:color w:val="4B5870"/>
          <w:sz w:val="24"/>
          <w:szCs w:val="24"/>
        </w:rPr>
        <w:t xml:space="preserve">A supervision layer for accounts payable. Rules hold the line, AI interprets the fuzzy parts, and a human decides what is left.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3213"/>
        <w:gridCol w:w="3213"/>
        <w:gridCol w:w="3212"/>
      </w:tblGrid>
      <w:tr>
        <w:trPr>
          <w:cantSplit/>
        </w:trPr>
        <w:tc>
          <w:tcPr>
            <w:tcW w:type="dxa" w:w="3213"/>
            <w:shd w:fill="EEF3F7" w:color="auto" w:val="clear"/>
            <w:tcMar>
              <w:top w:type="dxa" w:w="70"/>
              <w:left w:type="dxa" w:w="100"/>
              <w:bottom w:type="dxa" w:w="70"/>
              <w:right w:type="dxa" w:w="100"/>
            </w:tcMar>
            <w:vAlign w:val="top"/>
          </w:tcPr>
          <w:p>
            <w:pPr>
              <w:spacing w:after="40" w:line="264"/>
            </w:pPr>
            <w:r>
              <w:rPr>
                <w:b/>
                <w:bCs/>
                <w:sz w:val="19"/>
                <w:szCs w:val="19"/>
              </w:rPr>
              <w:t xml:space="preserve">CORE IDEA</w:t>
            </w:r>
          </w:p>
          <w:p>
            <w:pPr>
              <w:spacing w:after="40" w:line="264"/>
            </w:pPr>
            <w:r>
              <w:rPr>
                <w:sz w:val="19"/>
                <w:szCs w:val="19"/>
              </w:rPr>
              <w:t xml:space="preserve">Sits between an existing invoice-extraction tool and the company's financial records. Decides what can proceed, what needs a person, and what is blocked.</w:t>
            </w:r>
          </w:p>
        </w:tc>
        <w:tc>
          <w:tcPr>
            <w:tcW w:type="dxa" w:w="3213"/>
            <w:shd w:fill="EEF3F7" w:color="auto" w:val="clear"/>
            <w:tcMar>
              <w:top w:type="dxa" w:w="70"/>
              <w:left w:type="dxa" w:w="100"/>
              <w:bottom w:type="dxa" w:w="70"/>
              <w:right w:type="dxa" w:w="100"/>
            </w:tcMar>
            <w:vAlign w:val="top"/>
          </w:tcPr>
          <w:p>
            <w:pPr>
              <w:spacing w:after="40" w:line="264"/>
            </w:pPr>
            <w:r>
              <w:rPr>
                <w:b/>
                <w:bCs/>
                <w:sz w:val="19"/>
                <w:szCs w:val="19"/>
              </w:rPr>
              <w:t xml:space="preserve">BUILD LEVEL</w:t>
            </w:r>
          </w:p>
          <w:p>
            <w:pPr>
              <w:spacing w:after="40" w:line="264"/>
            </w:pPr>
            <w:r>
              <w:rPr>
                <w:sz w:val="19"/>
                <w:szCs w:val="19"/>
              </w:rPr>
              <w:t xml:space="preserve">Functional prototype. Real rules engine, state machine and AI judgment on synthetic data. Upstream and downstream connectors are simulated.</w:t>
            </w:r>
          </w:p>
        </w:tc>
        <w:tc>
          <w:tcPr>
            <w:tcW w:type="dxa" w:w="3212"/>
            <w:shd w:fill="EEF3F7" w:color="auto" w:val="clear"/>
            <w:tcMar>
              <w:top w:type="dxa" w:w="70"/>
              <w:left w:type="dxa" w:w="100"/>
              <w:bottom w:type="dxa" w:w="70"/>
              <w:right w:type="dxa" w:w="100"/>
            </w:tcMar>
            <w:vAlign w:val="top"/>
          </w:tcPr>
          <w:p>
            <w:pPr>
              <w:spacing w:after="40" w:line="264"/>
            </w:pPr>
            <w:r>
              <w:rPr>
                <w:b/>
                <w:bCs/>
                <w:sz w:val="19"/>
                <w:szCs w:val="19"/>
              </w:rPr>
              <w:t xml:space="preserve">PORTFOLIO SIGNAL</w:t>
            </w:r>
          </w:p>
          <w:p>
            <w:pPr>
              <w:spacing w:after="40" w:line="264"/>
            </w:pPr>
            <w:r>
              <w:rPr>
                <w:sz w:val="19"/>
                <w:szCs w:val="19"/>
              </w:rPr>
              <w:t xml:space="preserve">Product thinking for autonomous systems: authority, evidence, exceptions, correction and auditability.</w:t>
            </w:r>
          </w:p>
        </w:tc>
      </w:tr>
    </w:tbl>
    <w:p>
      <w:pPr>
        <w:spacing w:after="100"/>
      </w:pPr>
    </w:p>
    <w:p>
      <w:pPr>
        <w:spacing w:after="160" w:before="0" w:line="288"/>
      </w:pPr>
      <w:r>
        <w:rPr>
          <w:b/>
          <w:bCs/>
          <w:color w:val="4B5870"/>
          <w:sz w:val="19"/>
          <w:szCs w:val="19"/>
        </w:rPr>
        <w:t xml:space="preserve">What changed in v5:</w:t>
      </w:r>
      <w:r>
        <w:rPr>
          <w:color w:val="4B5870"/>
          <w:sz w:val="19"/>
          <w:szCs w:val="19"/>
        </w:rPr>
        <w:t xml:space="preserve"> USD is now the base currency, and display currency is a visual setting only. Added routine sampling as Phase 2, payment accounts, the split between a technical AI failure and a bad AI judgment, three labels for AI results (Live, Recorded run, Staged example), and what each correction scope changes afterwards. The demo-mode and queue decisions from review are settled in sections 3 and 14. Nothing is blocking; the policy and roster come next.</w:t>
      </w:r>
    </w:p>
    <w:p>
      <w:pPr>
        <w:pStyle w:val="Heading1"/>
        <w:keepNext/>
      </w:pPr>
      <w:r>
        <w:t xml:space="preserve">1. Position and premise</w:t>
      </w:r>
    </w:p>
    <w:p>
      <w:pPr>
        <w:spacing w:after="120" w:before="0" w:line="288"/>
      </w:pPr>
      <w:r>
        <w:rPr>
          <w:sz w:val="21"/>
          <w:szCs w:val="21"/>
        </w:rPr>
        <w:t xml:space="preserve">Control Room is not an extractor, and it is not the accounting or payment system. It is the decision-and-supervision layer between them.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769"/>
        <w:gridCol w:w="2700"/>
        <w:gridCol w:w="769"/>
        <w:gridCol w:w="2700"/>
      </w:tblGrid>
      <w:tr>
        <w:tc>
          <w:tcPr>
            <w:tcW w:type="dxa" w:w="2700"/>
            <w:shd w:fill="EEF3F7" w:color="auto" w:val="clear"/>
            <w:tcMar>
              <w:top w:type="dxa" w:w="70"/>
              <w:left w:type="dxa" w:w="100"/>
              <w:bottom w:type="dxa" w:w="70"/>
              <w:right w:type="dxa" w:w="100"/>
            </w:tcMar>
            <w:vAlign w:val="center"/>
          </w:tcPr>
          <w:p>
            <w:pPr>
              <w:spacing w:after="40" w:line="264"/>
              <w:jc w:val="center"/>
            </w:pPr>
            <w:r>
              <w:rPr>
                <w:b/>
                <w:bCs/>
                <w:sz w:val="19"/>
                <w:szCs w:val="19"/>
              </w:rPr>
              <w:t xml:space="preserve">Upstream</w:t>
            </w:r>
          </w:p>
          <w:p>
            <w:pPr>
              <w:spacing w:after="40" w:line="264"/>
              <w:jc w:val="center"/>
            </w:pPr>
            <w:r>
              <w:rPr>
                <w:sz w:val="19"/>
                <w:szCs w:val="19"/>
              </w:rPr>
              <w:t xml:space="preserve">Invoice-extraction tool</w:t>
            </w:r>
          </w:p>
          <w:p>
            <w:pPr>
              <w:spacing w:after="40" w:line="264"/>
              <w:jc w:val="center"/>
            </w:pPr>
            <w:r>
              <w:rPr>
                <w:sz w:val="19"/>
                <w:szCs w:val="19"/>
              </w:rPr>
              <w:t xml:space="preserve">(simulated)</w:t>
            </w:r>
          </w:p>
        </w:tc>
        <w:tc>
          <w:tcPr>
            <w:tcW w:type="dxa" w:w="769"/>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40" w:line="264"/>
              <w:jc w:val="center"/>
            </w:pPr>
            <w:r>
              <w:rPr>
                <w:color w:val="3F5BD0"/>
                <w:sz w:val="32"/>
                <w:szCs w:val="32"/>
              </w:rPr>
              <w:t xml:space="preserve">→</w:t>
            </w:r>
          </w:p>
        </w:tc>
        <w:tc>
          <w:tcPr>
            <w:tcW w:type="dxa" w:w="2700"/>
            <w:shd w:fill="1B2A41" w:color="auto" w:val="clear"/>
            <w:tcMar>
              <w:top w:type="dxa" w:w="70"/>
              <w:left w:type="dxa" w:w="100"/>
              <w:bottom w:type="dxa" w:w="70"/>
              <w:right w:type="dxa" w:w="100"/>
            </w:tcMar>
            <w:vAlign w:val="center"/>
          </w:tcPr>
          <w:p>
            <w:pPr>
              <w:spacing w:after="40" w:line="264"/>
              <w:jc w:val="center"/>
            </w:pPr>
            <w:r>
              <w:rPr>
                <w:b/>
                <w:bCs/>
                <w:color w:val="FFFFFF"/>
                <w:sz w:val="19"/>
                <w:szCs w:val="19"/>
              </w:rPr>
              <w:t xml:space="preserve">Control Room</w:t>
            </w:r>
          </w:p>
          <w:p>
            <w:pPr>
              <w:spacing w:after="40" w:line="264"/>
              <w:jc w:val="center"/>
            </w:pPr>
            <w:r>
              <w:rPr>
                <w:color w:val="FFFFFF"/>
                <w:sz w:val="19"/>
                <w:szCs w:val="19"/>
              </w:rPr>
              <w:t xml:space="preserve">Rules + AI judgment + human attention</w:t>
            </w:r>
          </w:p>
          <w:p>
            <w:pPr>
              <w:spacing w:after="40" w:line="264"/>
              <w:jc w:val="center"/>
            </w:pPr>
            <w:r>
              <w:rPr>
                <w:color w:val="FFFFFF"/>
                <w:sz w:val="19"/>
                <w:szCs w:val="19"/>
              </w:rPr>
              <w:t xml:space="preserve">(built)</w:t>
            </w:r>
          </w:p>
        </w:tc>
        <w:tc>
          <w:tcPr>
            <w:tcW w:type="dxa" w:w="769"/>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40" w:line="264"/>
              <w:jc w:val="center"/>
            </w:pPr>
            <w:r>
              <w:rPr>
                <w:color w:val="3F5BD0"/>
                <w:sz w:val="32"/>
                <w:szCs w:val="32"/>
              </w:rPr>
              <w:t xml:space="preserve">→</w:t>
            </w:r>
          </w:p>
        </w:tc>
        <w:tc>
          <w:tcPr>
            <w:tcW w:type="dxa" w:w="2700"/>
            <w:shd w:fill="EEF3F7" w:color="auto" w:val="clear"/>
            <w:tcMar>
              <w:top w:type="dxa" w:w="70"/>
              <w:left w:type="dxa" w:w="100"/>
              <w:bottom w:type="dxa" w:w="70"/>
              <w:right w:type="dxa" w:w="100"/>
            </w:tcMar>
            <w:vAlign w:val="center"/>
          </w:tcPr>
          <w:p>
            <w:pPr>
              <w:spacing w:after="40" w:line="264"/>
              <w:jc w:val="center"/>
            </w:pPr>
            <w:r>
              <w:rPr>
                <w:b/>
                <w:bCs/>
                <w:sz w:val="19"/>
                <w:szCs w:val="19"/>
              </w:rPr>
              <w:t xml:space="preserve">Downstream</w:t>
            </w:r>
          </w:p>
          <w:p>
            <w:pPr>
              <w:spacing w:after="40" w:line="264"/>
              <w:jc w:val="center"/>
            </w:pPr>
            <w:r>
              <w:rPr>
                <w:sz w:val="19"/>
                <w:szCs w:val="19"/>
              </w:rPr>
              <w:t xml:space="preserve">Accounting / ERP and payment</w:t>
            </w:r>
          </w:p>
          <w:p>
            <w:pPr>
              <w:spacing w:after="40" w:line="264"/>
              <w:jc w:val="center"/>
            </w:pPr>
            <w:r>
              <w:rPr>
                <w:sz w:val="19"/>
                <w:szCs w:val="19"/>
              </w:rPr>
              <w:t xml:space="preserve">(simulated)</w:t>
            </w:r>
          </w:p>
        </w:tc>
      </w:tr>
    </w:tbl>
    <w:p>
      <w:pPr>
        <w:spacing w:after="80"/>
      </w:pPr>
    </w:p>
    <w:p>
      <w:pPr>
        <w:spacing w:after="120" w:before="0" w:line="288"/>
      </w:pPr>
      <w:r>
        <w:rPr>
          <w:sz w:val="21"/>
          <w:szCs w:val="21"/>
        </w:rPr>
        <w:t xml:space="preserve">Control Room also reads company context: supplier records, verified bank details, purchase orders, prior invoices and payments, and the company's policy. In the prototype that context is synthetic, and structured invoice records arrive in the shape a real extraction connector would deliver them. “Vendor-agnostic” is a design claim, not an architecture claim: the supervision experience would not change if the extractor or ERP did.</w:t>
      </w:r>
    </w:p>
    <w:p>
      <w:pPr>
        <w:pStyle w:val="Heading2"/>
        <w:keepNext/>
      </w:pPr>
      <w:r>
        <w:t xml:space="preserve">The product question</w:t>
      </w:r>
    </w:p>
    <w:p>
      <w:pPr>
        <w:spacing w:after="60" w:before="0" w:line="288"/>
      </w:pPr>
      <w:r>
        <w:rPr>
          <w:sz w:val="21"/>
          <w:szCs w:val="21"/>
        </w:rPr>
        <w:t xml:space="preserve">If routine invoice work can be delegated, what does the finance manager still need to see, decide and control? After automation the human job is to:</w:t>
      </w:r>
    </w:p>
    <w:p>
      <w:pPr>
        <w:pStyle w:val="ListParagraph"/>
        <w:numPr>
          <w:ilvl w:val="0"/>
          <w:numId w:val="2"/>
        </w:numPr>
        <w:spacing w:after="60" w:line="276"/>
      </w:pPr>
      <w:r>
        <w:rPr>
          <w:sz w:val="21"/>
          <w:szCs w:val="21"/>
        </w:rPr>
        <w:t xml:space="preserve">Set the boundaries of what the AI may do.</w:t>
      </w:r>
    </w:p>
    <w:p>
      <w:pPr>
        <w:pStyle w:val="ListParagraph"/>
        <w:numPr>
          <w:ilvl w:val="0"/>
          <w:numId w:val="2"/>
        </w:numPr>
        <w:spacing w:after="60" w:line="276"/>
      </w:pPr>
      <w:r>
        <w:rPr>
          <w:sz w:val="21"/>
          <w:szCs w:val="21"/>
        </w:rPr>
        <w:t xml:space="preserve">Decide the cases that need judgment or authority.</w:t>
      </w:r>
    </w:p>
    <w:p>
      <w:pPr>
        <w:pStyle w:val="ListParagraph"/>
        <w:numPr>
          <w:ilvl w:val="0"/>
          <w:numId w:val="2"/>
        </w:numPr>
        <w:spacing w:after="60" w:line="276"/>
      </w:pPr>
      <w:r>
        <w:rPr>
          <w:sz w:val="21"/>
          <w:szCs w:val="21"/>
        </w:rPr>
        <w:t xml:space="preserve">Understand why a recommendation was made and inspect the evidence.</w:t>
      </w:r>
    </w:p>
    <w:p>
      <w:pPr>
        <w:pStyle w:val="ListParagraph"/>
        <w:numPr>
          <w:ilvl w:val="0"/>
          <w:numId w:val="2"/>
        </w:numPr>
        <w:spacing w:after="60" w:line="276"/>
      </w:pPr>
      <w:r>
        <w:rPr>
          <w:sz w:val="21"/>
          <w:szCs w:val="21"/>
        </w:rPr>
        <w:t xml:space="preserve">Correct mistakes and change future behaviour, with an explicit scope.</w:t>
      </w:r>
    </w:p>
    <w:p>
      <w:pPr>
        <w:pStyle w:val="Heading1"/>
        <w:keepNext/>
      </w:pPr>
      <w:r>
        <w:t xml:space="preserve">2. Four outcomes</w:t>
      </w:r>
    </w:p>
    <w:p>
      <w:pPr>
        <w:spacing w:after="120" w:before="0" w:line="288"/>
      </w:pPr>
      <w:r>
        <w:rPr>
          <w:sz w:val="21"/>
          <w:szCs w:val="21"/>
        </w:rPr>
        <w:t xml:space="preserve">Every invoice ends up in exactly one class. When several apply, the highest wins in this order: Hard stop, Uncertainty, Authority, Routine. Uncertainty outranks Authority on purpose: a person cannot meaningfully sign for something that has not been understood. The invoice still shows every reason, not only the winning one.</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400"/>
        <w:gridCol w:w="2500"/>
        <w:gridCol w:w="2800"/>
        <w:gridCol w:w="2938"/>
      </w:tblGrid>
      <w:tr>
        <w:trPr>
          <w:cantSplit/>
          <w:tblHeader/>
        </w:trPr>
        <w:tc>
          <w:tcPr>
            <w:tcW w:type="dxa" w:w="14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Outcome</w:t>
            </w:r>
          </w:p>
        </w:tc>
        <w:tc>
          <w:tcPr>
            <w:tcW w:type="dxa" w:w="2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Meaning</w:t>
            </w:r>
          </w:p>
        </w:tc>
        <w:tc>
          <w:tcPr>
            <w:tcW w:type="dxa" w:w="2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Example</w:t>
            </w:r>
          </w:p>
        </w:tc>
        <w:tc>
          <w:tcPr>
            <w:tcW w:type="dxa" w:w="29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System behaviour</w:t>
            </w:r>
          </w:p>
        </w:tc>
      </w:tr>
      <w:tr>
        <w:trPr>
          <w:cantSplit/>
        </w:trPr>
        <w:tc>
          <w:tcPr>
            <w:tcW w:type="dxa" w:w="1400"/>
            <w:shd w:fill="F1F3F6" w:color="auto" w:val="clear"/>
            <w:tcMar>
              <w:top w:type="dxa" w:w="70"/>
              <w:left w:type="dxa" w:w="100"/>
              <w:bottom w:type="dxa" w:w="70"/>
              <w:right w:type="dxa" w:w="100"/>
            </w:tcMar>
            <w:vAlign w:val="top"/>
          </w:tcPr>
          <w:p>
            <w:pPr>
              <w:spacing w:after="40" w:line="264"/>
            </w:pPr>
            <w:r>
              <w:rPr>
                <w:b/>
                <w:bCs/>
                <w:sz w:val="19"/>
                <w:szCs w:val="19"/>
              </w:rPr>
              <w:t xml:space="preserve">Routine</w:t>
            </w:r>
          </w:p>
        </w:tc>
        <w:tc>
          <w:tcPr>
            <w:tcW w:type="dxa" w:w="2500"/>
            <w:tcMar>
              <w:top w:type="dxa" w:w="70"/>
              <w:left w:type="dxa" w:w="100"/>
              <w:bottom w:type="dxa" w:w="70"/>
              <w:right w:type="dxa" w:w="100"/>
            </w:tcMar>
            <w:vAlign w:val="top"/>
          </w:tcPr>
          <w:p>
            <w:pPr>
              <w:spacing w:after="40" w:line="264"/>
            </w:pPr>
            <w:r>
              <w:rPr>
                <w:sz w:val="19"/>
                <w:szCs w:val="19"/>
              </w:rPr>
              <w:t xml:space="preserve">No rule fired and the AI raised nothing.</w:t>
            </w:r>
          </w:p>
        </w:tc>
        <w:tc>
          <w:tcPr>
            <w:tcW w:type="dxa" w:w="2800"/>
            <w:tcMar>
              <w:top w:type="dxa" w:w="70"/>
              <w:left w:type="dxa" w:w="100"/>
              <w:bottom w:type="dxa" w:w="70"/>
              <w:right w:type="dxa" w:w="100"/>
            </w:tcMar>
            <w:vAlign w:val="top"/>
          </w:tcPr>
          <w:p>
            <w:pPr>
              <w:spacing w:after="40" w:line="264"/>
            </w:pPr>
            <w:r>
              <w:rPr>
                <w:sz w:val="19"/>
                <w:szCs w:val="19"/>
              </w:rPr>
              <w:t xml:space="preserve">Known supplier, $420 recurring software invoice, valid PO, unchanged bank details.</w:t>
            </w:r>
          </w:p>
        </w:tc>
        <w:tc>
          <w:tcPr>
            <w:tcW w:type="dxa" w:w="2938"/>
            <w:tcMar>
              <w:top w:type="dxa" w:w="70"/>
              <w:left w:type="dxa" w:w="100"/>
              <w:bottom w:type="dxa" w:w="70"/>
              <w:right w:type="dxa" w:w="100"/>
            </w:tcMar>
            <w:vAlign w:val="top"/>
          </w:tcPr>
          <w:p>
            <w:pPr>
              <w:spacing w:after="40" w:line="264"/>
            </w:pPr>
            <w:r>
              <w:rPr>
                <w:sz w:val="19"/>
                <w:szCs w:val="19"/>
              </w:rPr>
              <w:t xml:space="preserve">Proceeds on its own. Visible in history, never in the queue.</w:t>
            </w:r>
          </w:p>
        </w:tc>
      </w:tr>
      <w:tr>
        <w:trPr>
          <w:cantSplit/>
        </w:trPr>
        <w:tc>
          <w:tcPr>
            <w:tcW w:type="dxa" w:w="1400"/>
            <w:shd w:fill="E8EDFC" w:color="auto" w:val="clear"/>
            <w:tcMar>
              <w:top w:type="dxa" w:w="70"/>
              <w:left w:type="dxa" w:w="100"/>
              <w:bottom w:type="dxa" w:w="70"/>
              <w:right w:type="dxa" w:w="100"/>
            </w:tcMar>
            <w:vAlign w:val="top"/>
          </w:tcPr>
          <w:p>
            <w:pPr>
              <w:spacing w:after="40" w:line="264"/>
            </w:pPr>
            <w:r>
              <w:rPr>
                <w:b/>
                <w:bCs/>
                <w:sz w:val="19"/>
                <w:szCs w:val="19"/>
              </w:rPr>
              <w:t xml:space="preserve">Authority</w:t>
            </w:r>
          </w:p>
        </w:tc>
        <w:tc>
          <w:tcPr>
            <w:tcW w:type="dxa" w:w="2500"/>
            <w:tcMar>
              <w:top w:type="dxa" w:w="70"/>
              <w:left w:type="dxa" w:w="100"/>
              <w:bottom w:type="dxa" w:w="70"/>
              <w:right w:type="dxa" w:w="100"/>
            </w:tcMar>
            <w:vAlign w:val="top"/>
          </w:tcPr>
          <w:p>
            <w:pPr>
              <w:spacing w:after="40" w:line="264"/>
            </w:pPr>
            <w:r>
              <w:rPr>
                <w:sz w:val="19"/>
                <w:szCs w:val="19"/>
              </w:rPr>
              <w:t xml:space="preserve">Everything is understood and verified. Policy requires a named person to sign.</w:t>
            </w:r>
          </w:p>
        </w:tc>
        <w:tc>
          <w:tcPr>
            <w:tcW w:type="dxa" w:w="2800"/>
            <w:tcMar>
              <w:top w:type="dxa" w:w="70"/>
              <w:left w:type="dxa" w:w="100"/>
              <w:bottom w:type="dxa" w:w="70"/>
              <w:right w:type="dxa" w:w="100"/>
            </w:tcMar>
            <w:vAlign w:val="top"/>
          </w:tcPr>
          <w:p>
            <w:pPr>
              <w:spacing w:after="40" w:line="264"/>
            </w:pPr>
            <w:r>
              <w:rPr>
                <w:sz w:val="19"/>
                <w:szCs w:val="19"/>
              </w:rPr>
              <w:t xml:space="preserve">Valid $18,000 invoice; approval is mandatory above $10,000.</w:t>
            </w:r>
          </w:p>
        </w:tc>
        <w:tc>
          <w:tcPr>
            <w:tcW w:type="dxa" w:w="2938"/>
            <w:tcMar>
              <w:top w:type="dxa" w:w="70"/>
              <w:left w:type="dxa" w:w="100"/>
              <w:bottom w:type="dxa" w:w="70"/>
              <w:right w:type="dxa" w:w="100"/>
            </w:tcMar>
            <w:vAlign w:val="top"/>
          </w:tcPr>
          <w:p>
            <w:pPr>
              <w:spacing w:after="40" w:line="264"/>
            </w:pPr>
            <w:r>
              <w:rPr>
                <w:sz w:val="19"/>
                <w:szCs w:val="19"/>
              </w:rPr>
              <w:t xml:space="preserve">AI prepares the action. A person with a sufficient role approves, with evidence and consequences shown.</w:t>
            </w:r>
          </w:p>
        </w:tc>
      </w:tr>
      <w:tr>
        <w:trPr>
          <w:cantSplit/>
        </w:trPr>
        <w:tc>
          <w:tcPr>
            <w:tcW w:type="dxa" w:w="1400"/>
            <w:shd w:fill="FDF1D8" w:color="auto" w:val="clear"/>
            <w:tcMar>
              <w:top w:type="dxa" w:w="70"/>
              <w:left w:type="dxa" w:w="100"/>
              <w:bottom w:type="dxa" w:w="70"/>
              <w:right w:type="dxa" w:w="100"/>
            </w:tcMar>
            <w:vAlign w:val="top"/>
          </w:tcPr>
          <w:p>
            <w:pPr>
              <w:spacing w:after="40" w:line="264"/>
            </w:pPr>
            <w:r>
              <w:rPr>
                <w:b/>
                <w:bCs/>
                <w:sz w:val="19"/>
                <w:szCs w:val="19"/>
              </w:rPr>
              <w:t xml:space="preserve">Uncertainty</w:t>
            </w:r>
          </w:p>
        </w:tc>
        <w:tc>
          <w:tcPr>
            <w:tcW w:type="dxa" w:w="2500"/>
            <w:tcMar>
              <w:top w:type="dxa" w:w="70"/>
              <w:left w:type="dxa" w:w="100"/>
              <w:bottom w:type="dxa" w:w="70"/>
              <w:right w:type="dxa" w:w="100"/>
            </w:tcMar>
            <w:vAlign w:val="top"/>
          </w:tcPr>
          <w:p>
            <w:pPr>
              <w:spacing w:after="40" w:line="264"/>
            </w:pPr>
            <w:r>
              <w:rPr>
                <w:sz w:val="19"/>
                <w:szCs w:val="19"/>
              </w:rPr>
              <w:t xml:space="preserve">Data conflicts, is missing, or could not be reached. A person must interpret.</w:t>
            </w:r>
          </w:p>
        </w:tc>
        <w:tc>
          <w:tcPr>
            <w:tcW w:type="dxa" w:w="2800"/>
            <w:tcMar>
              <w:top w:type="dxa" w:w="70"/>
              <w:left w:type="dxa" w:w="100"/>
              <w:bottom w:type="dxa" w:w="70"/>
              <w:right w:type="dxa" w:w="100"/>
            </w:tcMar>
            <w:vAlign w:val="top"/>
          </w:tcPr>
          <w:p>
            <w:pPr>
              <w:spacing w:after="40" w:line="264"/>
            </w:pPr>
            <w:r>
              <w:rPr>
                <w:sz w:val="19"/>
                <w:szCs w:val="19"/>
              </w:rPr>
              <w:t xml:space="preserve">Invoice says $680; the approved PO says $620.</w:t>
            </w:r>
          </w:p>
        </w:tc>
        <w:tc>
          <w:tcPr>
            <w:tcW w:type="dxa" w:w="2938"/>
            <w:tcMar>
              <w:top w:type="dxa" w:w="70"/>
              <w:left w:type="dxa" w:w="100"/>
              <w:bottom w:type="dxa" w:w="70"/>
              <w:right w:type="dxa" w:w="100"/>
            </w:tcMar>
            <w:vAlign w:val="top"/>
          </w:tcPr>
          <w:p>
            <w:pPr>
              <w:spacing w:after="40" w:line="264"/>
            </w:pPr>
            <w:r>
              <w:rPr>
                <w:sz w:val="19"/>
                <w:szCs w:val="19"/>
              </w:rPr>
              <w:t xml:space="preserve">AI shows what it found and what it tried. The person decides, or places the invoice on hold.</w:t>
            </w:r>
          </w:p>
        </w:tc>
      </w:tr>
      <w:tr>
        <w:trPr>
          <w:cantSplit/>
        </w:trPr>
        <w:tc>
          <w:tcPr>
            <w:tcW w:type="dxa" w:w="1400"/>
            <w:shd w:fill="FBE4E1" w:color="auto" w:val="clear"/>
            <w:tcMar>
              <w:top w:type="dxa" w:w="70"/>
              <w:left w:type="dxa" w:w="100"/>
              <w:bottom w:type="dxa" w:w="70"/>
              <w:right w:type="dxa" w:w="100"/>
            </w:tcMar>
            <w:vAlign w:val="top"/>
          </w:tcPr>
          <w:p>
            <w:pPr>
              <w:spacing w:after="40" w:line="264"/>
            </w:pPr>
            <w:r>
              <w:rPr>
                <w:b/>
                <w:bCs/>
                <w:sz w:val="19"/>
                <w:szCs w:val="19"/>
              </w:rPr>
              <w:t xml:space="preserve">Hard stop</w:t>
            </w:r>
          </w:p>
        </w:tc>
        <w:tc>
          <w:tcPr>
            <w:tcW w:type="dxa" w:w="2500"/>
            <w:tcMar>
              <w:top w:type="dxa" w:w="70"/>
              <w:left w:type="dxa" w:w="100"/>
              <w:bottom w:type="dxa" w:w="70"/>
              <w:right w:type="dxa" w:w="100"/>
            </w:tcMar>
            <w:vAlign w:val="top"/>
          </w:tcPr>
          <w:p>
            <w:pPr>
              <w:spacing w:after="40" w:line="264"/>
            </w:pPr>
            <w:r>
              <w:rPr>
                <w:sz w:val="19"/>
                <w:szCs w:val="19"/>
              </w:rPr>
              <w:t xml:space="preserve">Trust is not established, so approval alone cannot fix it.</w:t>
            </w:r>
          </w:p>
        </w:tc>
        <w:tc>
          <w:tcPr>
            <w:tcW w:type="dxa" w:w="2800"/>
            <w:tcMar>
              <w:top w:type="dxa" w:w="70"/>
              <w:left w:type="dxa" w:w="100"/>
              <w:bottom w:type="dxa" w:w="70"/>
              <w:right w:type="dxa" w:w="100"/>
            </w:tcMar>
            <w:vAlign w:val="top"/>
          </w:tcPr>
          <w:p>
            <w:pPr>
              <w:spacing w:after="40" w:line="264"/>
            </w:pPr>
            <w:r>
              <w:rPr>
                <w:sz w:val="19"/>
                <w:szCs w:val="19"/>
              </w:rPr>
              <w:t xml:space="preserve">Bank details changed shortly before an $8,420 payment, or the supplier is unverified.</w:t>
            </w:r>
          </w:p>
        </w:tc>
        <w:tc>
          <w:tcPr>
            <w:tcW w:type="dxa" w:w="2938"/>
            <w:tcMar>
              <w:top w:type="dxa" w:w="70"/>
              <w:left w:type="dxa" w:w="100"/>
              <w:bottom w:type="dxa" w:w="70"/>
              <w:right w:type="dxa" w:w="100"/>
            </w:tcMar>
            <w:vAlign w:val="top"/>
          </w:tcPr>
          <w:p>
            <w:pPr>
              <w:spacing w:after="40" w:line="264"/>
            </w:pPr>
            <w:r>
              <w:rPr>
                <w:sz w:val="19"/>
                <w:szCs w:val="19"/>
              </w:rPr>
              <w:t xml:space="preserve">Payment blocked. A prescribed verification (section 7) must be completed first.</w:t>
            </w:r>
          </w:p>
        </w:tc>
      </w:tr>
    </w:tbl>
    <w:p>
      <w:pPr>
        <w:spacing w:after="100"/>
      </w:pPr>
    </w:p>
    <w:p>
      <w:pPr>
        <w:pStyle w:val="Heading2"/>
        <w:keepNext/>
      </w:pPr>
      <w:r>
        <w:t xml:space="preserve">Reason kinds inside Uncertainty</w:t>
      </w:r>
    </w:p>
    <w:p>
      <w:pPr>
        <w:spacing w:after="100" w:before="0" w:line="288"/>
      </w:pPr>
      <w:r>
        <w:rPr>
          <w:sz w:val="21"/>
          <w:szCs w:val="21"/>
        </w:rPr>
        <w:t xml:space="preserve">Every Uncertainty reason carries a kind, because each recovers differently. Hard-stop reasons are kind Trust and Authority reasons are kind Signature.</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2300"/>
        <w:gridCol w:w="2500"/>
        <w:gridCol w:w="3538"/>
      </w:tblGrid>
      <w:tr>
        <w:trPr>
          <w:cantSplit/>
          <w:tblHeader/>
        </w:trPr>
        <w:tc>
          <w:tcPr>
            <w:tcW w:type="dxa" w:w="1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Kind</w:t>
            </w:r>
          </w:p>
        </w:tc>
        <w:tc>
          <w:tcPr>
            <w:tcW w:type="dxa" w:w="2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Meaning</w:t>
            </w:r>
          </w:p>
        </w:tc>
        <w:tc>
          <w:tcPr>
            <w:tcW w:type="dxa" w:w="2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Example</w:t>
            </w:r>
          </w:p>
        </w:tc>
        <w:tc>
          <w:tcPr>
            <w:tcW w:type="dxa" w:w="35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Recovery</w:t>
            </w:r>
          </w:p>
        </w:tc>
      </w:tr>
      <w:tr>
        <w:trPr>
          <w:cantSplit/>
        </w:trPr>
        <w:tc>
          <w:tcPr>
            <w:tcW w:type="dxa" w:w="1300"/>
            <w:tcMar>
              <w:top w:type="dxa" w:w="70"/>
              <w:left w:type="dxa" w:w="100"/>
              <w:bottom w:type="dxa" w:w="70"/>
              <w:right w:type="dxa" w:w="100"/>
            </w:tcMar>
            <w:vAlign w:val="top"/>
          </w:tcPr>
          <w:p>
            <w:pPr>
              <w:spacing w:after="40" w:line="264"/>
            </w:pPr>
            <w:r>
              <w:rPr>
                <w:b/>
                <w:bCs/>
                <w:sz w:val="19"/>
                <w:szCs w:val="19"/>
              </w:rPr>
              <w:t xml:space="preserve">Conflict</w:t>
            </w:r>
          </w:p>
        </w:tc>
        <w:tc>
          <w:tcPr>
            <w:tcW w:type="dxa" w:w="2300"/>
            <w:tcMar>
              <w:top w:type="dxa" w:w="70"/>
              <w:left w:type="dxa" w:w="100"/>
              <w:bottom w:type="dxa" w:w="70"/>
              <w:right w:type="dxa" w:w="100"/>
            </w:tcMar>
            <w:vAlign w:val="top"/>
          </w:tcPr>
          <w:p>
            <w:pPr>
              <w:spacing w:after="40" w:line="264"/>
            </w:pPr>
            <w:r>
              <w:rPr>
                <w:sz w:val="19"/>
                <w:szCs w:val="19"/>
              </w:rPr>
              <w:t xml:space="preserve">Two sources disagree.</w:t>
            </w:r>
          </w:p>
        </w:tc>
        <w:tc>
          <w:tcPr>
            <w:tcW w:type="dxa" w:w="2500"/>
            <w:tcMar>
              <w:top w:type="dxa" w:w="70"/>
              <w:left w:type="dxa" w:w="100"/>
              <w:bottom w:type="dxa" w:w="70"/>
              <w:right w:type="dxa" w:w="100"/>
            </w:tcMar>
            <w:vAlign w:val="top"/>
          </w:tcPr>
          <w:p>
            <w:pPr>
              <w:spacing w:after="40" w:line="264"/>
            </w:pPr>
            <w:r>
              <w:rPr>
                <w:sz w:val="19"/>
                <w:szCs w:val="19"/>
              </w:rPr>
              <w:t xml:space="preserve">Invoice $680, PO $620.</w:t>
            </w:r>
          </w:p>
        </w:tc>
        <w:tc>
          <w:tcPr>
            <w:tcW w:type="dxa" w:w="3538"/>
            <w:tcMar>
              <w:top w:type="dxa" w:w="70"/>
              <w:left w:type="dxa" w:w="100"/>
              <w:bottom w:type="dxa" w:w="70"/>
              <w:right w:type="dxa" w:w="100"/>
            </w:tcMar>
            <w:vAlign w:val="top"/>
          </w:tcPr>
          <w:p>
            <w:pPr>
              <w:spacing w:after="40" w:line="264"/>
            </w:pPr>
            <w:r>
              <w:rPr>
                <w:sz w:val="19"/>
                <w:szCs w:val="19"/>
              </w:rPr>
              <w:t xml:space="preserve">The person decides which is right, or accepts the difference with a note.</w:t>
            </w:r>
          </w:p>
        </w:tc>
      </w:tr>
      <w:tr>
        <w:trPr>
          <w:cantSplit/>
        </w:trPr>
        <w:tc>
          <w:tcPr>
            <w:tcW w:type="dxa" w:w="1300"/>
            <w:tcMar>
              <w:top w:type="dxa" w:w="70"/>
              <w:left w:type="dxa" w:w="100"/>
              <w:bottom w:type="dxa" w:w="70"/>
              <w:right w:type="dxa" w:w="100"/>
            </w:tcMar>
            <w:vAlign w:val="top"/>
          </w:tcPr>
          <w:p>
            <w:pPr>
              <w:spacing w:after="40" w:line="264"/>
            </w:pPr>
            <w:r>
              <w:rPr>
                <w:b/>
                <w:bCs/>
                <w:sz w:val="19"/>
                <w:szCs w:val="19"/>
              </w:rPr>
              <w:t xml:space="preserve">Missing</w:t>
            </w:r>
          </w:p>
        </w:tc>
        <w:tc>
          <w:tcPr>
            <w:tcW w:type="dxa" w:w="2300"/>
            <w:tcMar>
              <w:top w:type="dxa" w:w="70"/>
              <w:left w:type="dxa" w:w="100"/>
              <w:bottom w:type="dxa" w:w="70"/>
              <w:right w:type="dxa" w:w="100"/>
            </w:tcMar>
            <w:vAlign w:val="top"/>
          </w:tcPr>
          <w:p>
            <w:pPr>
              <w:spacing w:after="40" w:line="264"/>
            </w:pPr>
            <w:r>
              <w:rPr>
                <w:sz w:val="19"/>
                <w:szCs w:val="19"/>
              </w:rPr>
              <w:t xml:space="preserve">Something expected is absent.</w:t>
            </w:r>
          </w:p>
        </w:tc>
        <w:tc>
          <w:tcPr>
            <w:tcW w:type="dxa" w:w="2500"/>
            <w:tcMar>
              <w:top w:type="dxa" w:w="70"/>
              <w:left w:type="dxa" w:w="100"/>
              <w:bottom w:type="dxa" w:w="70"/>
              <w:right w:type="dxa" w:w="100"/>
            </w:tcMar>
            <w:vAlign w:val="top"/>
          </w:tcPr>
          <w:p>
            <w:pPr>
              <w:spacing w:after="40" w:line="264"/>
            </w:pPr>
            <w:r>
              <w:rPr>
                <w:sz w:val="19"/>
                <w:szCs w:val="19"/>
              </w:rPr>
              <w:t xml:space="preserve">No PO reference on the invoice.</w:t>
            </w:r>
          </w:p>
        </w:tc>
        <w:tc>
          <w:tcPr>
            <w:tcW w:type="dxa" w:w="3538"/>
            <w:tcMar>
              <w:top w:type="dxa" w:w="70"/>
              <w:left w:type="dxa" w:w="100"/>
              <w:bottom w:type="dxa" w:w="70"/>
              <w:right w:type="dxa" w:w="100"/>
            </w:tcMar>
            <w:vAlign w:val="top"/>
          </w:tcPr>
          <w:p>
            <w:pPr>
              <w:spacing w:after="40" w:line="264"/>
            </w:pPr>
            <w:r>
              <w:rPr>
                <w:sz w:val="19"/>
                <w:szCs w:val="19"/>
              </w:rPr>
              <w:t xml:space="preserve">The AI searches for candidates. If none fits, the invoice goes on hold and the document is requested.</w:t>
            </w:r>
          </w:p>
        </w:tc>
      </w:tr>
      <w:tr>
        <w:trPr>
          <w:cantSplit/>
        </w:trPr>
        <w:tc>
          <w:tcPr>
            <w:tcW w:type="dxa" w:w="1300"/>
            <w:tcMar>
              <w:top w:type="dxa" w:w="70"/>
              <w:left w:type="dxa" w:w="100"/>
              <w:bottom w:type="dxa" w:w="70"/>
              <w:right w:type="dxa" w:w="100"/>
            </w:tcMar>
            <w:vAlign w:val="top"/>
          </w:tcPr>
          <w:p>
            <w:pPr>
              <w:spacing w:after="40" w:line="264"/>
            </w:pPr>
            <w:r>
              <w:rPr>
                <w:b/>
                <w:bCs/>
                <w:sz w:val="19"/>
                <w:szCs w:val="19"/>
              </w:rPr>
              <w:t xml:space="preserve">Unavailable</w:t>
            </w:r>
          </w:p>
        </w:tc>
        <w:tc>
          <w:tcPr>
            <w:tcW w:type="dxa" w:w="2300"/>
            <w:tcMar>
              <w:top w:type="dxa" w:w="70"/>
              <w:left w:type="dxa" w:w="100"/>
              <w:bottom w:type="dxa" w:w="70"/>
              <w:right w:type="dxa" w:w="100"/>
            </w:tcMar>
            <w:vAlign w:val="top"/>
          </w:tcPr>
          <w:p>
            <w:pPr>
              <w:spacing w:after="40" w:line="264"/>
            </w:pPr>
            <w:r>
              <w:rPr>
                <w:sz w:val="19"/>
                <w:szCs w:val="19"/>
              </w:rPr>
              <w:t xml:space="preserve">A source could not be read.</w:t>
            </w:r>
          </w:p>
        </w:tc>
        <w:tc>
          <w:tcPr>
            <w:tcW w:type="dxa" w:w="2500"/>
            <w:tcMar>
              <w:top w:type="dxa" w:w="70"/>
              <w:left w:type="dxa" w:w="100"/>
              <w:bottom w:type="dxa" w:w="70"/>
              <w:right w:type="dxa" w:w="100"/>
            </w:tcMar>
            <w:vAlign w:val="top"/>
          </w:tcPr>
          <w:p>
            <w:pPr>
              <w:spacing w:after="40" w:line="264"/>
            </w:pPr>
            <w:r>
              <w:rPr>
                <w:sz w:val="19"/>
                <w:szCs w:val="19"/>
              </w:rPr>
              <w:t xml:space="preserve">The PO system did not respond, or the AI call failed.</w:t>
            </w:r>
          </w:p>
        </w:tc>
        <w:tc>
          <w:tcPr>
            <w:tcW w:type="dxa" w:w="3538"/>
            <w:tcMar>
              <w:top w:type="dxa" w:w="70"/>
              <w:left w:type="dxa" w:w="100"/>
              <w:bottom w:type="dxa" w:w="70"/>
              <w:right w:type="dxa" w:w="100"/>
            </w:tcMar>
            <w:vAlign w:val="top"/>
          </w:tcPr>
          <w:p>
            <w:pPr>
              <w:spacing w:after="40" w:line="264"/>
            </w:pPr>
            <w:r>
              <w:rPr>
                <w:sz w:val="19"/>
                <w:szCs w:val="19"/>
              </w:rPr>
              <w:t xml:space="preserve">One automatic retry, then “context unavailable” with a manual retry action. Never treated as Routine.</w:t>
            </w:r>
          </w:p>
        </w:tc>
      </w:tr>
    </w:tbl>
    <w:p>
      <w:pPr>
        <w:spacing w:after="120"/>
      </w:pPr>
    </w:p>
    <w:p>
      <w:pPr>
        <w:pStyle w:val="Heading1"/>
        <w:keepNext/>
      </w:pPr>
      <w:r>
        <w:t xml:space="preserve">3. The decision flow</w:t>
      </w:r>
    </w:p>
    <w:p>
      <w:pPr>
        <w:spacing w:after="120" w:before="0" w:line="288"/>
      </w:pPr>
      <w:r>
        <w:rPr>
          <w:sz w:val="21"/>
          <w:szCs w:val="21"/>
        </w:rPr>
        <w:t xml:space="preserve">One pipeline, ten steps, each owned by code, the AI or a person. The rules run before the AI and set a floor. The AI can only raise that floor, never lower it.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500"/>
        <w:gridCol w:w="1700"/>
        <w:gridCol w:w="1500"/>
        <w:gridCol w:w="5938"/>
      </w:tblGrid>
      <w:tr>
        <w:trPr>
          <w:cantSplit/>
          <w:tblHeader/>
        </w:trPr>
        <w:tc>
          <w:tcPr>
            <w:tcW w:type="dxa" w:w="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t>
            </w:r>
          </w:p>
        </w:tc>
        <w:tc>
          <w:tcPr>
            <w:tcW w:type="dxa" w:w="17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Step</w:t>
            </w:r>
          </w:p>
        </w:tc>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Owner</w:t>
            </w:r>
          </w:p>
        </w:tc>
        <w:tc>
          <w:tcPr>
            <w:tcW w:type="dxa" w:w="59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happens</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1</w:t>
            </w:r>
          </w:p>
        </w:tc>
        <w:tc>
          <w:tcPr>
            <w:tcW w:type="dxa" w:w="1700"/>
            <w:tcMar>
              <w:top w:type="dxa" w:w="70"/>
              <w:left w:type="dxa" w:w="100"/>
              <w:bottom w:type="dxa" w:w="70"/>
              <w:right w:type="dxa" w:w="100"/>
            </w:tcMar>
            <w:vAlign w:val="top"/>
          </w:tcPr>
          <w:p>
            <w:pPr>
              <w:spacing w:after="40" w:line="264"/>
            </w:pPr>
            <w:r>
              <w:rPr>
                <w:b/>
                <w:bCs/>
                <w:sz w:val="19"/>
                <w:szCs w:val="19"/>
              </w:rPr>
              <w:t xml:space="preserve">Record arrives</w:t>
            </w:r>
          </w:p>
        </w:tc>
        <w:tc>
          <w:tcPr>
            <w:tcW w:type="dxa" w:w="1500"/>
            <w:tcMar>
              <w:top w:type="dxa" w:w="70"/>
              <w:left w:type="dxa" w:w="100"/>
              <w:bottom w:type="dxa" w:w="70"/>
              <w:right w:type="dxa" w:w="100"/>
            </w:tcMar>
            <w:vAlign w:val="top"/>
          </w:tcPr>
          <w:p>
            <w:pPr>
              <w:spacing w:after="40" w:line="264"/>
            </w:pPr>
            <w:r>
              <w:rPr>
                <w:sz w:val="19"/>
                <w:szCs w:val="19"/>
              </w:rPr>
              <w:t xml:space="preserve">System</w:t>
            </w:r>
          </w:p>
        </w:tc>
        <w:tc>
          <w:tcPr>
            <w:tcW w:type="dxa" w:w="5938"/>
            <w:tcMar>
              <w:top w:type="dxa" w:w="70"/>
              <w:left w:type="dxa" w:w="100"/>
              <w:bottom w:type="dxa" w:w="70"/>
              <w:right w:type="dxa" w:w="100"/>
            </w:tcMar>
            <w:vAlign w:val="top"/>
          </w:tcPr>
          <w:p>
            <w:pPr>
              <w:spacing w:after="40" w:line="264"/>
            </w:pPr>
            <w:r>
              <w:rPr>
                <w:sz w:val="19"/>
                <w:szCs w:val="19"/>
              </w:rPr>
              <w:t xml:space="preserve">A structured invoice record enters through a connector-shaped interface (synthetic in the prototype).</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2</w:t>
            </w:r>
          </w:p>
        </w:tc>
        <w:tc>
          <w:tcPr>
            <w:tcW w:type="dxa" w:w="1700"/>
            <w:tcMar>
              <w:top w:type="dxa" w:w="70"/>
              <w:left w:type="dxa" w:w="100"/>
              <w:bottom w:type="dxa" w:w="70"/>
              <w:right w:type="dxa" w:w="100"/>
            </w:tcMar>
            <w:vAlign w:val="top"/>
          </w:tcPr>
          <w:p>
            <w:pPr>
              <w:spacing w:after="40" w:line="264"/>
            </w:pPr>
            <w:r>
              <w:rPr>
                <w:b/>
                <w:bCs/>
                <w:sz w:val="19"/>
                <w:szCs w:val="19"/>
              </w:rPr>
              <w:t xml:space="preserve">Context assembly</w:t>
            </w:r>
          </w:p>
        </w:tc>
        <w:tc>
          <w:tcPr>
            <w:tcW w:type="dxa" w:w="1500"/>
            <w:shd w:fill="EEF3F7" w:color="auto" w:val="clear"/>
            <w:tcMar>
              <w:top w:type="dxa" w:w="70"/>
              <w:left w:type="dxa" w:w="100"/>
              <w:bottom w:type="dxa" w:w="70"/>
              <w:right w:type="dxa" w:w="100"/>
            </w:tcMar>
            <w:vAlign w:val="top"/>
          </w:tcPr>
          <w:p>
            <w:pPr>
              <w:spacing w:after="40" w:line="264"/>
            </w:pPr>
            <w:r>
              <w:rPr>
                <w:sz w:val="19"/>
                <w:szCs w:val="19"/>
              </w:rPr>
              <w:t xml:space="preserve">Code</w:t>
            </w:r>
          </w:p>
        </w:tc>
        <w:tc>
          <w:tcPr>
            <w:tcW w:type="dxa" w:w="5938"/>
            <w:tcMar>
              <w:top w:type="dxa" w:w="70"/>
              <w:left w:type="dxa" w:w="100"/>
              <w:bottom w:type="dxa" w:w="70"/>
              <w:right w:type="dxa" w:w="100"/>
            </w:tcMar>
            <w:vAlign w:val="top"/>
          </w:tcPr>
          <w:p>
            <w:pPr>
              <w:spacing w:after="40" w:line="264"/>
            </w:pPr>
            <w:r>
              <w:rPr>
                <w:sz w:val="19"/>
                <w:szCs w:val="19"/>
              </w:rPr>
              <w:t xml:space="preserve">Gathers the supplier record, verified bank details, matching PO, prior invoices and payments, and the active ruleset version. Every fact placed in the context becomes an evidence object with an ID (section 4).</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3</w:t>
            </w:r>
          </w:p>
        </w:tc>
        <w:tc>
          <w:tcPr>
            <w:tcW w:type="dxa" w:w="1700"/>
            <w:tcMar>
              <w:top w:type="dxa" w:w="70"/>
              <w:left w:type="dxa" w:w="100"/>
              <w:bottom w:type="dxa" w:w="70"/>
              <w:right w:type="dxa" w:w="100"/>
            </w:tcMar>
            <w:vAlign w:val="top"/>
          </w:tcPr>
          <w:p>
            <w:pPr>
              <w:spacing w:after="40" w:line="264"/>
            </w:pPr>
            <w:r>
              <w:rPr>
                <w:b/>
                <w:bCs/>
                <w:sz w:val="19"/>
                <w:szCs w:val="19"/>
              </w:rPr>
              <w:t xml:space="preserve">Rule evaluation</w:t>
            </w:r>
          </w:p>
        </w:tc>
        <w:tc>
          <w:tcPr>
            <w:tcW w:type="dxa" w:w="1500"/>
            <w:shd w:fill="EEF3F7" w:color="auto" w:val="clear"/>
            <w:tcMar>
              <w:top w:type="dxa" w:w="70"/>
              <w:left w:type="dxa" w:w="100"/>
              <w:bottom w:type="dxa" w:w="70"/>
              <w:right w:type="dxa" w:w="100"/>
            </w:tcMar>
            <w:vAlign w:val="top"/>
          </w:tcPr>
          <w:p>
            <w:pPr>
              <w:spacing w:after="40" w:line="264"/>
            </w:pPr>
            <w:r>
              <w:rPr>
                <w:sz w:val="19"/>
                <w:szCs w:val="19"/>
              </w:rPr>
              <w:t xml:space="preserve">Code</w:t>
            </w:r>
          </w:p>
        </w:tc>
        <w:tc>
          <w:tcPr>
            <w:tcW w:type="dxa" w:w="5938"/>
            <w:tcMar>
              <w:top w:type="dxa" w:w="70"/>
              <w:left w:type="dxa" w:w="100"/>
              <w:bottom w:type="dxa" w:w="70"/>
              <w:right w:type="dxa" w:w="100"/>
            </w:tcMar>
            <w:vAlign w:val="top"/>
          </w:tcPr>
          <w:p>
            <w:pPr>
              <w:spacing w:after="40" w:line="264"/>
            </w:pPr>
            <w:r>
              <w:rPr>
                <w:sz w:val="19"/>
                <w:szCs w:val="19"/>
              </w:rPr>
              <w:t xml:space="preserve">Runs every active rule. Output: rule results and a rule floor, the highest class any rule produced.</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4</w:t>
            </w:r>
          </w:p>
        </w:tc>
        <w:tc>
          <w:tcPr>
            <w:tcW w:type="dxa" w:w="1700"/>
            <w:tcMar>
              <w:top w:type="dxa" w:w="70"/>
              <w:left w:type="dxa" w:w="100"/>
              <w:bottom w:type="dxa" w:w="70"/>
              <w:right w:type="dxa" w:w="100"/>
            </w:tcMar>
            <w:vAlign w:val="top"/>
          </w:tcPr>
          <w:p>
            <w:pPr>
              <w:spacing w:after="40" w:line="264"/>
            </w:pPr>
            <w:r>
              <w:rPr>
                <w:b/>
                <w:bCs/>
                <w:sz w:val="19"/>
                <w:szCs w:val="19"/>
              </w:rPr>
              <w:t xml:space="preserve">Analysis packets</w:t>
            </w:r>
          </w:p>
        </w:tc>
        <w:tc>
          <w:tcPr>
            <w:tcW w:type="dxa" w:w="1500"/>
            <w:shd w:fill="EEF3F7" w:color="auto" w:val="clear"/>
            <w:tcMar>
              <w:top w:type="dxa" w:w="70"/>
              <w:left w:type="dxa" w:w="100"/>
              <w:bottom w:type="dxa" w:w="70"/>
              <w:right w:type="dxa" w:w="100"/>
            </w:tcMar>
            <w:vAlign w:val="top"/>
          </w:tcPr>
          <w:p>
            <w:pPr>
              <w:spacing w:after="40" w:line="264"/>
            </w:pPr>
            <w:r>
              <w:rPr>
                <w:sz w:val="19"/>
                <w:szCs w:val="19"/>
              </w:rPr>
              <w:t xml:space="preserve">Code</w:t>
            </w:r>
          </w:p>
        </w:tc>
        <w:tc>
          <w:tcPr>
            <w:tcW w:type="dxa" w:w="5938"/>
            <w:tcMar>
              <w:top w:type="dxa" w:w="70"/>
              <w:left w:type="dxa" w:w="100"/>
              <w:bottom w:type="dxa" w:w="70"/>
              <w:right w:type="dxa" w:w="100"/>
            </w:tcMar>
            <w:vAlign w:val="top"/>
          </w:tcPr>
          <w:p>
            <w:pPr>
              <w:spacing w:after="40" w:line="264"/>
            </w:pPr>
            <w:r>
              <w:rPr>
                <w:sz w:val="19"/>
                <w:szCs w:val="19"/>
              </w:rPr>
              <w:t xml:space="preserve">Calculates what the AI should interpret instead of guess: near-duplicate candidates with similarity scores, PO candidates, line-item differences against the PO.</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5</w:t>
            </w:r>
          </w:p>
        </w:tc>
        <w:tc>
          <w:tcPr>
            <w:tcW w:type="dxa" w:w="1700"/>
            <w:tcMar>
              <w:top w:type="dxa" w:w="70"/>
              <w:left w:type="dxa" w:w="100"/>
              <w:bottom w:type="dxa" w:w="70"/>
              <w:right w:type="dxa" w:w="100"/>
            </w:tcMar>
            <w:vAlign w:val="top"/>
          </w:tcPr>
          <w:p>
            <w:pPr>
              <w:spacing w:after="40" w:line="264"/>
            </w:pPr>
            <w:r>
              <w:rPr>
                <w:b/>
                <w:bCs/>
                <w:sz w:val="19"/>
                <w:szCs w:val="19"/>
              </w:rPr>
              <w:t xml:space="preserve">AI judgment</w:t>
            </w:r>
          </w:p>
        </w:tc>
        <w:tc>
          <w:tcPr>
            <w:tcW w:type="dxa" w:w="1500"/>
            <w:shd w:fill="F6F3EE" w:color="auto" w:val="clear"/>
            <w:tcMar>
              <w:top w:type="dxa" w:w="70"/>
              <w:left w:type="dxa" w:w="100"/>
              <w:bottom w:type="dxa" w:w="70"/>
              <w:right w:type="dxa" w:w="100"/>
            </w:tcMar>
            <w:vAlign w:val="top"/>
          </w:tcPr>
          <w:p>
            <w:pPr>
              <w:spacing w:after="40" w:line="264"/>
            </w:pPr>
            <w:r>
              <w:rPr>
                <w:sz w:val="19"/>
                <w:szCs w:val="19"/>
              </w:rPr>
              <w:t xml:space="preserve">AI</w:t>
            </w:r>
          </w:p>
        </w:tc>
        <w:tc>
          <w:tcPr>
            <w:tcW w:type="dxa" w:w="5938"/>
            <w:tcMar>
              <w:top w:type="dxa" w:w="70"/>
              <w:left w:type="dxa" w:w="100"/>
              <w:bottom w:type="dxa" w:w="70"/>
              <w:right w:type="dxa" w:w="100"/>
            </w:tcMar>
            <w:vAlign w:val="top"/>
          </w:tcPr>
          <w:p>
            <w:pPr>
              <w:spacing w:after="40" w:line="264"/>
            </w:pPr>
            <w:r>
              <w:rPr>
                <w:sz w:val="19"/>
                <w:szCs w:val="19"/>
              </w:rPr>
              <w:t xml:space="preserve">One structured call receives the record, context, rule results and packets. It returns findings, a proposed class and action, and the review brief.</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6</w:t>
            </w:r>
          </w:p>
        </w:tc>
        <w:tc>
          <w:tcPr>
            <w:tcW w:type="dxa" w:w="1700"/>
            <w:tcMar>
              <w:top w:type="dxa" w:w="70"/>
              <w:left w:type="dxa" w:w="100"/>
              <w:bottom w:type="dxa" w:w="70"/>
              <w:right w:type="dxa" w:w="100"/>
            </w:tcMar>
            <w:vAlign w:val="top"/>
          </w:tcPr>
          <w:p>
            <w:pPr>
              <w:spacing w:after="40" w:line="264"/>
            </w:pPr>
            <w:r>
              <w:rPr>
                <w:b/>
                <w:bCs/>
                <w:sz w:val="19"/>
                <w:szCs w:val="19"/>
              </w:rPr>
              <w:t xml:space="preserve">Merge</w:t>
            </w:r>
          </w:p>
        </w:tc>
        <w:tc>
          <w:tcPr>
            <w:tcW w:type="dxa" w:w="1500"/>
            <w:shd w:fill="EEF3F7" w:color="auto" w:val="clear"/>
            <w:tcMar>
              <w:top w:type="dxa" w:w="70"/>
              <w:left w:type="dxa" w:w="100"/>
              <w:bottom w:type="dxa" w:w="70"/>
              <w:right w:type="dxa" w:w="100"/>
            </w:tcMar>
            <w:vAlign w:val="top"/>
          </w:tcPr>
          <w:p>
            <w:pPr>
              <w:spacing w:after="40" w:line="264"/>
            </w:pPr>
            <w:r>
              <w:rPr>
                <w:sz w:val="19"/>
                <w:szCs w:val="19"/>
              </w:rPr>
              <w:t xml:space="preserve">Code</w:t>
            </w:r>
          </w:p>
        </w:tc>
        <w:tc>
          <w:tcPr>
            <w:tcW w:type="dxa" w:w="5938"/>
            <w:tcMar>
              <w:top w:type="dxa" w:w="70"/>
              <w:left w:type="dxa" w:w="100"/>
              <w:bottom w:type="dxa" w:w="70"/>
              <w:right w:type="dxa" w:w="100"/>
            </w:tcMar>
            <w:vAlign w:val="top"/>
          </w:tcPr>
          <w:p>
            <w:pPr>
              <w:spacing w:after="40" w:line="264"/>
            </w:pPr>
            <w:r>
              <w:rPr>
                <w:sz w:val="19"/>
                <w:szCs w:val="19"/>
              </w:rPr>
              <w:t xml:space="preserve">Final class is the higher of the rule floor and the AI's proposal. All reasons are collected and ranked. If the AI call fails or returns invalid output, the invoice becomes Uncertainty (Unavailable). It never defaults to Routine.</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7</w:t>
            </w:r>
          </w:p>
        </w:tc>
        <w:tc>
          <w:tcPr>
            <w:tcW w:type="dxa" w:w="1700"/>
            <w:tcMar>
              <w:top w:type="dxa" w:w="70"/>
              <w:left w:type="dxa" w:w="100"/>
              <w:bottom w:type="dxa" w:w="70"/>
              <w:right w:type="dxa" w:w="100"/>
            </w:tcMar>
            <w:vAlign w:val="top"/>
          </w:tcPr>
          <w:p>
            <w:pPr>
              <w:spacing w:after="40" w:line="264"/>
            </w:pPr>
            <w:r>
              <w:rPr>
                <w:b/>
                <w:bCs/>
                <w:sz w:val="19"/>
                <w:szCs w:val="19"/>
              </w:rPr>
              <w:t xml:space="preserve">Routing</w:t>
            </w:r>
          </w:p>
        </w:tc>
        <w:tc>
          <w:tcPr>
            <w:tcW w:type="dxa" w:w="1500"/>
            <w:tcMar>
              <w:top w:type="dxa" w:w="70"/>
              <w:left w:type="dxa" w:w="100"/>
              <w:bottom w:type="dxa" w:w="70"/>
              <w:right w:type="dxa" w:w="100"/>
            </w:tcMar>
            <w:vAlign w:val="top"/>
          </w:tcPr>
          <w:p>
            <w:pPr>
              <w:spacing w:after="40" w:line="264"/>
            </w:pPr>
            <w:r>
              <w:rPr>
                <w:sz w:val="19"/>
                <w:szCs w:val="19"/>
              </w:rPr>
              <w:t xml:space="preserve">System</w:t>
            </w:r>
          </w:p>
        </w:tc>
        <w:tc>
          <w:tcPr>
            <w:tcW w:type="dxa" w:w="5938"/>
            <w:tcMar>
              <w:top w:type="dxa" w:w="70"/>
              <w:left w:type="dxa" w:w="100"/>
              <w:bottom w:type="dxa" w:w="70"/>
              <w:right w:type="dxa" w:w="100"/>
            </w:tcMar>
            <w:vAlign w:val="top"/>
          </w:tcPr>
          <w:p>
            <w:pPr>
              <w:spacing w:after="40" w:line="264"/>
            </w:pPr>
            <w:r>
              <w:rPr>
                <w:sz w:val="19"/>
                <w:szCs w:val="19"/>
              </w:rPr>
              <w:t xml:space="preserve">Routine proceeds. Authority and Uncertainty enter the attention queue. Hard stop is blocked, with its verification path attached.</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8</w:t>
            </w:r>
          </w:p>
        </w:tc>
        <w:tc>
          <w:tcPr>
            <w:tcW w:type="dxa" w:w="1700"/>
            <w:tcMar>
              <w:top w:type="dxa" w:w="70"/>
              <w:left w:type="dxa" w:w="100"/>
              <w:bottom w:type="dxa" w:w="70"/>
              <w:right w:type="dxa" w:w="100"/>
            </w:tcMar>
            <w:vAlign w:val="top"/>
          </w:tcPr>
          <w:p>
            <w:pPr>
              <w:spacing w:after="40" w:line="264"/>
            </w:pPr>
            <w:r>
              <w:rPr>
                <w:b/>
                <w:bCs/>
                <w:sz w:val="19"/>
                <w:szCs w:val="19"/>
              </w:rPr>
              <w:t xml:space="preserve">Human decision</w:t>
            </w:r>
          </w:p>
        </w:tc>
        <w:tc>
          <w:tcPr>
            <w:tcW w:type="dxa" w:w="1500"/>
            <w:tcMar>
              <w:top w:type="dxa" w:w="70"/>
              <w:left w:type="dxa" w:w="100"/>
              <w:bottom w:type="dxa" w:w="70"/>
              <w:right w:type="dxa" w:w="100"/>
            </w:tcMar>
            <w:vAlign w:val="top"/>
          </w:tcPr>
          <w:p>
            <w:pPr>
              <w:spacing w:after="40" w:line="264"/>
            </w:pPr>
            <w:r>
              <w:rPr>
                <w:sz w:val="19"/>
                <w:szCs w:val="19"/>
              </w:rPr>
              <w:t xml:space="preserve">Human</w:t>
            </w:r>
          </w:p>
        </w:tc>
        <w:tc>
          <w:tcPr>
            <w:tcW w:type="dxa" w:w="5938"/>
            <w:tcMar>
              <w:top w:type="dxa" w:w="70"/>
              <w:left w:type="dxa" w:w="100"/>
              <w:bottom w:type="dxa" w:w="70"/>
              <w:right w:type="dxa" w:w="100"/>
            </w:tcMar>
            <w:vAlign w:val="top"/>
          </w:tcPr>
          <w:p>
            <w:pPr>
              <w:spacing w:after="40" w:line="264"/>
            </w:pPr>
            <w:r>
              <w:rPr>
                <w:sz w:val="19"/>
                <w:szCs w:val="19"/>
              </w:rPr>
              <w:t xml:space="preserve">The person works through the invoice's gates and decides. The decision stores the evidence the person saw.</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9</w:t>
            </w:r>
          </w:p>
        </w:tc>
        <w:tc>
          <w:tcPr>
            <w:tcW w:type="dxa" w:w="1700"/>
            <w:tcMar>
              <w:top w:type="dxa" w:w="70"/>
              <w:left w:type="dxa" w:w="100"/>
              <w:bottom w:type="dxa" w:w="70"/>
              <w:right w:type="dxa" w:w="100"/>
            </w:tcMar>
            <w:vAlign w:val="top"/>
          </w:tcPr>
          <w:p>
            <w:pPr>
              <w:spacing w:after="40" w:line="264"/>
            </w:pPr>
            <w:r>
              <w:rPr>
                <w:b/>
                <w:bCs/>
                <w:sz w:val="19"/>
                <w:szCs w:val="19"/>
              </w:rPr>
              <w:t xml:space="preserve">State transition</w:t>
            </w:r>
          </w:p>
        </w:tc>
        <w:tc>
          <w:tcPr>
            <w:tcW w:type="dxa" w:w="1500"/>
            <w:shd w:fill="EEF3F7" w:color="auto" w:val="clear"/>
            <w:tcMar>
              <w:top w:type="dxa" w:w="70"/>
              <w:left w:type="dxa" w:w="100"/>
              <w:bottom w:type="dxa" w:w="70"/>
              <w:right w:type="dxa" w:w="100"/>
            </w:tcMar>
            <w:vAlign w:val="top"/>
          </w:tcPr>
          <w:p>
            <w:pPr>
              <w:spacing w:after="40" w:line="264"/>
            </w:pPr>
            <w:r>
              <w:rPr>
                <w:sz w:val="19"/>
                <w:szCs w:val="19"/>
              </w:rPr>
              <w:t xml:space="preserve">State machine</w:t>
            </w:r>
          </w:p>
        </w:tc>
        <w:tc>
          <w:tcPr>
            <w:tcW w:type="dxa" w:w="5938"/>
            <w:tcMar>
              <w:top w:type="dxa" w:w="70"/>
              <w:left w:type="dxa" w:w="100"/>
              <w:bottom w:type="dxa" w:w="70"/>
              <w:right w:type="dxa" w:w="100"/>
            </w:tcMar>
            <w:vAlign w:val="top"/>
          </w:tcPr>
          <w:p>
            <w:pPr>
              <w:spacing w:after="40" w:line="264"/>
            </w:pPr>
            <w:r>
              <w:rPr>
                <w:sz w:val="19"/>
                <w:szCs w:val="19"/>
              </w:rPr>
              <w:t xml:space="preserve">The only place an invoice changes state. It refuses any transition whose guard is not met (section 6).</w:t>
            </w:r>
          </w:p>
        </w:tc>
      </w:tr>
      <w:tr>
        <w:trPr>
          <w:cantSplit/>
        </w:trPr>
        <w:tc>
          <w:tcPr>
            <w:tcW w:type="dxa" w:w="500"/>
            <w:tcMar>
              <w:top w:type="dxa" w:w="70"/>
              <w:left w:type="dxa" w:w="100"/>
              <w:bottom w:type="dxa" w:w="70"/>
              <w:right w:type="dxa" w:w="100"/>
            </w:tcMar>
            <w:vAlign w:val="top"/>
          </w:tcPr>
          <w:p>
            <w:pPr>
              <w:spacing w:after="40" w:line="264"/>
            </w:pPr>
            <w:r>
              <w:rPr>
                <w:sz w:val="19"/>
                <w:szCs w:val="19"/>
              </w:rPr>
              <w:t xml:space="preserve">10</w:t>
            </w:r>
          </w:p>
        </w:tc>
        <w:tc>
          <w:tcPr>
            <w:tcW w:type="dxa" w:w="1700"/>
            <w:tcMar>
              <w:top w:type="dxa" w:w="70"/>
              <w:left w:type="dxa" w:w="100"/>
              <w:bottom w:type="dxa" w:w="70"/>
              <w:right w:type="dxa" w:w="100"/>
            </w:tcMar>
            <w:vAlign w:val="top"/>
          </w:tcPr>
          <w:p>
            <w:pPr>
              <w:spacing w:after="40" w:line="264"/>
            </w:pPr>
            <w:r>
              <w:rPr>
                <w:b/>
                <w:bCs/>
                <w:sz w:val="19"/>
                <w:szCs w:val="19"/>
              </w:rPr>
              <w:t xml:space="preserve">Audit and correction</w:t>
            </w:r>
          </w:p>
        </w:tc>
        <w:tc>
          <w:tcPr>
            <w:tcW w:type="dxa" w:w="1500"/>
            <w:tcMar>
              <w:top w:type="dxa" w:w="70"/>
              <w:left w:type="dxa" w:w="100"/>
              <w:bottom w:type="dxa" w:w="70"/>
              <w:right w:type="dxa" w:w="100"/>
            </w:tcMar>
            <w:vAlign w:val="top"/>
          </w:tcPr>
          <w:p>
            <w:pPr>
              <w:spacing w:after="40" w:line="264"/>
            </w:pPr>
            <w:r>
              <w:rPr>
                <w:sz w:val="19"/>
                <w:szCs w:val="19"/>
              </w:rPr>
              <w:t xml:space="preserve">System + human</w:t>
            </w:r>
          </w:p>
        </w:tc>
        <w:tc>
          <w:tcPr>
            <w:tcW w:type="dxa" w:w="5938"/>
            <w:tcMar>
              <w:top w:type="dxa" w:w="70"/>
              <w:left w:type="dxa" w:w="100"/>
              <w:bottom w:type="dxa" w:w="70"/>
              <w:right w:type="dxa" w:w="100"/>
            </w:tcMar>
            <w:vAlign w:val="top"/>
          </w:tcPr>
          <w:p>
            <w:pPr>
              <w:spacing w:after="40" w:line="264"/>
            </w:pPr>
            <w:r>
              <w:rPr>
                <w:sz w:val="19"/>
                <w:szCs w:val="19"/>
              </w:rPr>
              <w:t xml:space="preserve">Every step is logged with the ruleset version, the packets and the AI output. Corrections carry an explicit scope (section 7). A correction that changes a fact re-runs steps 2 to 6.</w:t>
            </w:r>
          </w:p>
        </w:tc>
      </w:tr>
    </w:tbl>
    <w:p>
      <w:pPr>
        <w:spacing w:after="100"/>
      </w:pPr>
    </w:p>
    <w:p>
      <w:pPr>
        <w:pStyle w:val="Heading2"/>
        <w:keepNext/>
      </w:pPr>
      <w:r>
        <w:t xml:space="preserve">Reasons, gates and ordering</w:t>
      </w:r>
    </w:p>
    <w:p>
      <w:pPr>
        <w:spacing w:after="80" w:before="0" w:line="288"/>
      </w:pPr>
      <w:r>
        <w:rPr>
          <w:sz w:val="21"/>
          <w:szCs w:val="21"/>
        </w:rPr>
        <w:t xml:space="preserve">Every rule hit, and every AI finding that raises the class, becomes a </w:t>
      </w:r>
      <w:r>
        <w:rPr>
          <w:b/>
          <w:bCs/>
          <w:sz w:val="21"/>
          <w:szCs w:val="21"/>
        </w:rPr>
        <w:t xml:space="preserve">reason</w:t>
      </w:r>
      <w:r>
        <w:rPr>
          <w:sz w:val="21"/>
          <w:szCs w:val="21"/>
        </w:rPr>
        <w:t xml:space="preserve">: an ID, a source (rule or AI), a kind, a class, a fixed rank and its evidence IDs. A reason in class Authority or above is also a </w:t>
      </w:r>
      <w:r>
        <w:rPr>
          <w:b/>
          <w:bCs/>
          <w:sz w:val="21"/>
          <w:szCs w:val="21"/>
        </w:rPr>
        <w:t xml:space="preserve">gate</w:t>
      </w:r>
      <w:r>
        <w:rPr>
          <w:sz w:val="21"/>
          <w:szCs w:val="21"/>
        </w:rPr>
        <w:t xml:space="preserve">: a condition that must be cleared before the invoice can move.</w:t>
      </w:r>
    </w:p>
    <w:p>
      <w:pPr>
        <w:pStyle w:val="ListParagraph"/>
        <w:numPr>
          <w:ilvl w:val="0"/>
          <w:numId w:val="2"/>
        </w:numPr>
        <w:spacing w:after="60" w:line="276"/>
      </w:pPr>
      <w:r>
        <w:rPr>
          <w:b/>
          <w:bCs/>
          <w:sz w:val="21"/>
          <w:szCs w:val="21"/>
        </w:rPr>
        <w:t xml:space="preserve">Primary reason.</w:t>
      </w:r>
      <w:r>
        <w:rPr>
          <w:sz w:val="21"/>
          <w:szCs w:val="21"/>
        </w:rPr>
        <w:t xml:space="preserve"> The highest class wins. Ties go to the lowest rank in the rule catalogue (within a class, lower ID means higher rank). AI-sourced reasons rank after rule reasons in the same class. The queue shows the primary reason and a “+N more” count.</w:t>
      </w:r>
    </w:p>
    <w:p>
      <w:pPr>
        <w:pStyle w:val="ListParagraph"/>
        <w:numPr>
          <w:ilvl w:val="0"/>
          <w:numId w:val="2"/>
        </w:numPr>
        <w:spacing w:after="60" w:line="276"/>
      </w:pPr>
      <w:r>
        <w:rPr>
          <w:b/>
          <w:bCs/>
          <w:sz w:val="21"/>
          <w:szCs w:val="21"/>
        </w:rPr>
        <w:t xml:space="preserve">Gates are derived, never ticked.</w:t>
      </w:r>
      <w:r>
        <w:rPr>
          <w:sz w:val="21"/>
          <w:szCs w:val="21"/>
        </w:rPr>
        <w:t xml:space="preserve"> The review screen lists every gate with its status, but the system computes whether each one is cleared from facts: a recorded verification, an approval from a sufficient role, a corrected amount. Nobody can tick a box to clear a gate.</w:t>
      </w:r>
    </w:p>
    <w:p>
      <w:pPr>
        <w:pStyle w:val="ListParagraph"/>
        <w:numPr>
          <w:ilvl w:val="0"/>
          <w:numId w:val="2"/>
        </w:numPr>
        <w:spacing w:after="60" w:line="276"/>
      </w:pPr>
      <w:r>
        <w:rPr>
          <w:b/>
          <w:bCs/>
          <w:sz w:val="21"/>
          <w:szCs w:val="21"/>
        </w:rPr>
        <w:t xml:space="preserve">Resolution order.</w:t>
      </w:r>
      <w:r>
        <w:rPr>
          <w:sz w:val="21"/>
          <w:szCs w:val="21"/>
        </w:rPr>
        <w:t xml:space="preserve"> Hard stop gates first, then Uncertainty, then Authority. Approval is always last, so nobody signs for something not yet understood.</w:t>
      </w:r>
    </w:p>
    <w:p>
      <w:pPr>
        <w:pStyle w:val="ListParagraph"/>
        <w:numPr>
          <w:ilvl w:val="0"/>
          <w:numId w:val="2"/>
        </w:numPr>
        <w:spacing w:after="60" w:line="276"/>
      </w:pPr>
      <w:r>
        <w:rPr>
          <w:b/>
          <w:bCs/>
          <w:sz w:val="21"/>
          <w:szCs w:val="21"/>
        </w:rPr>
        <w:t xml:space="preserve">Corrections re-run the pipeline.</w:t>
      </w:r>
      <w:r>
        <w:rPr>
          <w:sz w:val="21"/>
          <w:szCs w:val="21"/>
        </w:rPr>
        <w:t xml:space="preserve"> When a correction changes a fact, steps 2 to 6 run again and the reasons are recomputed. Some disappear and new ones can appear.</w:t>
      </w:r>
    </w:p>
    <w:p>
      <w:pPr>
        <w:pStyle w:val="Heading2"/>
        <w:keepNext/>
      </w:pPr>
      <w:r>
        <w:t xml:space="preserve">Queue order</w:t>
      </w:r>
    </w:p>
    <w:p>
      <w:pPr>
        <w:spacing w:after="120" w:before="0" w:line="288"/>
      </w:pPr>
      <w:r>
        <w:rPr>
          <w:b/>
          <w:bCs/>
          <w:sz w:val="21"/>
          <w:szCs w:val="21"/>
        </w:rPr>
        <w:t xml:space="preserve">Default (“smart”) order:</w:t>
      </w:r>
      <w:r>
        <w:rPr>
          <w:sz w:val="21"/>
          <w:szCs w:val="21"/>
        </w:rPr>
        <w:t xml:space="preserve"> hard stops pinned to the top, then payment due date, soonest first with overdue items at the very top, then amount, largest first. Class is shown as a label and a filter rather than a sort key, because due date is what drives urgency in accounts payable. The default is a design decision that usability testing should challenge.</w:t>
      </w:r>
    </w:p>
    <w:p>
      <w:pPr>
        <w:pStyle w:val="ListParagraph"/>
        <w:numPr>
          <w:ilvl w:val="0"/>
          <w:numId w:val="2"/>
        </w:numPr>
        <w:spacing w:after="60" w:line="276"/>
      </w:pPr>
      <w:r>
        <w:rPr>
          <w:b/>
          <w:bCs/>
          <w:sz w:val="21"/>
          <w:szCs w:val="21"/>
        </w:rPr>
        <w:t xml:space="preserve">Sorting.</w:t>
      </w:r>
      <w:r>
        <w:rPr>
          <w:sz w:val="21"/>
          <w:szCs w:val="21"/>
        </w:rPr>
        <w:t xml:space="preserve"> On the full queue page every column is sortable and filterable, and a group-by control (due date, class or supplier) is available. “Reset to smart order” is always one click away. Saved personal sort preferences are out of scope for now.</w:t>
      </w:r>
    </w:p>
    <w:p>
      <w:pPr>
        <w:pStyle w:val="ListParagraph"/>
        <w:numPr>
          <w:ilvl w:val="0"/>
          <w:numId w:val="2"/>
        </w:numPr>
        <w:spacing w:after="60" w:line="276"/>
      </w:pPr>
      <w:r>
        <w:rPr>
          <w:b/>
          <w:bCs/>
          <w:sz w:val="21"/>
          <w:szCs w:val="21"/>
        </w:rPr>
        <w:t xml:space="preserve">Hard stops stay pinned</w:t>
      </w:r>
      <w:r>
        <w:rPr>
          <w:sz w:val="21"/>
          <w:szCs w:val="21"/>
        </w:rPr>
        <w:t xml:space="preserve"> above any sort or grouping the person applies, so nobody can sort a fraud risk out of sight.</w:t>
      </w:r>
    </w:p>
    <w:p>
      <w:pPr>
        <w:pStyle w:val="ListParagraph"/>
        <w:numPr>
          <w:ilvl w:val="0"/>
          <w:numId w:val="2"/>
        </w:numPr>
        <w:spacing w:after="60" w:line="276"/>
      </w:pPr>
      <w:r>
        <w:rPr>
          <w:b/>
          <w:bCs/>
          <w:sz w:val="21"/>
          <w:szCs w:val="21"/>
        </w:rPr>
        <w:t xml:space="preserve">Home is not a sortable surface.</w:t>
      </w:r>
      <w:r>
        <w:rPr>
          <w:sz w:val="21"/>
          <w:szCs w:val="21"/>
        </w:rPr>
        <w:t xml:space="preserve"> It shows the top five in the default order, grouped in bands (Hard stops, Overdue, Due this week, Later) so the order explains itself, plus a count per class that links to the filtered queue.</w:t>
      </w:r>
    </w:p>
    <w:p>
      <w:pPr>
        <w:pStyle w:val="Heading1"/>
        <w:keepNext/>
      </w:pPr>
      <w:r>
        <w:t xml:space="preserve">4. Rules versus AI: who owns what</w:t>
      </w:r>
    </w:p>
    <w:p>
      <w:pPr>
        <w:spacing w:after="120" w:before="0" w:line="288"/>
      </w:pPr>
      <w:r>
        <w:rPr>
          <w:b/>
          <w:bCs/>
          <w:sz w:val="21"/>
          <w:szCs w:val="21"/>
        </w:rPr>
        <w:t xml:space="preserve">The test:</w:t>
      </w:r>
      <w:r>
        <w:rPr>
          <w:sz w:val="21"/>
          <w:szCs w:val="21"/>
        </w:rPr>
        <w:t xml:space="preserve"> if the answer must be identical every time and someone could be held accountable for it, it is a rule. If it needs reading context, weighing similarity or explaining something, it is the AI's job.</w:t>
      </w:r>
    </w:p>
    <w:p>
      <w:pPr>
        <w:pStyle w:val="Heading2"/>
        <w:keepNext/>
      </w:pPr>
      <w:r>
        <w:t xml:space="preserve">Rules own the lines that must not move</w:t>
      </w:r>
    </w:p>
    <w:p>
      <w:pPr>
        <w:spacing w:after="120" w:before="0" w:line="288"/>
      </w:pPr>
      <w:r>
        <w:rPr>
          <w:sz w:val="21"/>
          <w:szCs w:val="21"/>
        </w:rPr>
        <w:t xml:space="preserve">Approval thresholds, changed bank details, unverified suppliers, currency limits, exact duplicates, required fields, PO tolerances and who may approve what. No AI is involved in any of these, and the AI cannot alter their results. The starter catalogue is in section 10.</w:t>
      </w:r>
    </w:p>
    <w:p>
      <w:pPr>
        <w:pStyle w:val="Heading2"/>
        <w:keepNext/>
      </w:pPr>
      <w:r>
        <w:t xml:space="preserve">Code retrieves and calculates; the AI interprets</w:t>
      </w:r>
    </w:p>
    <w:p>
      <w:pPr>
        <w:spacing w:after="120" w:before="0" w:line="288"/>
      </w:pPr>
      <w:r>
        <w:rPr>
          <w:sz w:val="21"/>
          <w:szCs w:val="21"/>
        </w:rPr>
        <w:t xml:space="preserve">Anything countable, comparable or searchable is done in code and handed to the AI as an analysis packet: similarity scores, PO candidates, line-item arithmetic. The AI's job is the reading, weighing and explaining that code does badly. That keeps the AI's inputs auditable, makes its work testable against fixtures, and keeps number-heavy claims out of the model. It also settles the module shape: deterministic retrieval and scoring first, then a single structured AI call.</w:t>
      </w:r>
    </w:p>
    <w:p>
      <w:pPr>
        <w:pStyle w:val="Heading2"/>
        <w:keepNext/>
      </w:pPr>
      <w:r>
        <w:t xml:space="preserve">The AI's jobs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500"/>
        <w:gridCol w:w="2900"/>
        <w:gridCol w:w="3438"/>
        <w:gridCol w:w="1800"/>
      </w:tblGrid>
      <w:tr>
        <w:trPr>
          <w:cantSplit/>
          <w:tblHeader/>
        </w:trPr>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Job</w:t>
            </w:r>
          </w:p>
        </w:tc>
        <w:tc>
          <w:tcPr>
            <w:tcW w:type="dxa" w:w="29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Code prepares</w:t>
            </w:r>
          </w:p>
        </w:tc>
        <w:tc>
          <w:tcPr>
            <w:tcW w:type="dxa" w:w="34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AI does</w:t>
            </w:r>
          </w:p>
        </w:tc>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Scope</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J1. Near-duplicate</w:t>
            </w:r>
          </w:p>
        </w:tc>
        <w:tc>
          <w:tcPr>
            <w:tcW w:type="dxa" w:w="2900"/>
            <w:tcMar>
              <w:top w:type="dxa" w:w="70"/>
              <w:left w:type="dxa" w:w="100"/>
              <w:bottom w:type="dxa" w:w="70"/>
              <w:right w:type="dxa" w:w="100"/>
            </w:tcMar>
            <w:vAlign w:val="top"/>
          </w:tcPr>
          <w:p>
            <w:pPr>
              <w:spacing w:after="40" w:line="264"/>
            </w:pPr>
            <w:r>
              <w:rPr>
                <w:sz w:val="19"/>
                <w:szCs w:val="19"/>
              </w:rPr>
              <w:t xml:space="preserve">Candidate prior invoices from the same supplier, scored by similarity: amount, date proximity, invoice-number distance, line-item overlap. Candidates scoring 0.75 or more (a tunable parameter) go to the AI.</w:t>
            </w:r>
          </w:p>
        </w:tc>
        <w:tc>
          <w:tcPr>
            <w:tcW w:type="dxa" w:w="3438"/>
            <w:tcMar>
              <w:top w:type="dxa" w:w="70"/>
              <w:left w:type="dxa" w:w="100"/>
              <w:bottom w:type="dxa" w:w="70"/>
              <w:right w:type="dxa" w:w="100"/>
            </w:tcMar>
            <w:vAlign w:val="top"/>
          </w:tcPr>
          <w:p>
            <w:pPr>
              <w:spacing w:after="40" w:line="264"/>
            </w:pPr>
            <w:r>
              <w:rPr>
                <w:sz w:val="19"/>
                <w:szCs w:val="19"/>
              </w:rPr>
              <w:t xml:space="preserve">Judges each candidate: likely repeat, likely legitimate recurrence, or unclear, and says why. Likely repeat or unclear raises Uncertainty.</w:t>
            </w:r>
          </w:p>
        </w:tc>
        <w:tc>
          <w:tcPr>
            <w:tcW w:type="dxa" w:w="1800"/>
            <w:tcMar>
              <w:top w:type="dxa" w:w="70"/>
              <w:left w:type="dxa" w:w="100"/>
              <w:bottom w:type="dxa" w:w="70"/>
              <w:right w:type="dxa" w:w="100"/>
            </w:tcMar>
            <w:vAlign w:val="top"/>
          </w:tcPr>
          <w:p>
            <w:pPr>
              <w:spacing w:after="40" w:line="264"/>
            </w:pPr>
            <w:r>
              <w:rPr>
                <w:sz w:val="19"/>
                <w:szCs w:val="19"/>
              </w:rPr>
              <w:t xml:space="preserve">v1</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J2. Mismatch explanation</w:t>
            </w:r>
          </w:p>
        </w:tc>
        <w:tc>
          <w:tcPr>
            <w:tcW w:type="dxa" w:w="2900"/>
            <w:tcMar>
              <w:top w:type="dxa" w:w="70"/>
              <w:left w:type="dxa" w:w="100"/>
              <w:bottom w:type="dxa" w:w="70"/>
              <w:right w:type="dxa" w:w="100"/>
            </w:tcMar>
            <w:vAlign w:val="top"/>
          </w:tcPr>
          <w:p>
            <w:pPr>
              <w:spacing w:after="40" w:line="264"/>
            </w:pPr>
            <w:r>
              <w:rPr>
                <w:sz w:val="19"/>
                <w:szCs w:val="19"/>
              </w:rPr>
              <w:t xml:space="preserve">Line-item differences against the PO, and the supplier's history of similar lines.</w:t>
            </w:r>
          </w:p>
        </w:tc>
        <w:tc>
          <w:tcPr>
            <w:tcW w:type="dxa" w:w="3438"/>
            <w:tcMar>
              <w:top w:type="dxa" w:w="70"/>
              <w:left w:type="dxa" w:w="100"/>
              <w:bottom w:type="dxa" w:w="70"/>
              <w:right w:type="dxa" w:w="100"/>
            </w:tcMar>
            <w:vAlign w:val="top"/>
          </w:tcPr>
          <w:p>
            <w:pPr>
              <w:spacing w:after="40" w:line="264"/>
            </w:pPr>
            <w:r>
              <w:rPr>
                <w:sz w:val="19"/>
                <w:szCs w:val="19"/>
              </w:rPr>
              <w:t xml:space="preserve">Explains the difference and proposes accept, query supplier or reject.</w:t>
            </w:r>
          </w:p>
        </w:tc>
        <w:tc>
          <w:tcPr>
            <w:tcW w:type="dxa" w:w="1800"/>
            <w:tcMar>
              <w:top w:type="dxa" w:w="70"/>
              <w:left w:type="dxa" w:w="100"/>
              <w:bottom w:type="dxa" w:w="70"/>
              <w:right w:type="dxa" w:w="100"/>
            </w:tcMar>
            <w:vAlign w:val="top"/>
          </w:tcPr>
          <w:p>
            <w:pPr>
              <w:spacing w:after="40" w:line="264"/>
            </w:pPr>
            <w:r>
              <w:rPr>
                <w:sz w:val="19"/>
                <w:szCs w:val="19"/>
              </w:rPr>
              <w:t xml:space="preserve">v1</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J3. Missing-PO search</w:t>
            </w:r>
          </w:p>
        </w:tc>
        <w:tc>
          <w:tcPr>
            <w:tcW w:type="dxa" w:w="2900"/>
            <w:tcMar>
              <w:top w:type="dxa" w:w="70"/>
              <w:left w:type="dxa" w:w="100"/>
              <w:bottom w:type="dxa" w:w="70"/>
              <w:right w:type="dxa" w:w="100"/>
            </w:tcMar>
            <w:vAlign w:val="top"/>
          </w:tcPr>
          <w:p>
            <w:pPr>
              <w:spacing w:after="40" w:line="264"/>
            </w:pPr>
            <w:r>
              <w:rPr>
                <w:sz w:val="19"/>
                <w:szCs w:val="19"/>
              </w:rPr>
              <w:t xml:space="preserve">Open POs from the same supplier, ranked by amount and description similarity.</w:t>
            </w:r>
          </w:p>
        </w:tc>
        <w:tc>
          <w:tcPr>
            <w:tcW w:type="dxa" w:w="3438"/>
            <w:tcMar>
              <w:top w:type="dxa" w:w="70"/>
              <w:left w:type="dxa" w:w="100"/>
              <w:bottom w:type="dxa" w:w="70"/>
              <w:right w:type="dxa" w:w="100"/>
            </w:tcMar>
            <w:vAlign w:val="top"/>
          </w:tcPr>
          <w:p>
            <w:pPr>
              <w:spacing w:after="40" w:line="264"/>
            </w:pPr>
            <w:r>
              <w:rPr>
                <w:sz w:val="19"/>
                <w:szCs w:val="19"/>
              </w:rPr>
              <w:t xml:space="preserve">Assesses the candidates and recommends one or none. A person confirms any link.</w:t>
            </w:r>
          </w:p>
        </w:tc>
        <w:tc>
          <w:tcPr>
            <w:tcW w:type="dxa" w:w="1800"/>
            <w:tcMar>
              <w:top w:type="dxa" w:w="70"/>
              <w:left w:type="dxa" w:w="100"/>
              <w:bottom w:type="dxa" w:w="70"/>
              <w:right w:type="dxa" w:w="100"/>
            </w:tcMar>
            <w:vAlign w:val="top"/>
          </w:tcPr>
          <w:p>
            <w:pPr>
              <w:spacing w:after="40" w:line="264"/>
            </w:pPr>
            <w:r>
              <w:rPr>
                <w:sz w:val="19"/>
                <w:szCs w:val="19"/>
              </w:rPr>
              <w:t xml:space="preserve">Stretch</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J4. Pattern anomaly</w:t>
            </w:r>
          </w:p>
        </w:tc>
        <w:tc>
          <w:tcPr>
            <w:tcW w:type="dxa" w:w="2900"/>
            <w:tcMar>
              <w:top w:type="dxa" w:w="70"/>
              <w:left w:type="dxa" w:w="100"/>
              <w:bottom w:type="dxa" w:w="70"/>
              <w:right w:type="dxa" w:w="100"/>
            </w:tcMar>
            <w:vAlign w:val="top"/>
          </w:tcPr>
          <w:p>
            <w:pPr>
              <w:spacing w:after="40" w:line="264"/>
            </w:pPr>
            <w:r>
              <w:rPr>
                <w:sz w:val="19"/>
                <w:szCs w:val="19"/>
              </w:rPr>
              <w:t xml:space="preserve">Statistics against the supplier's baseline: the last 12 months, at least five invoices, amount against median and maximum. Under five invoices the system records “insufficient history” and makes no anomaly claim.</w:t>
            </w:r>
          </w:p>
        </w:tc>
        <w:tc>
          <w:tcPr>
            <w:tcW w:type="dxa" w:w="3438"/>
            <w:tcMar>
              <w:top w:type="dxa" w:w="70"/>
              <w:left w:type="dxa" w:w="100"/>
              <w:bottom w:type="dxa" w:w="70"/>
              <w:right w:type="dxa" w:w="100"/>
            </w:tcMar>
            <w:vAlign w:val="top"/>
          </w:tcPr>
          <w:p>
            <w:pPr>
              <w:spacing w:after="40" w:line="264"/>
            </w:pPr>
            <w:r>
              <w:rPr>
                <w:sz w:val="19"/>
                <w:szCs w:val="19"/>
              </w:rPr>
              <w:t xml:space="preserve">Interprets unusual line descriptions or timing. Can escalate, never reduce.</w:t>
            </w:r>
          </w:p>
        </w:tc>
        <w:tc>
          <w:tcPr>
            <w:tcW w:type="dxa" w:w="1800"/>
            <w:tcMar>
              <w:top w:type="dxa" w:w="70"/>
              <w:left w:type="dxa" w:w="100"/>
              <w:bottom w:type="dxa" w:w="70"/>
              <w:right w:type="dxa" w:w="100"/>
            </w:tcMar>
            <w:vAlign w:val="top"/>
          </w:tcPr>
          <w:p>
            <w:pPr>
              <w:spacing w:after="40" w:line="264"/>
            </w:pPr>
            <w:r>
              <w:rPr>
                <w:sz w:val="19"/>
                <w:szCs w:val="19"/>
              </w:rPr>
              <w:t xml:space="preserve">Later</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J5. Review brief</w:t>
            </w:r>
          </w:p>
        </w:tc>
        <w:tc>
          <w:tcPr>
            <w:tcW w:type="dxa" w:w="2900"/>
            <w:tcMar>
              <w:top w:type="dxa" w:w="70"/>
              <w:left w:type="dxa" w:w="100"/>
              <w:bottom w:type="dxa" w:w="70"/>
              <w:right w:type="dxa" w:w="100"/>
            </w:tcMar>
            <w:vAlign w:val="top"/>
          </w:tcPr>
          <w:p>
            <w:pPr>
              <w:spacing w:after="40" w:line="264"/>
            </w:pPr>
            <w:r>
              <w:rPr>
                <w:sz w:val="19"/>
                <w:szCs w:val="19"/>
              </w:rPr>
              <w:t xml:space="preserve">The evidence list, rule results and findings.</w:t>
            </w:r>
          </w:p>
        </w:tc>
        <w:tc>
          <w:tcPr>
            <w:tcW w:type="dxa" w:w="3438"/>
            <w:tcMar>
              <w:top w:type="dxa" w:w="70"/>
              <w:left w:type="dxa" w:w="100"/>
              <w:bottom w:type="dxa" w:w="70"/>
              <w:right w:type="dxa" w:w="100"/>
            </w:tcMar>
            <w:vAlign w:val="top"/>
          </w:tcPr>
          <w:p>
            <w:pPr>
              <w:spacing w:after="40" w:line="264"/>
            </w:pPr>
            <w:r>
              <w:rPr>
                <w:sz w:val="19"/>
                <w:szCs w:val="19"/>
              </w:rPr>
              <w:t xml:space="preserve">Writes the plain-language summary: what happened, why the person is seeing it, the recommendation, what happens next. Every claim cites evidence.</w:t>
            </w:r>
          </w:p>
        </w:tc>
        <w:tc>
          <w:tcPr>
            <w:tcW w:type="dxa" w:w="1800"/>
            <w:tcMar>
              <w:top w:type="dxa" w:w="70"/>
              <w:left w:type="dxa" w:w="100"/>
              <w:bottom w:type="dxa" w:w="70"/>
              <w:right w:type="dxa" w:w="100"/>
            </w:tcMar>
            <w:vAlign w:val="top"/>
          </w:tcPr>
          <w:p>
            <w:pPr>
              <w:spacing w:after="40" w:line="264"/>
            </w:pPr>
            <w:r>
              <w:rPr>
                <w:sz w:val="19"/>
                <w:szCs w:val="19"/>
              </w:rPr>
              <w:t xml:space="preserve">v1</w:t>
            </w:r>
          </w:p>
        </w:tc>
      </w:tr>
    </w:tbl>
    <w:p>
      <w:pPr>
        <w:spacing w:after="100"/>
      </w:pPr>
    </w:p>
    <w:p>
      <w:pPr>
        <w:spacing w:after="120" w:before="0" w:line="288"/>
      </w:pPr>
      <w:r>
        <w:rPr>
          <w:b/>
          <w:bCs/>
          <w:sz w:val="21"/>
          <w:szCs w:val="21"/>
        </w:rPr>
        <w:t xml:space="preserve">The near-duplicate trade-off.</w:t>
      </w:r>
      <w:r>
        <w:rPr>
          <w:sz w:val="21"/>
          <w:szCs w:val="21"/>
        </w:rPr>
        <w:t xml:space="preserve"> The 0.75 threshold decides what the AI sees. The AI's assessment decides what a person sees. Too high, and real duplicates never reach the AI. Too low, and the queue fills with false alarms. When the AI judges a candidate legitimate, the audit log records the candidate and the reason, so a silent pass can still be explained. The trade-off belongs in the case study.</w:t>
      </w:r>
    </w:p>
    <w:p>
      <w:pPr>
        <w:pStyle w:val="Heading2"/>
        <w:keepNext/>
      </w:pPr>
      <w:r>
        <w:t xml:space="preserve">No AI confidence score</w:t>
      </w:r>
    </w:p>
    <w:p>
      <w:pPr>
        <w:spacing w:after="120" w:before="0" w:line="288"/>
      </w:pPr>
      <w:r>
        <w:rPr>
          <w:sz w:val="21"/>
          <w:szCs w:val="21"/>
        </w:rPr>
        <w:t xml:space="preserve">Model-reported confidence is poorly calibrated, and a number in the interface invites false precision. So findings carry an </w:t>
      </w:r>
      <w:r>
        <w:rPr>
          <w:b/>
          <w:bCs/>
          <w:sz w:val="21"/>
          <w:szCs w:val="21"/>
        </w:rPr>
        <w:t xml:space="preserve">assessment</w:t>
      </w:r>
      <w:r>
        <w:rPr>
          <w:sz w:val="21"/>
          <w:szCs w:val="21"/>
        </w:rPr>
        <w:t xml:space="preserve"> (supports, contradicts or unclear) plus cited evidence, and nothing the AI says about its own certainty changes routing. Anything the interface needs as a number, such as near-duplicate similarity, is computed in code and shown with its inputs. Extractor confidence, which arrives from upstream, feeds rule R07 only.</w:t>
      </w:r>
    </w:p>
    <w:p>
      <w:pPr>
        <w:pStyle w:val="Heading2"/>
        <w:keepNext/>
      </w:pPr>
      <w:r>
        <w:t xml:space="preserve">Two kinds of AI failure</w:t>
      </w:r>
    </w:p>
    <w:p>
      <w:pPr>
        <w:spacing w:after="100" w:before="0" w:line="288"/>
      </w:pPr>
      <w:r>
        <w:rPr>
          <w:sz w:val="21"/>
          <w:szCs w:val="21"/>
        </w:rPr>
        <w:t xml:space="preserve">The audit trail must never blur these two.</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900"/>
        <w:gridCol w:w="3869"/>
        <w:gridCol w:w="3869"/>
      </w:tblGrid>
      <w:tr>
        <w:trPr>
          <w:cantSplit/>
          <w:tblHeader/>
        </w:trPr>
        <w:tc>
          <w:tcPr>
            <w:tcW w:type="dxa" w:w="1900"/>
            <w:shd w:fill="1B2A41" w:color="auto" w:val="clear"/>
            <w:tcMar>
              <w:top w:type="dxa" w:w="70"/>
              <w:left w:type="dxa" w:w="100"/>
              <w:bottom w:type="dxa" w:w="70"/>
              <w:right w:type="dxa" w:w="100"/>
            </w:tcMar>
            <w:vAlign w:val="top"/>
          </w:tcPr>
          <w:p>
            <w:pPr>
              <w:spacing w:after="40" w:line="264"/>
            </w:pPr>
          </w:p>
        </w:tc>
        <w:tc>
          <w:tcPr>
            <w:tcW w:type="dxa" w:w="3869"/>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Technical failure</w:t>
            </w:r>
          </w:p>
        </w:tc>
        <w:tc>
          <w:tcPr>
            <w:tcW w:type="dxa" w:w="3869"/>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Bad judgment</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What happened</w:t>
            </w:r>
          </w:p>
        </w:tc>
        <w:tc>
          <w:tcPr>
            <w:tcW w:type="dxa" w:w="3869"/>
            <w:tcMar>
              <w:top w:type="dxa" w:w="70"/>
              <w:left w:type="dxa" w:w="100"/>
              <w:bottom w:type="dxa" w:w="70"/>
              <w:right w:type="dxa" w:w="100"/>
            </w:tcMar>
            <w:vAlign w:val="top"/>
          </w:tcPr>
          <w:p>
            <w:pPr>
              <w:spacing w:after="40" w:line="264"/>
            </w:pPr>
            <w:r>
              <w:rPr>
                <w:sz w:val="19"/>
                <w:szCs w:val="19"/>
              </w:rPr>
              <w:t xml:space="preserve">The AI call timed out, errored, returned output that fails the schema, or cited evidence that does not exist.</w:t>
            </w:r>
          </w:p>
        </w:tc>
        <w:tc>
          <w:tcPr>
            <w:tcW w:type="dxa" w:w="3869"/>
            <w:tcMar>
              <w:top w:type="dxa" w:w="70"/>
              <w:left w:type="dxa" w:w="100"/>
              <w:bottom w:type="dxa" w:w="70"/>
              <w:right w:type="dxa" w:w="100"/>
            </w:tcMar>
            <w:vAlign w:val="top"/>
          </w:tcPr>
          <w:p>
            <w:pPr>
              <w:spacing w:after="40" w:line="264"/>
            </w:pPr>
            <w:r>
              <w:rPr>
                <w:sz w:val="19"/>
                <w:szCs w:val="19"/>
              </w:rPr>
              <w:t xml:space="preserve">The call succeeded and passed validation, but the finding was wrong: a false alarm or a miss.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When it is known</w:t>
            </w:r>
          </w:p>
        </w:tc>
        <w:tc>
          <w:tcPr>
            <w:tcW w:type="dxa" w:w="3869"/>
            <w:tcMar>
              <w:top w:type="dxa" w:w="70"/>
              <w:left w:type="dxa" w:w="100"/>
              <w:bottom w:type="dxa" w:w="70"/>
              <w:right w:type="dxa" w:w="100"/>
            </w:tcMar>
            <w:vAlign w:val="top"/>
          </w:tcPr>
          <w:p>
            <w:pPr>
              <w:spacing w:after="40" w:line="264"/>
            </w:pPr>
            <w:r>
              <w:rPr>
                <w:sz w:val="19"/>
                <w:szCs w:val="19"/>
              </w:rPr>
              <w:t xml:space="preserve">Immediately.</w:t>
            </w:r>
          </w:p>
        </w:tc>
        <w:tc>
          <w:tcPr>
            <w:tcW w:type="dxa" w:w="3869"/>
            <w:tcMar>
              <w:top w:type="dxa" w:w="70"/>
              <w:left w:type="dxa" w:w="100"/>
              <w:bottom w:type="dxa" w:w="70"/>
              <w:right w:type="dxa" w:w="100"/>
            </w:tcMar>
            <w:vAlign w:val="top"/>
          </w:tcPr>
          <w:p>
            <w:pPr>
              <w:spacing w:after="40" w:line="264"/>
            </w:pPr>
            <w:r>
              <w:rPr>
                <w:sz w:val="19"/>
                <w:szCs w:val="19"/>
              </w:rPr>
              <w:t xml:space="preserve">Only later, through a correction, a dismissal or a spot check. At the time it looks completely valid.</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What the system does</w:t>
            </w:r>
          </w:p>
        </w:tc>
        <w:tc>
          <w:tcPr>
            <w:tcW w:type="dxa" w:w="3869"/>
            <w:tcMar>
              <w:top w:type="dxa" w:w="70"/>
              <w:left w:type="dxa" w:w="100"/>
              <w:bottom w:type="dxa" w:w="70"/>
              <w:right w:type="dxa" w:w="100"/>
            </w:tcMar>
            <w:vAlign w:val="top"/>
          </w:tcPr>
          <w:p>
            <w:pPr>
              <w:spacing w:after="40" w:line="264"/>
            </w:pPr>
            <w:r>
              <w:rPr>
                <w:sz w:val="19"/>
                <w:szCs w:val="19"/>
              </w:rPr>
              <w:t xml:space="preserve">The invoice goes to Uncertainty (Unavailable) and the failure type is logged.</w:t>
            </w:r>
          </w:p>
        </w:tc>
        <w:tc>
          <w:tcPr>
            <w:tcW w:type="dxa" w:w="3869"/>
            <w:tcMar>
              <w:top w:type="dxa" w:w="70"/>
              <w:left w:type="dxa" w:w="100"/>
              <w:bottom w:type="dxa" w:w="70"/>
              <w:right w:type="dxa" w:w="100"/>
            </w:tcMar>
            <w:vAlign w:val="top"/>
          </w:tcPr>
          <w:p>
            <w:pPr>
              <w:spacing w:after="40" w:line="264"/>
            </w:pPr>
            <w:r>
              <w:rPr>
                <w:sz w:val="19"/>
                <w:szCs w:val="19"/>
              </w:rPr>
              <w:t xml:space="preserve">Nothing at the time. Afterwards a verdict is attached to the original run.</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How history shows it</w:t>
            </w:r>
          </w:p>
        </w:tc>
        <w:tc>
          <w:tcPr>
            <w:tcW w:type="dxa" w:w="3869"/>
            <w:tcMar>
              <w:top w:type="dxa" w:w="70"/>
              <w:left w:type="dxa" w:w="100"/>
              <w:bottom w:type="dxa" w:w="70"/>
              <w:right w:type="dxa" w:w="100"/>
            </w:tcMar>
            <w:vAlign w:val="top"/>
          </w:tcPr>
          <w:p>
            <w:pPr>
              <w:spacing w:after="40" w:line="264"/>
            </w:pPr>
            <w:r>
              <w:rPr>
                <w:sz w:val="19"/>
                <w:szCs w:val="19"/>
              </w:rPr>
              <w:t xml:space="preserve">A system event on the invoice timeline, such as “AI run failed (timeout)”.</w:t>
            </w:r>
          </w:p>
        </w:tc>
        <w:tc>
          <w:tcPr>
            <w:tcW w:type="dxa" w:w="3869"/>
            <w:tcMar>
              <w:top w:type="dxa" w:w="70"/>
              <w:left w:type="dxa" w:w="100"/>
              <w:bottom w:type="dxa" w:w="70"/>
              <w:right w:type="dxa" w:w="100"/>
            </w:tcMar>
            <w:vAlign w:val="top"/>
          </w:tcPr>
          <w:p>
            <w:pPr>
              <w:spacing w:after="40" w:line="264"/>
            </w:pPr>
            <w:r>
              <w:rPr>
                <w:sz w:val="19"/>
                <w:szCs w:val="19"/>
              </w:rPr>
              <w:t xml:space="preserve">The original entry stays exactly as it was, with a later annotation such as “Marked as missed by the Finance Manager, via spot check”. The run itself is never edited.</w:t>
            </w:r>
          </w:p>
        </w:tc>
      </w:tr>
    </w:tbl>
    <w:p>
      <w:pPr>
        <w:spacing w:after="80"/>
      </w:pPr>
    </w:p>
    <w:p>
      <w:pPr>
        <w:spacing w:after="120" w:before="0" w:line="288"/>
      </w:pPr>
      <w:r>
        <w:rPr>
          <w:sz w:val="21"/>
          <w:szCs w:val="21"/>
        </w:rPr>
        <w:t xml:space="preserve">A verdict has three values: </w:t>
      </w:r>
      <w:r>
        <w:rPr>
          <w:b/>
          <w:bCs/>
          <w:sz w:val="21"/>
          <w:szCs w:val="21"/>
        </w:rPr>
        <w:t xml:space="preserve">confirmed</w:t>
      </w:r>
      <w:r>
        <w:rPr>
          <w:sz w:val="21"/>
          <w:szCs w:val="21"/>
        </w:rPr>
        <w:t xml:space="preserve"> (implicit when nobody disputes it), </w:t>
      </w:r>
      <w:r>
        <w:rPr>
          <w:b/>
          <w:bCs/>
          <w:sz w:val="21"/>
          <w:szCs w:val="21"/>
        </w:rPr>
        <w:t xml:space="preserve">false alarm</w:t>
      </w:r>
      <w:r>
        <w:rPr>
          <w:sz w:val="21"/>
          <w:szCs w:val="21"/>
        </w:rPr>
        <w:t xml:space="preserve"> (flagged something safe) and </w:t>
      </w:r>
      <w:r>
        <w:rPr>
          <w:b/>
          <w:bCs/>
          <w:sz w:val="21"/>
          <w:szCs w:val="21"/>
        </w:rPr>
        <w:t xml:space="preserve">missed</w:t>
      </w:r>
      <w:r>
        <w:rPr>
          <w:sz w:val="21"/>
          <w:szCs w:val="21"/>
        </w:rPr>
        <w:t xml:space="preserve"> (did not flag something wrong). Verdicts are separate append-only records that point at the AI run. They feed a small summary for the manager: runs reviewed, false alarms, misses. Technical failures are counted separately, and staged examples are shown separately too.</w:t>
      </w:r>
    </w:p>
    <w:p>
      <w:pPr>
        <w:pStyle w:val="Heading2"/>
        <w:keepNext/>
      </w:pPr>
      <w:r>
        <w:t xml:space="preserve">Labelling AI results: live, recorded, staged</w:t>
      </w:r>
    </w:p>
    <w:p>
      <w:pPr>
        <w:spacing w:after="80" w:before="0" w:line="288"/>
      </w:pPr>
      <w:r>
        <w:rPr>
          <w:sz w:val="21"/>
          <w:szCs w:val="21"/>
        </w:rPr>
        <w:t xml:space="preserve">Every AI result on screen carries one of three labels, stored on the run as its provenance.</w:t>
      </w:r>
    </w:p>
    <w:p>
      <w:pPr>
        <w:pStyle w:val="ListParagraph"/>
        <w:numPr>
          <w:ilvl w:val="0"/>
          <w:numId w:val="2"/>
        </w:numPr>
        <w:spacing w:after="60" w:line="276"/>
      </w:pPr>
      <w:r>
        <w:rPr>
          <w:b/>
          <w:bCs/>
          <w:sz w:val="21"/>
          <w:szCs w:val="21"/>
        </w:rPr>
        <w:t xml:space="preserve">Live:</w:t>
      </w:r>
      <w:r>
        <w:rPr>
          <w:sz w:val="21"/>
          <w:szCs w:val="21"/>
        </w:rPr>
        <w:t xml:space="preserve"> a real model call made just now.</w:t>
      </w:r>
    </w:p>
    <w:p>
      <w:pPr>
        <w:pStyle w:val="ListParagraph"/>
        <w:numPr>
          <w:ilvl w:val="0"/>
          <w:numId w:val="2"/>
        </w:numPr>
        <w:spacing w:after="60" w:line="276"/>
      </w:pPr>
      <w:r>
        <w:rPr>
          <w:b/>
          <w:bCs/>
          <w:sz w:val="21"/>
          <w:szCs w:val="21"/>
        </w:rPr>
        <w:t xml:space="preserve">Recorded run:</w:t>
      </w:r>
      <w:r>
        <w:rPr>
          <w:sz w:val="21"/>
          <w:szCs w:val="21"/>
        </w:rPr>
        <w:t xml:space="preserve"> a stored output from a genuine earlier model run, shown with its date and model. Used as the fallback when the live limit is reached or the API is down.</w:t>
      </w:r>
    </w:p>
    <w:p>
      <w:pPr>
        <w:pStyle w:val="ListParagraph"/>
        <w:numPr>
          <w:ilvl w:val="0"/>
          <w:numId w:val="2"/>
        </w:numPr>
        <w:spacing w:after="60" w:line="276"/>
      </w:pPr>
      <w:r>
        <w:rPr>
          <w:b/>
          <w:bCs/>
          <w:sz w:val="21"/>
          <w:szCs w:val="21"/>
        </w:rPr>
        <w:t xml:space="preserve">Staged example:</w:t>
      </w:r>
      <w:r>
        <w:rPr>
          <w:sz w:val="21"/>
          <w:szCs w:val="21"/>
        </w:rPr>
        <w:t xml:space="preserve"> a deliberately authored output that demonstrates a failure (the false alarm and the two misses). A live model might judge those cases correctly on the day, so they are pinned and never pass as model output.</w:t>
      </w:r>
    </w:p>
    <w:p>
      <w:pPr>
        <w:spacing w:after="120" w:before="0" w:line="288"/>
      </w:pPr>
      <w:r>
        <w:rPr>
          <w:sz w:val="21"/>
          <w:szCs w:val="21"/>
        </w:rPr>
        <w:t xml:space="preserve">The case study states which fixtures are staged. Both kinds of failure above apply to staged examples exactly as they would to real ones, which is what makes the recovery flow demonstrable.</w:t>
      </w:r>
    </w:p>
    <w:p>
      <w:pPr>
        <w:pStyle w:val="Heading2"/>
        <w:keepNext/>
      </w:pPr>
      <w:r>
        <w:t xml:space="preserve">Evidence</w:t>
      </w:r>
    </w:p>
    <w:p>
      <w:pPr>
        <w:spacing w:after="100" w:before="0" w:line="288"/>
      </w:pPr>
      <w:r>
        <w:rPr>
          <w:sz w:val="21"/>
          <w:szCs w:val="21"/>
        </w:rPr>
        <w:t xml:space="preserve">An evidence object is one fact, taken from one place, at one moment. Context assembly creates them, and the AI may cite only what it was given.</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000"/>
        <w:gridCol w:w="7638"/>
      </w:tblGrid>
      <w:tr>
        <w:trPr>
          <w:cantSplit/>
          <w:tblHeader/>
        </w:trPr>
        <w:tc>
          <w:tcPr>
            <w:tcW w:type="dxa" w:w="20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Field</w:t>
            </w:r>
          </w:p>
        </w:tc>
        <w:tc>
          <w:tcPr>
            <w:tcW w:type="dxa" w:w="76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Definition</w:t>
            </w:r>
          </w:p>
        </w:tc>
      </w:tr>
      <w:tr>
        <w:trPr>
          <w:cantSplit/>
        </w:trPr>
        <w:tc>
          <w:tcPr>
            <w:tcW w:type="dxa" w:w="2000"/>
            <w:tcMar>
              <w:top w:type="dxa" w:w="70"/>
              <w:left w:type="dxa" w:w="100"/>
              <w:bottom w:type="dxa" w:w="70"/>
              <w:right w:type="dxa" w:w="100"/>
            </w:tcMar>
            <w:vAlign w:val="top"/>
          </w:tcPr>
          <w:p>
            <w:pPr>
              <w:spacing w:after="40" w:line="264"/>
            </w:pPr>
            <w:r>
              <w:rPr>
                <w:b/>
                <w:bCs/>
                <w:sz w:val="19"/>
                <w:szCs w:val="19"/>
              </w:rPr>
              <w:t xml:space="preserve">id</w:t>
            </w:r>
          </w:p>
        </w:tc>
        <w:tc>
          <w:tcPr>
            <w:tcW w:type="dxa" w:w="7638"/>
            <w:tcMar>
              <w:top w:type="dxa" w:w="70"/>
              <w:left w:type="dxa" w:w="100"/>
              <w:bottom w:type="dxa" w:w="70"/>
              <w:right w:type="dxa" w:w="100"/>
            </w:tcMar>
            <w:vAlign w:val="top"/>
          </w:tcPr>
          <w:p>
            <w:pPr>
              <w:spacing w:after="40" w:line="264"/>
            </w:pPr>
            <w:r>
              <w:rPr>
                <w:sz w:val="19"/>
                <w:szCs w:val="19"/>
              </w:rPr>
              <w:t xml:space="preserve">Stable and readable, for example ev:po:PO-1042:total.</w:t>
            </w:r>
          </w:p>
        </w:tc>
      </w:tr>
      <w:tr>
        <w:trPr>
          <w:cantSplit/>
        </w:trPr>
        <w:tc>
          <w:tcPr>
            <w:tcW w:type="dxa" w:w="2000"/>
            <w:tcMar>
              <w:top w:type="dxa" w:w="70"/>
              <w:left w:type="dxa" w:w="100"/>
              <w:bottom w:type="dxa" w:w="70"/>
              <w:right w:type="dxa" w:w="100"/>
            </w:tcMar>
            <w:vAlign w:val="top"/>
          </w:tcPr>
          <w:p>
            <w:pPr>
              <w:spacing w:after="40" w:line="264"/>
            </w:pPr>
            <w:r>
              <w:rPr>
                <w:b/>
                <w:bCs/>
                <w:sz w:val="19"/>
                <w:szCs w:val="19"/>
              </w:rPr>
              <w:t xml:space="preserve">type</w:t>
            </w:r>
          </w:p>
        </w:tc>
        <w:tc>
          <w:tcPr>
            <w:tcW w:type="dxa" w:w="7638"/>
            <w:tcMar>
              <w:top w:type="dxa" w:w="70"/>
              <w:left w:type="dxa" w:w="100"/>
              <w:bottom w:type="dxa" w:w="70"/>
              <w:right w:type="dxa" w:w="100"/>
            </w:tcMar>
            <w:vAlign w:val="top"/>
          </w:tcPr>
          <w:p>
            <w:pPr>
              <w:spacing w:after="40" w:line="264"/>
            </w:pPr>
            <w:r>
              <w:rPr>
                <w:sz w:val="19"/>
                <w:szCs w:val="19"/>
              </w:rPr>
              <w:t xml:space="preserve">invoice_field, supplier_fact, bank_record, po_record, prior_invoice, payment_record, rule_result, computed_stat, verification_record or human_note.</w:t>
            </w:r>
          </w:p>
        </w:tc>
      </w:tr>
      <w:tr>
        <w:trPr>
          <w:cantSplit/>
        </w:trPr>
        <w:tc>
          <w:tcPr>
            <w:tcW w:type="dxa" w:w="2000"/>
            <w:tcMar>
              <w:top w:type="dxa" w:w="70"/>
              <w:left w:type="dxa" w:w="100"/>
              <w:bottom w:type="dxa" w:w="70"/>
              <w:right w:type="dxa" w:w="100"/>
            </w:tcMar>
            <w:vAlign w:val="top"/>
          </w:tcPr>
          <w:p>
            <w:pPr>
              <w:spacing w:after="40" w:line="264"/>
            </w:pPr>
            <w:r>
              <w:rPr>
                <w:b/>
                <w:bCs/>
                <w:sz w:val="19"/>
                <w:szCs w:val="19"/>
              </w:rPr>
              <w:t xml:space="preserve">source</w:t>
            </w:r>
          </w:p>
        </w:tc>
        <w:tc>
          <w:tcPr>
            <w:tcW w:type="dxa" w:w="7638"/>
            <w:tcMar>
              <w:top w:type="dxa" w:w="70"/>
              <w:left w:type="dxa" w:w="100"/>
              <w:bottom w:type="dxa" w:w="70"/>
              <w:right w:type="dxa" w:w="100"/>
            </w:tcMar>
            <w:vAlign w:val="top"/>
          </w:tcPr>
          <w:p>
            <w:pPr>
              <w:spacing w:after="40" w:line="264"/>
            </w:pPr>
            <w:r>
              <w:rPr>
                <w:sz w:val="19"/>
                <w:szCs w:val="19"/>
              </w:rPr>
              <w:t xml:space="preserve">Entity type, entity ID and field path, so the interface can open and highlight the original.</w:t>
            </w:r>
          </w:p>
        </w:tc>
      </w:tr>
      <w:tr>
        <w:trPr>
          <w:cantSplit/>
        </w:trPr>
        <w:tc>
          <w:tcPr>
            <w:tcW w:type="dxa" w:w="2000"/>
            <w:tcMar>
              <w:top w:type="dxa" w:w="70"/>
              <w:left w:type="dxa" w:w="100"/>
              <w:bottom w:type="dxa" w:w="70"/>
              <w:right w:type="dxa" w:w="100"/>
            </w:tcMar>
            <w:vAlign w:val="top"/>
          </w:tcPr>
          <w:p>
            <w:pPr>
              <w:spacing w:after="40" w:line="264"/>
            </w:pPr>
            <w:r>
              <w:rPr>
                <w:b/>
                <w:bCs/>
                <w:sz w:val="19"/>
                <w:szCs w:val="19"/>
              </w:rPr>
              <w:t xml:space="preserve">value</w:t>
            </w:r>
          </w:p>
        </w:tc>
        <w:tc>
          <w:tcPr>
            <w:tcW w:type="dxa" w:w="7638"/>
            <w:tcMar>
              <w:top w:type="dxa" w:w="70"/>
              <w:left w:type="dxa" w:w="100"/>
              <w:bottom w:type="dxa" w:w="70"/>
              <w:right w:type="dxa" w:w="100"/>
            </w:tcMar>
            <w:vAlign w:val="top"/>
          </w:tcPr>
          <w:p>
            <w:pPr>
              <w:spacing w:after="40" w:line="264"/>
            </w:pPr>
            <w:r>
              <w:rPr>
                <w:sz w:val="19"/>
                <w:szCs w:val="19"/>
              </w:rPr>
              <w:t xml:space="preserve">The value as it was when read, stored with its currency or unit.</w:t>
            </w:r>
          </w:p>
        </w:tc>
      </w:tr>
      <w:tr>
        <w:trPr>
          <w:cantSplit/>
        </w:trPr>
        <w:tc>
          <w:tcPr>
            <w:tcW w:type="dxa" w:w="2000"/>
            <w:tcMar>
              <w:top w:type="dxa" w:w="70"/>
              <w:left w:type="dxa" w:w="100"/>
              <w:bottom w:type="dxa" w:w="70"/>
              <w:right w:type="dxa" w:w="100"/>
            </w:tcMar>
            <w:vAlign w:val="top"/>
          </w:tcPr>
          <w:p>
            <w:pPr>
              <w:spacing w:after="40" w:line="264"/>
            </w:pPr>
            <w:r>
              <w:rPr>
                <w:b/>
                <w:bCs/>
                <w:sz w:val="19"/>
                <w:szCs w:val="19"/>
              </w:rPr>
              <w:t xml:space="preserve">retrieved_at</w:t>
            </w:r>
          </w:p>
        </w:tc>
        <w:tc>
          <w:tcPr>
            <w:tcW w:type="dxa" w:w="7638"/>
            <w:tcMar>
              <w:top w:type="dxa" w:w="70"/>
              <w:left w:type="dxa" w:w="100"/>
              <w:bottom w:type="dxa" w:w="70"/>
              <w:right w:type="dxa" w:w="100"/>
            </w:tcMar>
            <w:vAlign w:val="top"/>
          </w:tcPr>
          <w:p>
            <w:pPr>
              <w:spacing w:after="40" w:line="264"/>
            </w:pPr>
            <w:r>
              <w:rPr>
                <w:sz w:val="19"/>
                <w:szCs w:val="19"/>
              </w:rPr>
              <w:t xml:space="preserve">Timestamp, so the audit trail shows what was known at decision time.</w:t>
            </w:r>
          </w:p>
        </w:tc>
      </w:tr>
    </w:tbl>
    <w:p>
      <w:pPr>
        <w:spacing w:after="80"/>
      </w:pPr>
    </w:p>
    <w:p>
      <w:pPr>
        <w:spacing w:after="120" w:before="0" w:line="288"/>
      </w:pPr>
      <w:r>
        <w:rPr>
          <w:sz w:val="21"/>
          <w:szCs w:val="21"/>
        </w:rPr>
        <w:t xml:space="preserve">Every finding and every claim in the brief cites at least one evidence ID, and validation rejects unknown IDs. The interface renders each cited ID as a chip that opens its source. A numeric check, confirming that the figures in the brief match the cited values, is a good later addition.</w:t>
      </w:r>
    </w:p>
    <w:p>
      <w:pPr>
        <w:pStyle w:val="Heading2"/>
        <w:keepNext/>
      </w:pPr>
      <w:r>
        <w:t xml:space="preserve">What the AI may never do</w:t>
      </w:r>
    </w:p>
    <w:p>
      <w:pPr>
        <w:pStyle w:val="ListParagraph"/>
        <w:numPr>
          <w:ilvl w:val="0"/>
          <w:numId w:val="2"/>
        </w:numPr>
        <w:spacing w:after="60" w:line="276"/>
      </w:pPr>
      <w:r>
        <w:rPr>
          <w:sz w:val="21"/>
          <w:szCs w:val="21"/>
        </w:rPr>
        <w:t xml:space="preserve">Change or ignore a rule result, or lower the class below the rule floor.</w:t>
      </w:r>
    </w:p>
    <w:p>
      <w:pPr>
        <w:pStyle w:val="ListParagraph"/>
        <w:numPr>
          <w:ilvl w:val="0"/>
          <w:numId w:val="2"/>
        </w:numPr>
        <w:spacing w:after="60" w:line="276"/>
      </w:pPr>
      <w:r>
        <w:rPr>
          <w:sz w:val="21"/>
          <w:szCs w:val="21"/>
        </w:rPr>
        <w:t xml:space="preserve">Approve, schedule or release anything. It has no access to state transitions.</w:t>
      </w:r>
    </w:p>
    <w:p>
      <w:pPr>
        <w:pStyle w:val="ListParagraph"/>
        <w:numPr>
          <w:ilvl w:val="0"/>
          <w:numId w:val="2"/>
        </w:numPr>
        <w:spacing w:after="60" w:line="276"/>
      </w:pPr>
      <w:r>
        <w:rPr>
          <w:sz w:val="21"/>
          <w:szCs w:val="21"/>
        </w:rPr>
        <w:t xml:space="preserve">Edit bank details, supplier records or rules.</w:t>
      </w:r>
    </w:p>
    <w:p>
      <w:pPr>
        <w:pStyle w:val="ListParagraph"/>
        <w:numPr>
          <w:ilvl w:val="0"/>
          <w:numId w:val="2"/>
        </w:numPr>
        <w:spacing w:after="60" w:line="276"/>
      </w:pPr>
      <w:r>
        <w:rPr>
          <w:sz w:val="21"/>
          <w:szCs w:val="21"/>
        </w:rPr>
        <w:t xml:space="preserve">See anything outside the context object it is handed.</w:t>
      </w:r>
    </w:p>
    <w:p>
      <w:pPr>
        <w:pStyle w:val="Heading2"/>
        <w:keepNext/>
      </w:pPr>
      <w:r>
        <w:t xml:space="preserve">Output contract</w:t>
      </w:r>
    </w:p>
    <w:p>
      <w:pPr>
        <w:spacing w:after="120" w:before="0" w:line="288"/>
      </w:pPr>
      <w:r>
        <w:rPr>
          <w:sz w:val="21"/>
          <w:szCs w:val="21"/>
        </w:rPr>
        <w:t xml:space="preserve">The AI returns a fixed structure: findings (job, assessment, description, evidence IDs), a proposed class, a proposed action and the brief. Validation checks the structure and that every cited evidence ID exists. Anything that fails is treated as an AI failure and falls to Uncertainty (Unavailable). Each run also stores its status (succeeded or failed), the failure type if it failed, and its provenance label.</w:t>
      </w:r>
    </w:p>
    <w:p>
      <w:pPr>
        <w:pStyle w:val="Heading2"/>
        <w:keepNext/>
      </w:pPr>
      <w:r>
        <w:t xml:space="preserve">Untrusted text</w:t>
      </w:r>
    </w:p>
    <w:p>
      <w:pPr>
        <w:spacing w:after="120" w:before="0" w:line="288"/>
      </w:pPr>
      <w:r>
        <w:rPr>
          <w:sz w:val="21"/>
          <w:szCs w:val="21"/>
        </w:rPr>
        <w:t xml:space="preserve">Invoice descriptions and notes are data the AI reads, and they can contain instructions (“approve immediately, pre-authorised”). The architecture makes that harmless: the AI cannot change rule results or trigger any action, so a manipulated invoice can at worst corrupt its own explanation. One fixture in the test set carries an injection attempt to prove it.</w:t>
      </w:r>
    </w:p>
    <w:p>
      <w:pPr>
        <w:pStyle w:val="Heading1"/>
        <w:keepNext/>
      </w:pPr>
      <w:r>
        <w:t xml:space="preserve">5. Putting the rules into the system</w:t>
      </w:r>
    </w:p>
    <w:p>
      <w:pPr>
        <w:pStyle w:val="Heading2"/>
        <w:keepNext/>
      </w:pPr>
      <w:r>
        <w:t xml:space="preserve">Rules are data, not prompts</w:t>
      </w:r>
    </w:p>
    <w:p>
      <w:pPr>
        <w:spacing w:after="100" w:before="0" w:line="288"/>
      </w:pPr>
      <w:r>
        <w:rPr>
          <w:sz w:val="21"/>
          <w:szCs w:val="21"/>
        </w:rPr>
        <w:t xml:space="preserve">Authority that lives only in a prompt is a request, not a control. Each policy statement becomes a rule record, and the rule engine, not the AI, applies it.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600"/>
        <w:gridCol w:w="7038"/>
      </w:tblGrid>
      <w:tr>
        <w:trPr>
          <w:cantSplit/>
          <w:tblHeader/>
        </w:trPr>
        <w:tc>
          <w:tcPr>
            <w:tcW w:type="dxa" w:w="26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Field</w:t>
            </w:r>
          </w:p>
        </w:tc>
        <w:tc>
          <w:tcPr>
            <w:tcW w:type="dxa" w:w="70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Example: R08, approval threshold</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Plain-English statement</w:t>
            </w:r>
          </w:p>
        </w:tc>
        <w:tc>
          <w:tcPr>
            <w:tcW w:type="dxa" w:w="7038"/>
            <w:tcMar>
              <w:top w:type="dxa" w:w="70"/>
              <w:left w:type="dxa" w:w="100"/>
              <w:bottom w:type="dxa" w:w="70"/>
              <w:right w:type="dxa" w:w="100"/>
            </w:tcMar>
            <w:vAlign w:val="top"/>
          </w:tcPr>
          <w:p>
            <w:pPr>
              <w:spacing w:after="40" w:line="264"/>
            </w:pPr>
            <w:r>
              <w:rPr>
                <w:sz w:val="19"/>
                <w:szCs w:val="19"/>
              </w:rPr>
              <w:t xml:space="preserve">Invoices above $10,000 need human approval.</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Condition</w:t>
            </w:r>
          </w:p>
        </w:tc>
        <w:tc>
          <w:tcPr>
            <w:tcW w:type="dxa" w:w="7038"/>
            <w:tcMar>
              <w:top w:type="dxa" w:w="70"/>
              <w:left w:type="dxa" w:w="100"/>
              <w:bottom w:type="dxa" w:w="70"/>
              <w:right w:type="dxa" w:w="100"/>
            </w:tcMar>
            <w:vAlign w:val="top"/>
          </w:tcPr>
          <w:p>
            <w:pPr>
              <w:spacing w:after="40" w:line="264"/>
            </w:pPr>
            <w:r>
              <w:rPr>
                <w:sz w:val="19"/>
                <w:szCs w:val="19"/>
              </w:rPr>
              <w:t xml:space="preserve">amount_base is greater than parameter.threshold</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Parameter</w:t>
            </w:r>
          </w:p>
        </w:tc>
        <w:tc>
          <w:tcPr>
            <w:tcW w:type="dxa" w:w="7038"/>
            <w:tcMar>
              <w:top w:type="dxa" w:w="70"/>
              <w:left w:type="dxa" w:w="100"/>
              <w:bottom w:type="dxa" w:w="70"/>
              <w:right w:type="dxa" w:w="100"/>
            </w:tcMar>
            <w:vAlign w:val="top"/>
          </w:tcPr>
          <w:p>
            <w:pPr>
              <w:spacing w:after="40" w:line="264"/>
            </w:pPr>
            <w:r>
              <w:rPr>
                <w:sz w:val="19"/>
                <w:szCs w:val="19"/>
              </w:rPr>
              <w:t xml:space="preserve">threshold = $10,000</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Outcome class and kind</w:t>
            </w:r>
          </w:p>
        </w:tc>
        <w:tc>
          <w:tcPr>
            <w:tcW w:type="dxa" w:w="7038"/>
            <w:tcMar>
              <w:top w:type="dxa" w:w="70"/>
              <w:left w:type="dxa" w:w="100"/>
              <w:bottom w:type="dxa" w:w="70"/>
              <w:right w:type="dxa" w:w="100"/>
            </w:tcMar>
            <w:vAlign w:val="top"/>
          </w:tcPr>
          <w:p>
            <w:pPr>
              <w:spacing w:after="40" w:line="264"/>
            </w:pPr>
            <w:r>
              <w:rPr>
                <w:sz w:val="19"/>
                <w:szCs w:val="19"/>
              </w:rPr>
              <w:t xml:space="preserve">Authority, kind Signature</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Scope</w:t>
            </w:r>
          </w:p>
        </w:tc>
        <w:tc>
          <w:tcPr>
            <w:tcW w:type="dxa" w:w="7038"/>
            <w:tcMar>
              <w:top w:type="dxa" w:w="70"/>
              <w:left w:type="dxa" w:w="100"/>
              <w:bottom w:type="dxa" w:w="70"/>
              <w:right w:type="dxa" w:w="100"/>
            </w:tcMar>
            <w:vAlign w:val="top"/>
          </w:tcPr>
          <w:p>
            <w:pPr>
              <w:spacing w:after="40" w:line="264"/>
            </w:pPr>
            <w:r>
              <w:rPr>
                <w:sz w:val="19"/>
                <w:szCs w:val="19"/>
              </w:rPr>
              <w:t xml:space="preserve">All suppliers. A rule can also carry a supplier-scoped parameter.</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Locked</w:t>
            </w:r>
          </w:p>
        </w:tc>
        <w:tc>
          <w:tcPr>
            <w:tcW w:type="dxa" w:w="7038"/>
            <w:tcMar>
              <w:top w:type="dxa" w:w="70"/>
              <w:left w:type="dxa" w:w="100"/>
              <w:bottom w:type="dxa" w:w="70"/>
              <w:right w:type="dxa" w:w="100"/>
            </w:tcMar>
            <w:vAlign w:val="top"/>
          </w:tcPr>
          <w:p>
            <w:pPr>
              <w:spacing w:after="40" w:line="264"/>
            </w:pPr>
            <w:r>
              <w:rPr>
                <w:sz w:val="19"/>
                <w:szCs w:val="19"/>
              </w:rPr>
              <w:t xml:space="preserve">No. Editable by the CFO, with a consequence preview.</w:t>
            </w:r>
          </w:p>
        </w:tc>
      </w:tr>
      <w:tr>
        <w:trPr>
          <w:cantSplit/>
        </w:trPr>
        <w:tc>
          <w:tcPr>
            <w:tcW w:type="dxa" w:w="2600"/>
            <w:tcMar>
              <w:top w:type="dxa" w:w="70"/>
              <w:left w:type="dxa" w:w="100"/>
              <w:bottom w:type="dxa" w:w="70"/>
              <w:right w:type="dxa" w:w="100"/>
            </w:tcMar>
            <w:vAlign w:val="top"/>
          </w:tcPr>
          <w:p>
            <w:pPr>
              <w:spacing w:after="40" w:line="264"/>
            </w:pPr>
            <w:r>
              <w:rPr>
                <w:sz w:val="19"/>
                <w:szCs w:val="19"/>
              </w:rPr>
              <w:t xml:space="preserve">Version and history</w:t>
            </w:r>
          </w:p>
        </w:tc>
        <w:tc>
          <w:tcPr>
            <w:tcW w:type="dxa" w:w="7038"/>
            <w:tcMar>
              <w:top w:type="dxa" w:w="70"/>
              <w:left w:type="dxa" w:w="100"/>
              <w:bottom w:type="dxa" w:w="70"/>
              <w:right w:type="dxa" w:w="100"/>
            </w:tcMar>
            <w:vAlign w:val="top"/>
          </w:tcPr>
          <w:p>
            <w:pPr>
              <w:spacing w:after="40" w:line="264"/>
            </w:pPr>
            <w:r>
              <w:rPr>
                <w:sz w:val="19"/>
                <w:szCs w:val="19"/>
              </w:rPr>
              <w:t xml:space="preserve">Version number, effective date, changed by, previous value</w:t>
            </w:r>
          </w:p>
        </w:tc>
      </w:tr>
    </w:tbl>
    <w:p>
      <w:pPr>
        <w:spacing w:after="100"/>
      </w:pPr>
    </w:p>
    <w:p>
      <w:pPr>
        <w:pStyle w:val="Heading2"/>
        <w:keepNext/>
      </w:pPr>
      <w:r>
        <w:t xml:space="preserve">The rule engine</w:t>
      </w:r>
    </w:p>
    <w:p>
      <w:pPr>
        <w:spacing w:after="120" w:before="0" w:line="288"/>
      </w:pPr>
      <w:r>
        <w:rPr>
          <w:sz w:val="21"/>
          <w:szCs w:val="21"/>
        </w:rPr>
        <w:t xml:space="preserve">A pure function: evaluate(invoice, context, ruleset) returns rule results. No AI, no network, no side effects. The same input always produces the same output, which makes it testable, auditable and replayable against past invoices.</w:t>
      </w:r>
    </w:p>
    <w:p>
      <w:pPr>
        <w:pStyle w:val="Heading2"/>
        <w:keepNext/>
      </w:pPr>
      <w:r>
        <w:t xml:space="preserve">A fixed vocabulary of conditions</w:t>
      </w:r>
    </w:p>
    <w:p>
      <w:pPr>
        <w:spacing w:after="120" w:before="0" w:line="288"/>
      </w:pPr>
      <w:r>
        <w:rPr>
          <w:sz w:val="21"/>
          <w:szCs w:val="21"/>
        </w:rPr>
        <w:t xml:space="preserve">Rules are built from a small set of condition types: compare a field to a parameter, compare a field to the verified record, check membership in a list, check that a record exists, and compare an amount to a PO within a tolerance. People edit parameters and scope in the interface. They do not write logic. New logic is a developer change. That keeps the authority screen safe: nobody can compose a rule that gives the AI too much.</w:t>
      </w:r>
    </w:p>
    <w:p>
      <w:pPr>
        <w:pStyle w:val="Heading2"/>
        <w:keepNext/>
      </w:pPr>
      <w:r>
        <w:t xml:space="preserve">Locked rules</w:t>
      </w:r>
    </w:p>
    <w:p>
      <w:pPr>
        <w:spacing w:after="120" w:before="0" w:line="288"/>
      </w:pPr>
      <w:r>
        <w:rPr>
          <w:sz w:val="21"/>
          <w:szCs w:val="21"/>
        </w:rPr>
        <w:t xml:space="preserve">R01, R02, R03 and R04 cannot be disabled or loosened from the interface. Changing one needs a Finance Manager and the CFO to co-approve (simulated), and the person who requested the change cannot co-approve it.</w:t>
      </w:r>
    </w:p>
    <w:p>
      <w:pPr>
        <w:pStyle w:val="Heading2"/>
        <w:keepNext/>
      </w:pPr>
      <w:r>
        <w:t xml:space="preserve">Previewing a rule change</w:t>
      </w:r>
    </w:p>
    <w:p>
      <w:pPr>
        <w:spacing w:after="120" w:before="0" w:line="288"/>
      </w:pPr>
      <w:r>
        <w:rPr>
          <w:sz w:val="21"/>
          <w:szCs w:val="21"/>
        </w:rPr>
        <w:t xml:space="preserve">Because the engine is pure, the authority screen can replay a proposed change against the synthetic invoice history before it is saved: “raising the threshold to $15,000 would have auto-processed 6 of 62 invoices, $81,400 in total, that currently need approval.” (Figures illustrative.) This is the consequence preview, and it is cheap to build once the engine exists.</w:t>
      </w:r>
    </w:p>
    <w:p>
      <w:pPr>
        <w:pStyle w:val="Heading2"/>
        <w:keepNext/>
      </w:pPr>
      <w:r>
        <w:t xml:space="preserve">Audit</w:t>
      </w:r>
    </w:p>
    <w:p>
      <w:pPr>
        <w:spacing w:after="120" w:before="0" w:line="288"/>
      </w:pPr>
      <w:r>
        <w:rPr>
          <w:sz w:val="21"/>
          <w:szCs w:val="21"/>
        </w:rPr>
        <w:t xml:space="preserve">Every decision stores the record snapshot, ruleset version, rule results, analysis packets, the AI output, the human decision, who made it and timestamps. “Why did this happen?” is answerable for any invoice, including routine ones.</w:t>
      </w:r>
    </w:p>
    <w:p>
      <w:pPr>
        <w:pStyle w:val="Heading1"/>
        <w:keepNext/>
      </w:pPr>
      <w:r>
        <w:t xml:space="preserve">6. The state machine</w:t>
      </w:r>
    </w:p>
    <w:p>
      <w:pPr>
        <w:spacing w:after="120" w:before="0" w:line="288"/>
      </w:pPr>
      <w:r>
        <w:rPr>
          <w:sz w:val="21"/>
          <w:szCs w:val="21"/>
        </w:rPr>
        <w:t xml:space="preserve">The interface hides buttons a person may not press, but the guard is what refuses. It runs in application logic, outside the prompt and the UI, and the AI has no access to it.</w:t>
      </w:r>
    </w:p>
    <w:p>
      <w:pPr>
        <w:pStyle w:val="Heading2"/>
        <w:keepNext/>
      </w:pPr>
      <w:r>
        <w:t xml:space="preserve">States</w:t>
      </w:r>
    </w:p>
    <w:p>
      <w:pPr>
        <w:spacing w:after="80" w:before="0" w:line="288"/>
      </w:pPr>
      <w:r>
        <w:rPr>
          <w:sz w:val="21"/>
          <w:szCs w:val="21"/>
        </w:rPr>
        <w:t xml:space="preserve">Received, Checking, Ready, Awaiting attention, Investigating, On hold, Blocked, Approved, Payment scheduled, Paid (simulated), Rejected and Recovery.</w:t>
      </w:r>
    </w:p>
    <w:p>
      <w:pPr>
        <w:pStyle w:val="ListParagraph"/>
        <w:numPr>
          <w:ilvl w:val="0"/>
          <w:numId w:val="2"/>
        </w:numPr>
        <w:spacing w:after="60" w:line="276"/>
      </w:pPr>
      <w:r>
        <w:rPr>
          <w:b/>
          <w:bCs/>
          <w:sz w:val="21"/>
          <w:szCs w:val="21"/>
        </w:rPr>
        <w:t xml:space="preserve">Investigating:</w:t>
      </w:r>
      <w:r>
        <w:rPr>
          <w:sz w:val="21"/>
          <w:szCs w:val="21"/>
        </w:rPr>
        <w:t xml:space="preserve"> a short AI re-check after a person asks for more work or adds a note or evidence. It is transient and returns to Awaiting attention with updated findings.</w:t>
      </w:r>
    </w:p>
    <w:p>
      <w:pPr>
        <w:pStyle w:val="ListParagraph"/>
        <w:numPr>
          <w:ilvl w:val="0"/>
          <w:numId w:val="2"/>
        </w:numPr>
        <w:spacing w:after="60" w:line="276"/>
      </w:pPr>
      <w:r>
        <w:rPr>
          <w:b/>
          <w:bCs/>
          <w:sz w:val="21"/>
          <w:szCs w:val="21"/>
        </w:rPr>
        <w:t xml:space="preserve">On hold:</w:t>
      </w:r>
      <w:r>
        <w:rPr>
          <w:sz w:val="21"/>
          <w:szCs w:val="21"/>
        </w:rPr>
        <w:t xml:space="preserve"> waiting for something outside the system, such as a supplier document. The hold records what is awaited and who owns it. The only way out is “evidence received”, which re-runs the pipeline. The prototype simulates the supplier's reply with a demo control.</w:t>
      </w:r>
    </w:p>
    <w:p>
      <w:pPr>
        <w:pStyle w:val="ListParagraph"/>
        <w:numPr>
          <w:ilvl w:val="0"/>
          <w:numId w:val="2"/>
        </w:numPr>
        <w:spacing w:after="60" w:line="276"/>
      </w:pPr>
      <w:r>
        <w:rPr>
          <w:b/>
          <w:bCs/>
          <w:sz w:val="21"/>
          <w:szCs w:val="21"/>
        </w:rPr>
        <w:t xml:space="preserve">Recovery:</w:t>
      </w:r>
      <w:r>
        <w:rPr>
          <w:sz w:val="21"/>
          <w:szCs w:val="21"/>
        </w:rPr>
        <w:t xml:space="preserve"> a case opened after money has moved.</w:t>
      </w:r>
    </w:p>
    <w:p>
      <w:pPr>
        <w:spacing w:after="40"/>
      </w:pP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3300"/>
        <w:gridCol w:w="6338"/>
      </w:tblGrid>
      <w:tr>
        <w:trPr>
          <w:cantSplit/>
          <w:tblHeader/>
        </w:trPr>
        <w:tc>
          <w:tcPr>
            <w:tcW w:type="dxa" w:w="3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Transition</w:t>
            </w:r>
          </w:p>
        </w:tc>
        <w:tc>
          <w:tcPr>
            <w:tcW w:type="dxa" w:w="63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Guard</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Received → Checking</w:t>
            </w:r>
          </w:p>
        </w:tc>
        <w:tc>
          <w:tcPr>
            <w:tcW w:type="dxa" w:w="6338"/>
            <w:tcMar>
              <w:top w:type="dxa" w:w="70"/>
              <w:left w:type="dxa" w:w="100"/>
              <w:bottom w:type="dxa" w:w="70"/>
              <w:right w:type="dxa" w:w="100"/>
            </w:tcMar>
            <w:vAlign w:val="top"/>
          </w:tcPr>
          <w:p>
            <w:pPr>
              <w:spacing w:after="40" w:line="264"/>
            </w:pPr>
            <w:r>
              <w:rPr>
                <w:sz w:val="19"/>
                <w:szCs w:val="19"/>
              </w:rPr>
              <w:t xml:space="preserve">The record is structurally valid.</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Checking → Ready</w:t>
            </w:r>
          </w:p>
        </w:tc>
        <w:tc>
          <w:tcPr>
            <w:tcW w:type="dxa" w:w="6338"/>
            <w:tcMar>
              <w:top w:type="dxa" w:w="70"/>
              <w:left w:type="dxa" w:w="100"/>
              <w:bottom w:type="dxa" w:w="70"/>
              <w:right w:type="dxa" w:w="100"/>
            </w:tcMar>
            <w:vAlign w:val="top"/>
          </w:tcPr>
          <w:p>
            <w:pPr>
              <w:spacing w:after="40" w:line="264"/>
            </w:pPr>
            <w:r>
              <w:rPr>
                <w:sz w:val="19"/>
                <w:szCs w:val="19"/>
              </w:rPr>
              <w:t xml:space="preserve">Final class is Routine.</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Checking → Awaiting attention</w:t>
            </w:r>
          </w:p>
        </w:tc>
        <w:tc>
          <w:tcPr>
            <w:tcW w:type="dxa" w:w="6338"/>
            <w:tcMar>
              <w:top w:type="dxa" w:w="70"/>
              <w:left w:type="dxa" w:w="100"/>
              <w:bottom w:type="dxa" w:w="70"/>
              <w:right w:type="dxa" w:w="100"/>
            </w:tcMar>
            <w:vAlign w:val="top"/>
          </w:tcPr>
          <w:p>
            <w:pPr>
              <w:spacing w:after="40" w:line="264"/>
            </w:pPr>
            <w:r>
              <w:rPr>
                <w:sz w:val="19"/>
                <w:szCs w:val="19"/>
              </w:rPr>
              <w:t xml:space="preserve">Final class is Authority or Uncertainty.</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Checking → Blocked</w:t>
            </w:r>
          </w:p>
        </w:tc>
        <w:tc>
          <w:tcPr>
            <w:tcW w:type="dxa" w:w="6338"/>
            <w:tcMar>
              <w:top w:type="dxa" w:w="70"/>
              <w:left w:type="dxa" w:w="100"/>
              <w:bottom w:type="dxa" w:w="70"/>
              <w:right w:type="dxa" w:w="100"/>
            </w:tcMar>
            <w:vAlign w:val="top"/>
          </w:tcPr>
          <w:p>
            <w:pPr>
              <w:spacing w:after="40" w:line="264"/>
            </w:pPr>
            <w:r>
              <w:rPr>
                <w:sz w:val="19"/>
                <w:szCs w:val="19"/>
              </w:rPr>
              <w:t xml:space="preserve">Final class is Hard stop.</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Awaiting attention → Investigating</w:t>
            </w:r>
          </w:p>
        </w:tc>
        <w:tc>
          <w:tcPr>
            <w:tcW w:type="dxa" w:w="6338"/>
            <w:tcMar>
              <w:top w:type="dxa" w:w="70"/>
              <w:left w:type="dxa" w:w="100"/>
              <w:bottom w:type="dxa" w:w="70"/>
              <w:right w:type="dxa" w:w="100"/>
            </w:tcMar>
            <w:vAlign w:val="top"/>
          </w:tcPr>
          <w:p>
            <w:pPr>
              <w:spacing w:after="40" w:line="264"/>
            </w:pPr>
            <w:r>
              <w:rPr>
                <w:sz w:val="19"/>
                <w:szCs w:val="19"/>
              </w:rPr>
              <w:t xml:space="preserve">A user with the Operator role or above requests it, optionally with a note or evidence.</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Investigating → Awaiting attention</w:t>
            </w:r>
          </w:p>
        </w:tc>
        <w:tc>
          <w:tcPr>
            <w:tcW w:type="dxa" w:w="6338"/>
            <w:tcMar>
              <w:top w:type="dxa" w:w="70"/>
              <w:left w:type="dxa" w:w="100"/>
              <w:bottom w:type="dxa" w:w="70"/>
              <w:right w:type="dxa" w:w="100"/>
            </w:tcMar>
            <w:vAlign w:val="top"/>
          </w:tcPr>
          <w:p>
            <w:pPr>
              <w:spacing w:after="40" w:line="264"/>
            </w:pPr>
            <w:r>
              <w:rPr>
                <w:sz w:val="19"/>
                <w:szCs w:val="19"/>
              </w:rPr>
              <w:t xml:space="preserve">The re-run finished and findings are updated. If the re-run fails, a new Unavailable reason is added.</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Awaiting attention → On hold</w:t>
            </w:r>
          </w:p>
        </w:tc>
        <w:tc>
          <w:tcPr>
            <w:tcW w:type="dxa" w:w="6338"/>
            <w:tcMar>
              <w:top w:type="dxa" w:w="70"/>
              <w:left w:type="dxa" w:w="100"/>
              <w:bottom w:type="dxa" w:w="70"/>
              <w:right w:type="dxa" w:w="100"/>
            </w:tcMar>
            <w:vAlign w:val="top"/>
          </w:tcPr>
          <w:p>
            <w:pPr>
              <w:spacing w:after="40" w:line="264"/>
            </w:pPr>
            <w:r>
              <w:rPr>
                <w:sz w:val="19"/>
                <w:szCs w:val="19"/>
              </w:rPr>
              <w:t xml:space="preserve">A user records what is awaited and who owns it.</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On hold → Awaiting attention</w:t>
            </w:r>
          </w:p>
        </w:tc>
        <w:tc>
          <w:tcPr>
            <w:tcW w:type="dxa" w:w="6338"/>
            <w:tcMar>
              <w:top w:type="dxa" w:w="70"/>
              <w:left w:type="dxa" w:w="100"/>
              <w:bottom w:type="dxa" w:w="70"/>
              <w:right w:type="dxa" w:w="100"/>
            </w:tcMar>
            <w:vAlign w:val="top"/>
          </w:tcPr>
          <w:p>
            <w:pPr>
              <w:spacing w:after="40" w:line="264"/>
            </w:pPr>
            <w:r>
              <w:rPr>
                <w:sz w:val="19"/>
                <w:szCs w:val="19"/>
              </w:rPr>
              <w:t xml:space="preserve">Evidence is recorded as received. The pipeline re-runs.</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Blocked → Awaiting attention</w:t>
            </w:r>
          </w:p>
        </w:tc>
        <w:tc>
          <w:tcPr>
            <w:tcW w:type="dxa" w:w="6338"/>
            <w:tcMar>
              <w:top w:type="dxa" w:w="70"/>
              <w:left w:type="dxa" w:w="100"/>
              <w:bottom w:type="dxa" w:w="70"/>
              <w:right w:type="dxa" w:w="100"/>
            </w:tcMar>
            <w:vAlign w:val="top"/>
          </w:tcPr>
          <w:p>
            <w:pPr>
              <w:spacing w:after="40" w:line="264"/>
            </w:pPr>
            <w:r>
              <w:rPr>
                <w:sz w:val="19"/>
                <w:szCs w:val="19"/>
              </w:rPr>
              <w:t xml:space="preserve">The verification path is complete and confirmed (section 7). The pipeline re-runs.</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Awaiting attention → Approved</w:t>
            </w:r>
          </w:p>
        </w:tc>
        <w:tc>
          <w:tcPr>
            <w:tcW w:type="dxa" w:w="6338"/>
            <w:tcMar>
              <w:top w:type="dxa" w:w="70"/>
              <w:left w:type="dxa" w:w="100"/>
              <w:bottom w:type="dxa" w:w="70"/>
              <w:right w:type="dxa" w:w="100"/>
            </w:tcMar>
            <w:vAlign w:val="top"/>
          </w:tcPr>
          <w:p>
            <w:pPr>
              <w:spacing w:after="40" w:line="264"/>
            </w:pPr>
            <w:r>
              <w:rPr>
                <w:sz w:val="19"/>
                <w:szCs w:val="19"/>
              </w:rPr>
              <w:t xml:space="preserve">Every gate is cleared and an approval exists from a user whose role covers the amount and the rules triggered (section 8).</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Awaiting attention → Rejected</w:t>
            </w:r>
          </w:p>
        </w:tc>
        <w:tc>
          <w:tcPr>
            <w:tcW w:type="dxa" w:w="6338"/>
            <w:tcMar>
              <w:top w:type="dxa" w:w="70"/>
              <w:left w:type="dxa" w:w="100"/>
              <w:bottom w:type="dxa" w:w="70"/>
              <w:right w:type="dxa" w:w="100"/>
            </w:tcMar>
            <w:vAlign w:val="top"/>
          </w:tcPr>
          <w:p>
            <w:pPr>
              <w:spacing w:after="40" w:line="264"/>
            </w:pPr>
            <w:r>
              <w:rPr>
                <w:sz w:val="19"/>
                <w:szCs w:val="19"/>
              </w:rPr>
              <w:t xml:space="preserve">A user with a sufficient role records a reason. Terminal.</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Ready or Approved → Payment scheduled</w:t>
            </w:r>
          </w:p>
        </w:tc>
        <w:tc>
          <w:tcPr>
            <w:tcW w:type="dxa" w:w="6338"/>
            <w:tcMar>
              <w:top w:type="dxa" w:w="70"/>
              <w:left w:type="dxa" w:w="100"/>
              <w:bottom w:type="dxa" w:w="70"/>
              <w:right w:type="dxa" w:w="100"/>
            </w:tcMar>
            <w:vAlign w:val="top"/>
          </w:tcPr>
          <w:p>
            <w:pPr>
              <w:spacing w:after="40" w:line="264"/>
            </w:pPr>
            <w:r>
              <w:rPr>
                <w:sz w:val="19"/>
                <w:szCs w:val="19"/>
              </w:rPr>
              <w:t xml:space="preserve">No active hard-stop gate, and the class is Routine or a valid approval exists.</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Payment scheduled → Checking</w:t>
            </w:r>
          </w:p>
        </w:tc>
        <w:tc>
          <w:tcPr>
            <w:tcW w:type="dxa" w:w="6338"/>
            <w:tcMar>
              <w:top w:type="dxa" w:w="70"/>
              <w:left w:type="dxa" w:w="100"/>
              <w:bottom w:type="dxa" w:w="70"/>
              <w:right w:type="dxa" w:w="100"/>
            </w:tcMar>
            <w:vAlign w:val="top"/>
          </w:tcPr>
          <w:p>
            <w:pPr>
              <w:spacing w:after="40" w:line="264"/>
            </w:pPr>
            <w:r>
              <w:rPr>
                <w:sz w:val="19"/>
                <w:szCs w:val="19"/>
              </w:rPr>
              <w:t xml:space="preserve">Allowed only before the payment run, with a correction record. The pipeline re-runs.</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Payment scheduled → Paid</w:t>
            </w:r>
          </w:p>
        </w:tc>
        <w:tc>
          <w:tcPr>
            <w:tcW w:type="dxa" w:w="6338"/>
            <w:tcMar>
              <w:top w:type="dxa" w:w="70"/>
              <w:left w:type="dxa" w:w="100"/>
              <w:bottom w:type="dxa" w:w="70"/>
              <w:right w:type="dxa" w:w="100"/>
            </w:tcMar>
            <w:vAlign w:val="top"/>
          </w:tcPr>
          <w:p>
            <w:pPr>
              <w:spacing w:after="40" w:line="264"/>
            </w:pPr>
            <w:r>
              <w:rPr>
                <w:sz w:val="19"/>
                <w:szCs w:val="19"/>
              </w:rPr>
              <w:t xml:space="preserve">The simulated payment run executes (a demo control). This is the “money has moved” moment.</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Paid → Recovery</w:t>
            </w:r>
          </w:p>
        </w:tc>
        <w:tc>
          <w:tcPr>
            <w:tcW w:type="dxa" w:w="6338"/>
            <w:tcMar>
              <w:top w:type="dxa" w:w="70"/>
              <w:left w:type="dxa" w:w="100"/>
              <w:bottom w:type="dxa" w:w="70"/>
              <w:right w:type="dxa" w:w="100"/>
            </w:tcMar>
            <w:vAlign w:val="top"/>
          </w:tcPr>
          <w:p>
            <w:pPr>
              <w:spacing w:after="40" w:line="264"/>
            </w:pPr>
            <w:r>
              <w:rPr>
                <w:sz w:val="19"/>
                <w:szCs w:val="19"/>
              </w:rPr>
              <w:t xml:space="preserve">A mistake is reported after payment. Cannot be undone; a recovery case opens (section 7).</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Any state before payment → Checking</w:t>
            </w:r>
          </w:p>
        </w:tc>
        <w:tc>
          <w:tcPr>
            <w:tcW w:type="dxa" w:w="6338"/>
            <w:tcMar>
              <w:top w:type="dxa" w:w="70"/>
              <w:left w:type="dxa" w:w="100"/>
              <w:bottom w:type="dxa" w:w="70"/>
              <w:right w:type="dxa" w:w="100"/>
            </w:tcMar>
            <w:vAlign w:val="top"/>
          </w:tcPr>
          <w:p>
            <w:pPr>
              <w:spacing w:after="40" w:line="264"/>
            </w:pPr>
            <w:r>
              <w:rPr>
                <w:sz w:val="19"/>
                <w:szCs w:val="19"/>
              </w:rPr>
              <w:t xml:space="preserve">A correction record exists with its scope.</w:t>
            </w:r>
          </w:p>
        </w:tc>
      </w:tr>
    </w:tbl>
    <w:p>
      <w:pPr>
        <w:spacing w:after="120"/>
      </w:pPr>
    </w:p>
    <w:p>
      <w:pPr>
        <w:pStyle w:val="Heading1"/>
        <w:keepNext/>
      </w:pPr>
      <w:r>
        <w:t xml:space="preserve">7. Verification, correction and recovery</w:t>
      </w:r>
    </w:p>
    <w:p>
      <w:pPr>
        <w:pStyle w:val="Heading2"/>
        <w:keepNext/>
      </w:pPr>
      <w:r>
        <w:t xml:space="preserve">The hard-stop verification path</w:t>
      </w:r>
    </w:p>
    <w:p>
      <w:pPr>
        <w:spacing w:after="80" w:before="0" w:line="288"/>
      </w:pPr>
      <w:r>
        <w:rPr>
          <w:sz w:val="21"/>
          <w:szCs w:val="21"/>
        </w:rPr>
        <w:t xml:space="preserve">One path serves both triggers: changed bank details (R01) and an unverified supplier (R02). It is deliberately short.</w:t>
      </w:r>
    </w:p>
    <w:p>
      <w:pPr>
        <w:pStyle w:val="ListParagraph"/>
        <w:numPr>
          <w:ilvl w:val="0"/>
          <w:numId w:val="3"/>
        </w:numPr>
        <w:spacing w:after="80" w:line="276"/>
      </w:pPr>
      <w:r>
        <w:rPr>
          <w:sz w:val="21"/>
          <w:szCs w:val="21"/>
        </w:rPr>
        <w:t xml:space="preserve">An Operator or Manager contacts the supplier using the contact details already on the supplier record, never those printed on the invoice. They record who they spoke to, when, and the outcome: confirmed or not confirmed. In the prototype this is a short form.</w:t>
      </w:r>
    </w:p>
    <w:p>
      <w:pPr>
        <w:pStyle w:val="ListParagraph"/>
        <w:numPr>
          <w:ilvl w:val="0"/>
          <w:numId w:val="3"/>
        </w:numPr>
        <w:spacing w:after="80" w:line="276"/>
      </w:pPr>
      <w:r>
        <w:rPr>
          <w:sz w:val="21"/>
          <w:szCs w:val="21"/>
        </w:rPr>
        <w:t xml:space="preserve">A different person with the Manager role reviews that record and confirms or rejects it. The person who did step 1 cannot do step 2.</w:t>
      </w:r>
    </w:p>
    <w:p>
      <w:pPr>
        <w:pStyle w:val="ListParagraph"/>
        <w:numPr>
          <w:ilvl w:val="0"/>
          <w:numId w:val="3"/>
        </w:numPr>
        <w:spacing w:after="80" w:line="276"/>
      </w:pPr>
      <w:r>
        <w:rPr>
          <w:sz w:val="21"/>
          <w:szCs w:val="21"/>
        </w:rPr>
        <w:t xml:space="preserve">If confirmed, the bank details are marked verified on the supplier record (and an unverified supplier becomes verified), and the invoice returns to Awaiting attention for re-evaluation. If not confirmed, the invoice is rejected and the supplier is flagged.</w:t>
      </w:r>
    </w:p>
    <w:p>
      <w:pPr>
        <w:spacing w:after="120" w:before="60" w:line="288"/>
      </w:pPr>
      <w:r>
        <w:rPr>
          <w:sz w:val="21"/>
          <w:szCs w:val="21"/>
        </w:rPr>
        <w:t xml:space="preserve">The verification record is an evidence object, so the audit trail shows exactly what cleared the stop.</w:t>
      </w:r>
    </w:p>
    <w:p>
      <w:pPr>
        <w:pStyle w:val="Heading2"/>
        <w:keepNext/>
      </w:pPr>
      <w:r>
        <w:t xml:space="preserve">Correction scopes</w:t>
      </w:r>
    </w:p>
    <w:p>
      <w:pPr>
        <w:spacing w:after="100" w:before="0" w:line="288"/>
      </w:pPr>
      <w:r>
        <w:rPr>
          <w:sz w:val="21"/>
          <w:szCs w:val="21"/>
        </w:rPr>
        <w:t xml:space="preserve">A correction says what was wrong and how far the fix reaches. The scope is chosen explicitly and previewed before it is saved.</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400"/>
        <w:gridCol w:w="3300"/>
        <w:gridCol w:w="2700"/>
        <w:gridCol w:w="2238"/>
      </w:tblGrid>
      <w:tr>
        <w:trPr>
          <w:cantSplit/>
          <w:tblHeader/>
        </w:trPr>
        <w:tc>
          <w:tcPr>
            <w:tcW w:type="dxa" w:w="14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Scope</w:t>
            </w:r>
          </w:p>
        </w:tc>
        <w:tc>
          <w:tcPr>
            <w:tcW w:type="dxa" w:w="3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it does</w:t>
            </w:r>
          </w:p>
        </w:tc>
        <w:tc>
          <w:tcPr>
            <w:tcW w:type="dxa" w:w="27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Example</w:t>
            </w:r>
          </w:p>
        </w:tc>
        <w:tc>
          <w:tcPr>
            <w:tcW w:type="dxa" w:w="22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Cannot do</w:t>
            </w:r>
          </w:p>
        </w:tc>
      </w:tr>
      <w:tr>
        <w:trPr>
          <w:cantSplit/>
        </w:trPr>
        <w:tc>
          <w:tcPr>
            <w:tcW w:type="dxa" w:w="1400"/>
            <w:tcMar>
              <w:top w:type="dxa" w:w="70"/>
              <w:left w:type="dxa" w:w="100"/>
              <w:bottom w:type="dxa" w:w="70"/>
              <w:right w:type="dxa" w:w="100"/>
            </w:tcMar>
            <w:vAlign w:val="top"/>
          </w:tcPr>
          <w:p>
            <w:pPr>
              <w:spacing w:after="40" w:line="264"/>
            </w:pPr>
            <w:r>
              <w:rPr>
                <w:b/>
                <w:bCs/>
                <w:sz w:val="19"/>
                <w:szCs w:val="19"/>
              </w:rPr>
              <w:t xml:space="preserve">This invoice</w:t>
            </w:r>
          </w:p>
        </w:tc>
        <w:tc>
          <w:tcPr>
            <w:tcW w:type="dxa" w:w="3300"/>
            <w:tcMar>
              <w:top w:type="dxa" w:w="70"/>
              <w:left w:type="dxa" w:w="100"/>
              <w:bottom w:type="dxa" w:w="70"/>
              <w:right w:type="dxa" w:w="100"/>
            </w:tcMar>
            <w:vAlign w:val="top"/>
          </w:tcPr>
          <w:p>
            <w:pPr>
              <w:spacing w:after="40" w:line="264"/>
            </w:pPr>
            <w:r>
              <w:rPr>
                <w:sz w:val="19"/>
                <w:szCs w:val="19"/>
              </w:rPr>
              <w:t xml:space="preserve">Fixes the record or the decision for this invoice only, then re-runs the pipeline.</w:t>
            </w:r>
          </w:p>
        </w:tc>
        <w:tc>
          <w:tcPr>
            <w:tcW w:type="dxa" w:w="2700"/>
            <w:tcMar>
              <w:top w:type="dxa" w:w="70"/>
              <w:left w:type="dxa" w:w="100"/>
              <w:bottom w:type="dxa" w:w="70"/>
              <w:right w:type="dxa" w:w="100"/>
            </w:tcMar>
            <w:vAlign w:val="top"/>
          </w:tcPr>
          <w:p>
            <w:pPr>
              <w:spacing w:after="40" w:line="264"/>
            </w:pPr>
            <w:r>
              <w:rPr>
                <w:sz w:val="19"/>
                <w:szCs w:val="19"/>
              </w:rPr>
              <w:t xml:space="preserve">Wrong amount extracted. Or mark as duplicate and reject.</w:t>
            </w:r>
          </w:p>
        </w:tc>
        <w:tc>
          <w:tcPr>
            <w:tcW w:type="dxa" w:w="2238"/>
            <w:tcMar>
              <w:top w:type="dxa" w:w="70"/>
              <w:left w:type="dxa" w:w="100"/>
              <w:bottom w:type="dxa" w:w="70"/>
              <w:right w:type="dxa" w:w="100"/>
            </w:tcMar>
            <w:vAlign w:val="top"/>
          </w:tcPr>
          <w:p>
            <w:pPr>
              <w:spacing w:after="40" w:line="264"/>
            </w:pPr>
            <w:r>
              <w:rPr>
                <w:sz w:val="19"/>
                <w:szCs w:val="19"/>
              </w:rPr>
              <w:t xml:space="preserve">Change anything for other invoices.</w:t>
            </w:r>
          </w:p>
        </w:tc>
      </w:tr>
      <w:tr>
        <w:trPr>
          <w:cantSplit/>
        </w:trPr>
        <w:tc>
          <w:tcPr>
            <w:tcW w:type="dxa" w:w="1400"/>
            <w:tcMar>
              <w:top w:type="dxa" w:w="70"/>
              <w:left w:type="dxa" w:w="100"/>
              <w:bottom w:type="dxa" w:w="70"/>
              <w:right w:type="dxa" w:w="100"/>
            </w:tcMar>
            <w:vAlign w:val="top"/>
          </w:tcPr>
          <w:p>
            <w:pPr>
              <w:spacing w:after="40" w:line="264"/>
            </w:pPr>
            <w:r>
              <w:rPr>
                <w:b/>
                <w:bCs/>
                <w:sz w:val="19"/>
                <w:szCs w:val="19"/>
              </w:rPr>
              <w:t xml:space="preserve">This supplier</w:t>
            </w:r>
          </w:p>
        </w:tc>
        <w:tc>
          <w:tcPr>
            <w:tcW w:type="dxa" w:w="3300"/>
            <w:tcMar>
              <w:top w:type="dxa" w:w="70"/>
              <w:left w:type="dxa" w:w="100"/>
              <w:bottom w:type="dxa" w:w="70"/>
              <w:right w:type="dxa" w:w="100"/>
            </w:tcMar>
            <w:vAlign w:val="top"/>
          </w:tcPr>
          <w:p>
            <w:pPr>
              <w:spacing w:after="40" w:line="264"/>
            </w:pPr>
            <w:r>
              <w:rPr>
                <w:sz w:val="19"/>
                <w:szCs w:val="19"/>
              </w:rPr>
              <w:t xml:space="preserve">Updates a supplier fact, or sets a supplier-scoped parameter on an editable rule. Facts enter the context as evidence, labelled with who set them and when.</w:t>
            </w:r>
          </w:p>
        </w:tc>
        <w:tc>
          <w:tcPr>
            <w:tcW w:type="dxa" w:w="2700"/>
            <w:tcMar>
              <w:top w:type="dxa" w:w="70"/>
              <w:left w:type="dxa" w:w="100"/>
              <w:bottom w:type="dxa" w:w="70"/>
              <w:right w:type="dxa" w:w="100"/>
            </w:tcMar>
            <w:vAlign w:val="top"/>
          </w:tcPr>
          <w:p>
            <w:pPr>
              <w:spacing w:after="40" w:line="264"/>
            </w:pPr>
            <w:r>
              <w:rPr>
                <w:sz w:val="19"/>
                <w:szCs w:val="19"/>
              </w:rPr>
              <w:t xml:space="preserve">“Bills monthly at a fixed amount with distinct invoice numbers” stops repeat false alarms. A 5% tolerance for this supplier's freight.</w:t>
            </w:r>
          </w:p>
        </w:tc>
        <w:tc>
          <w:tcPr>
            <w:tcW w:type="dxa" w:w="2238"/>
            <w:tcMar>
              <w:top w:type="dxa" w:w="70"/>
              <w:left w:type="dxa" w:w="100"/>
              <w:bottom w:type="dxa" w:w="70"/>
              <w:right w:type="dxa" w:w="100"/>
            </w:tcMar>
            <w:vAlign w:val="top"/>
          </w:tcPr>
          <w:p>
            <w:pPr>
              <w:spacing w:after="40" w:line="264"/>
            </w:pPr>
            <w:r>
              <w:rPr>
                <w:sz w:val="19"/>
                <w:szCs w:val="19"/>
              </w:rPr>
              <w:t xml:space="preserve">Touch a locked rule, or change how the AI reasons.</w:t>
            </w:r>
          </w:p>
        </w:tc>
      </w:tr>
      <w:tr>
        <w:trPr>
          <w:cantSplit/>
        </w:trPr>
        <w:tc>
          <w:tcPr>
            <w:tcW w:type="dxa" w:w="1400"/>
            <w:tcMar>
              <w:top w:type="dxa" w:w="70"/>
              <w:left w:type="dxa" w:w="100"/>
              <w:bottom w:type="dxa" w:w="70"/>
              <w:right w:type="dxa" w:w="100"/>
            </w:tcMar>
            <w:vAlign w:val="top"/>
          </w:tcPr>
          <w:p>
            <w:pPr>
              <w:spacing w:after="40" w:line="264"/>
            </w:pPr>
            <w:r>
              <w:rPr>
                <w:b/>
                <w:bCs/>
                <w:sz w:val="19"/>
                <w:szCs w:val="19"/>
              </w:rPr>
              <w:t xml:space="preserve">Rule parameter</w:t>
            </w:r>
          </w:p>
        </w:tc>
        <w:tc>
          <w:tcPr>
            <w:tcW w:type="dxa" w:w="3300"/>
            <w:tcMar>
              <w:top w:type="dxa" w:w="70"/>
              <w:left w:type="dxa" w:w="100"/>
              <w:bottom w:type="dxa" w:w="70"/>
              <w:right w:type="dxa" w:w="100"/>
            </w:tcMar>
            <w:vAlign w:val="top"/>
          </w:tcPr>
          <w:p>
            <w:pPr>
              <w:spacing w:after="40" w:line="264"/>
            </w:pPr>
            <w:r>
              <w:rPr>
                <w:sz w:val="19"/>
                <w:szCs w:val="19"/>
              </w:rPr>
              <w:t xml:space="preserve">Edits an existing, permitted rule parameter through the rule-change workflow: permission check, replay preview, effective date and a new ruleset version.</w:t>
            </w:r>
          </w:p>
        </w:tc>
        <w:tc>
          <w:tcPr>
            <w:tcW w:type="dxa" w:w="2700"/>
            <w:tcMar>
              <w:top w:type="dxa" w:w="70"/>
              <w:left w:type="dxa" w:w="100"/>
              <w:bottom w:type="dxa" w:w="70"/>
              <w:right w:type="dxa" w:w="100"/>
            </w:tcMar>
            <w:vAlign w:val="top"/>
          </w:tcPr>
          <w:p>
            <w:pPr>
              <w:spacing w:after="40" w:line="264"/>
            </w:pPr>
            <w:r>
              <w:rPr>
                <w:sz w:val="19"/>
                <w:szCs w:val="19"/>
              </w:rPr>
              <w:t xml:space="preserve">Raise the PO tolerance from 2% to 3%.</w:t>
            </w:r>
          </w:p>
        </w:tc>
        <w:tc>
          <w:tcPr>
            <w:tcW w:type="dxa" w:w="2238"/>
            <w:tcMar>
              <w:top w:type="dxa" w:w="70"/>
              <w:left w:type="dxa" w:w="100"/>
              <w:bottom w:type="dxa" w:w="70"/>
              <w:right w:type="dxa" w:w="100"/>
            </w:tcMar>
            <w:vAlign w:val="top"/>
          </w:tcPr>
          <w:p>
            <w:pPr>
              <w:spacing w:after="40" w:line="264"/>
            </w:pPr>
            <w:r>
              <w:rPr>
                <w:sz w:val="19"/>
                <w:szCs w:val="19"/>
              </w:rPr>
              <w:t xml:space="preserve">Edit a locked rule alone, or add a condition.</w:t>
            </w:r>
          </w:p>
        </w:tc>
      </w:tr>
      <w:tr>
        <w:trPr>
          <w:cantSplit/>
        </w:trPr>
        <w:tc>
          <w:tcPr>
            <w:tcW w:type="dxa" w:w="1400"/>
            <w:tcMar>
              <w:top w:type="dxa" w:w="70"/>
              <w:left w:type="dxa" w:w="100"/>
              <w:bottom w:type="dxa" w:w="70"/>
              <w:right w:type="dxa" w:w="100"/>
            </w:tcMar>
            <w:vAlign w:val="top"/>
          </w:tcPr>
          <w:p>
            <w:pPr>
              <w:spacing w:after="40" w:line="264"/>
            </w:pPr>
            <w:r>
              <w:rPr>
                <w:b/>
                <w:bCs/>
                <w:sz w:val="19"/>
                <w:szCs w:val="19"/>
              </w:rPr>
              <w:t xml:space="preserve">New logic</w:t>
            </w:r>
          </w:p>
        </w:tc>
        <w:tc>
          <w:tcPr>
            <w:tcW w:type="dxa" w:w="3300"/>
            <w:tcMar>
              <w:top w:type="dxa" w:w="70"/>
              <w:left w:type="dxa" w:w="100"/>
              <w:bottom w:type="dxa" w:w="70"/>
              <w:right w:type="dxa" w:w="100"/>
            </w:tcMar>
            <w:vAlign w:val="top"/>
          </w:tcPr>
          <w:p>
            <w:pPr>
              <w:spacing w:after="40" w:line="264"/>
            </w:pPr>
            <w:r>
              <w:rPr>
                <w:sz w:val="19"/>
                <w:szCs w:val="19"/>
              </w:rPr>
              <w:t xml:space="preserve">A request for something the rule vocabulary cannot express. Filed with example invoices and sent to a developer. The prototype logs it as pending in the rule history.</w:t>
            </w:r>
          </w:p>
        </w:tc>
        <w:tc>
          <w:tcPr>
            <w:tcW w:type="dxa" w:w="2700"/>
            <w:tcMar>
              <w:top w:type="dxa" w:w="70"/>
              <w:left w:type="dxa" w:w="100"/>
              <w:bottom w:type="dxa" w:w="70"/>
              <w:right w:type="dxa" w:w="100"/>
            </w:tcMar>
            <w:vAlign w:val="top"/>
          </w:tcPr>
          <w:p>
            <w:pPr>
              <w:spacing w:after="40" w:line="264"/>
            </w:pPr>
            <w:r>
              <w:rPr>
                <w:sz w:val="19"/>
                <w:szCs w:val="19"/>
              </w:rPr>
              <w:t xml:space="preserve">“Flag any invoice with a rounding-error total.”</w:t>
            </w:r>
          </w:p>
        </w:tc>
        <w:tc>
          <w:tcPr>
            <w:tcW w:type="dxa" w:w="2238"/>
            <w:tcMar>
              <w:top w:type="dxa" w:w="70"/>
              <w:left w:type="dxa" w:w="100"/>
              <w:bottom w:type="dxa" w:w="70"/>
              <w:right w:type="dxa" w:w="100"/>
            </w:tcMar>
            <w:vAlign w:val="top"/>
          </w:tcPr>
          <w:p>
            <w:pPr>
              <w:spacing w:after="40" w:line="264"/>
            </w:pPr>
            <w:r>
              <w:rPr>
                <w:sz w:val="19"/>
                <w:szCs w:val="19"/>
              </w:rPr>
              <w:t xml:space="preserve">Change any behaviour until a developer ships a new ruleset version.</w:t>
            </w:r>
          </w:p>
        </w:tc>
      </w:tr>
    </w:tbl>
    <w:p>
      <w:pPr>
        <w:spacing w:after="80"/>
      </w:pPr>
    </w:p>
    <w:p>
      <w:pPr>
        <w:spacing w:after="120" w:before="0" w:line="288"/>
      </w:pPr>
      <w:r>
        <w:rPr>
          <w:sz w:val="21"/>
          <w:szCs w:val="21"/>
        </w:rPr>
        <w:t xml:space="preserve">Nothing is learned silently. The AI's behaviour changes only because a supplier fact or a rule parameter changed, and both are visible and versioned.</w:t>
      </w:r>
    </w:p>
    <w:p>
      <w:pPr>
        <w:pStyle w:val="Heading2"/>
        <w:keepNext/>
      </w:pPr>
      <w:r>
        <w:t xml:space="preserve">After a correction</w:t>
      </w:r>
    </w:p>
    <w:p>
      <w:pPr>
        <w:spacing w:after="100" w:before="0" w:line="288"/>
      </w:pPr>
      <w:r>
        <w:rPr>
          <w:sz w:val="21"/>
          <w:szCs w:val="21"/>
        </w:rPr>
        <w:t xml:space="preserve">Corrections move forward only. A decision already made keeps the ruleset version, supplier facts and AI run it was made under, and is never rewritten. What a correction changes next depends on its scope.</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500"/>
        <w:gridCol w:w="2700"/>
        <w:gridCol w:w="3000"/>
        <w:gridCol w:w="2438"/>
      </w:tblGrid>
      <w:tr>
        <w:trPr>
          <w:cantSplit/>
          <w:tblHeader/>
        </w:trPr>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Scope</w:t>
            </w:r>
          </w:p>
        </w:tc>
        <w:tc>
          <w:tcPr>
            <w:tcW w:type="dxa" w:w="27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changes</w:t>
            </w:r>
          </w:p>
        </w:tc>
        <w:tc>
          <w:tcPr>
            <w:tcW w:type="dxa" w:w="30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is re-evaluated</w:t>
            </w:r>
          </w:p>
        </w:tc>
        <w:tc>
          <w:tcPr>
            <w:tcW w:type="dxa" w:w="24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is never touched</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This invoice</w:t>
            </w:r>
          </w:p>
        </w:tc>
        <w:tc>
          <w:tcPr>
            <w:tcW w:type="dxa" w:w="2700"/>
            <w:tcMar>
              <w:top w:type="dxa" w:w="70"/>
              <w:left w:type="dxa" w:w="100"/>
              <w:bottom w:type="dxa" w:w="70"/>
              <w:right w:type="dxa" w:w="100"/>
            </w:tcMar>
            <w:vAlign w:val="top"/>
          </w:tcPr>
          <w:p>
            <w:pPr>
              <w:spacing w:after="40" w:line="264"/>
            </w:pPr>
            <w:r>
              <w:rPr>
                <w:sz w:val="19"/>
                <w:szCs w:val="19"/>
              </w:rPr>
              <w:t xml:space="preserve">The invoice's record or decision.</w:t>
            </w:r>
          </w:p>
        </w:tc>
        <w:tc>
          <w:tcPr>
            <w:tcW w:type="dxa" w:w="3000"/>
            <w:tcMar>
              <w:top w:type="dxa" w:w="70"/>
              <w:left w:type="dxa" w:w="100"/>
              <w:bottom w:type="dxa" w:w="70"/>
              <w:right w:type="dxa" w:w="100"/>
            </w:tcMar>
            <w:vAlign w:val="top"/>
          </w:tcPr>
          <w:p>
            <w:pPr>
              <w:spacing w:after="40" w:line="264"/>
            </w:pPr>
            <w:r>
              <w:rPr>
                <w:sz w:val="19"/>
                <w:szCs w:val="19"/>
              </w:rPr>
              <w:t xml:space="preserve">This invoice only, from step 2 of the pipeline.</w:t>
            </w:r>
          </w:p>
        </w:tc>
        <w:tc>
          <w:tcPr>
            <w:tcW w:type="dxa" w:w="2438"/>
            <w:tcMar>
              <w:top w:type="dxa" w:w="70"/>
              <w:left w:type="dxa" w:w="100"/>
              <w:bottom w:type="dxa" w:w="70"/>
              <w:right w:type="dxa" w:w="100"/>
            </w:tcMar>
            <w:vAlign w:val="top"/>
          </w:tcPr>
          <w:p>
            <w:pPr>
              <w:spacing w:after="40" w:line="264"/>
            </w:pPr>
            <w:r>
              <w:rPr>
                <w:sz w:val="19"/>
                <w:szCs w:val="19"/>
              </w:rPr>
              <w:t xml:space="preserve">Any other invoice, supplier fact or rule.</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This supplier</w:t>
            </w:r>
          </w:p>
        </w:tc>
        <w:tc>
          <w:tcPr>
            <w:tcW w:type="dxa" w:w="2700"/>
            <w:tcMar>
              <w:top w:type="dxa" w:w="70"/>
              <w:left w:type="dxa" w:w="100"/>
              <w:bottom w:type="dxa" w:w="70"/>
              <w:right w:type="dxa" w:w="100"/>
            </w:tcMar>
            <w:vAlign w:val="top"/>
          </w:tcPr>
          <w:p>
            <w:pPr>
              <w:spacing w:after="40" w:line="264"/>
            </w:pPr>
            <w:r>
              <w:rPr>
                <w:sz w:val="19"/>
                <w:szCs w:val="19"/>
              </w:rPr>
              <w:t xml:space="preserve">A supplier fact, or a supplier-scoped rule parameter, with who set it and when.</w:t>
            </w:r>
          </w:p>
        </w:tc>
        <w:tc>
          <w:tcPr>
            <w:tcW w:type="dxa" w:w="3000"/>
            <w:tcMar>
              <w:top w:type="dxa" w:w="70"/>
              <w:left w:type="dxa" w:w="100"/>
              <w:bottom w:type="dxa" w:w="70"/>
              <w:right w:type="dxa" w:w="100"/>
            </w:tcMar>
            <w:vAlign w:val="top"/>
          </w:tcPr>
          <w:p>
            <w:pPr>
              <w:spacing w:after="40" w:line="264"/>
            </w:pPr>
            <w:r>
              <w:rPr>
                <w:sz w:val="19"/>
                <w:szCs w:val="19"/>
              </w:rPr>
              <w:t xml:space="preserve">Every open invoice from this supplier (awaiting attention or on hold), because its context changed. The preview shows which would change class.</w:t>
            </w:r>
          </w:p>
        </w:tc>
        <w:tc>
          <w:tcPr>
            <w:tcW w:type="dxa" w:w="2438"/>
            <w:tcMar>
              <w:top w:type="dxa" w:w="70"/>
              <w:left w:type="dxa" w:w="100"/>
              <w:bottom w:type="dxa" w:w="70"/>
              <w:right w:type="dxa" w:w="100"/>
            </w:tcMar>
            <w:vAlign w:val="top"/>
          </w:tcPr>
          <w:p>
            <w:pPr>
              <w:spacing w:after="40" w:line="264"/>
            </w:pPr>
            <w:r>
              <w:rPr>
                <w:sz w:val="19"/>
                <w:szCs w:val="19"/>
              </w:rPr>
              <w:t xml:space="preserve">Invoices already approved, paid or rejected.</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Rule parameter</w:t>
            </w:r>
          </w:p>
        </w:tc>
        <w:tc>
          <w:tcPr>
            <w:tcW w:type="dxa" w:w="2700"/>
            <w:tcMar>
              <w:top w:type="dxa" w:w="70"/>
              <w:left w:type="dxa" w:w="100"/>
              <w:bottom w:type="dxa" w:w="70"/>
              <w:right w:type="dxa" w:w="100"/>
            </w:tcMar>
            <w:vAlign w:val="top"/>
          </w:tcPr>
          <w:p>
            <w:pPr>
              <w:spacing w:after="40" w:line="264"/>
            </w:pPr>
            <w:r>
              <w:rPr>
                <w:sz w:val="19"/>
                <w:szCs w:val="19"/>
              </w:rPr>
              <w:t xml:space="preserve">One parameter of one existing rule, as a new ruleset version with an effective date.</w:t>
            </w:r>
          </w:p>
        </w:tc>
        <w:tc>
          <w:tcPr>
            <w:tcW w:type="dxa" w:w="3000"/>
            <w:tcMar>
              <w:top w:type="dxa" w:w="70"/>
              <w:left w:type="dxa" w:w="100"/>
              <w:bottom w:type="dxa" w:w="70"/>
              <w:right w:type="dxa" w:w="100"/>
            </w:tcMar>
            <w:vAlign w:val="top"/>
          </w:tcPr>
          <w:p>
            <w:pPr>
              <w:spacing w:after="40" w:line="264"/>
            </w:pPr>
            <w:r>
              <w:rPr>
                <w:sz w:val="19"/>
                <w:szCs w:val="19"/>
              </w:rPr>
              <w:t xml:space="preserve">Every open invoice that rule affects. The preview also replays the change against history, as a what-if only.</w:t>
            </w:r>
          </w:p>
        </w:tc>
        <w:tc>
          <w:tcPr>
            <w:tcW w:type="dxa" w:w="2438"/>
            <w:tcMar>
              <w:top w:type="dxa" w:w="70"/>
              <w:left w:type="dxa" w:w="100"/>
              <w:bottom w:type="dxa" w:w="70"/>
              <w:right w:type="dxa" w:w="100"/>
            </w:tcMar>
            <w:vAlign w:val="top"/>
          </w:tcPr>
          <w:p>
            <w:pPr>
              <w:spacing w:after="40" w:line="264"/>
            </w:pPr>
            <w:r>
              <w:rPr>
                <w:sz w:val="19"/>
                <w:szCs w:val="19"/>
              </w:rPr>
              <w:t xml:space="preserve">Past decisions. Locked rules.</w:t>
            </w:r>
          </w:p>
        </w:tc>
      </w:tr>
      <w:tr>
        <w:trPr>
          <w:cantSplit/>
        </w:trPr>
        <w:tc>
          <w:tcPr>
            <w:tcW w:type="dxa" w:w="1500"/>
            <w:tcMar>
              <w:top w:type="dxa" w:w="70"/>
              <w:left w:type="dxa" w:w="100"/>
              <w:bottom w:type="dxa" w:w="70"/>
              <w:right w:type="dxa" w:w="100"/>
            </w:tcMar>
            <w:vAlign w:val="top"/>
          </w:tcPr>
          <w:p>
            <w:pPr>
              <w:spacing w:after="40" w:line="264"/>
            </w:pPr>
            <w:r>
              <w:rPr>
                <w:b/>
                <w:bCs/>
                <w:sz w:val="19"/>
                <w:szCs w:val="19"/>
              </w:rPr>
              <w:t xml:space="preserve">New logic</w:t>
            </w:r>
          </w:p>
        </w:tc>
        <w:tc>
          <w:tcPr>
            <w:tcW w:type="dxa" w:w="2700"/>
            <w:tcMar>
              <w:top w:type="dxa" w:w="70"/>
              <w:left w:type="dxa" w:w="100"/>
              <w:bottom w:type="dxa" w:w="70"/>
              <w:right w:type="dxa" w:w="100"/>
            </w:tcMar>
            <w:vAlign w:val="top"/>
          </w:tcPr>
          <w:p>
            <w:pPr>
              <w:spacing w:after="40" w:line="264"/>
            </w:pPr>
            <w:r>
              <w:rPr>
                <w:sz w:val="19"/>
                <w:szCs w:val="19"/>
              </w:rPr>
              <w:t xml:space="preserve">Nothing in the system. A pending request is recorded.</w:t>
            </w:r>
          </w:p>
        </w:tc>
        <w:tc>
          <w:tcPr>
            <w:tcW w:type="dxa" w:w="3000"/>
            <w:tcMar>
              <w:top w:type="dxa" w:w="70"/>
              <w:left w:type="dxa" w:w="100"/>
              <w:bottom w:type="dxa" w:w="70"/>
              <w:right w:type="dxa" w:w="100"/>
            </w:tcMar>
            <w:vAlign w:val="top"/>
          </w:tcPr>
          <w:p>
            <w:pPr>
              <w:spacing w:after="40" w:line="264"/>
            </w:pPr>
            <w:r>
              <w:rPr>
                <w:sz w:val="19"/>
                <w:szCs w:val="19"/>
              </w:rPr>
              <w:t xml:space="preserve">Nothing, until a developer ships a new ruleset version.</w:t>
            </w:r>
          </w:p>
        </w:tc>
        <w:tc>
          <w:tcPr>
            <w:tcW w:type="dxa" w:w="2438"/>
            <w:tcMar>
              <w:top w:type="dxa" w:w="70"/>
              <w:left w:type="dxa" w:w="100"/>
              <w:bottom w:type="dxa" w:w="70"/>
              <w:right w:type="dxa" w:w="100"/>
            </w:tcMar>
            <w:vAlign w:val="top"/>
          </w:tcPr>
          <w:p>
            <w:pPr>
              <w:spacing w:after="40" w:line="264"/>
            </w:pPr>
            <w:r>
              <w:rPr>
                <w:sz w:val="19"/>
                <w:szCs w:val="19"/>
              </w:rPr>
              <w:t xml:space="preserve">Everything. A finance manager cannot invent a rule.</w:t>
            </w:r>
          </w:p>
        </w:tc>
      </w:tr>
    </w:tbl>
    <w:p>
      <w:pPr>
        <w:spacing w:after="80"/>
      </w:pPr>
    </w:p>
    <w:p>
      <w:pPr>
        <w:spacing w:after="120" w:before="0" w:line="288"/>
      </w:pPr>
      <w:r>
        <w:rPr>
          <w:sz w:val="21"/>
          <w:szCs w:val="21"/>
        </w:rPr>
        <w:t xml:space="preserve">Every scope shows its preview before it is saved: the open invoices that would be re-evaluated and which of them would change class. When a correction moves an open invoice, an audit event on that invoice says why.</w:t>
      </w:r>
    </w:p>
    <w:p>
      <w:pPr>
        <w:pStyle w:val="Heading2"/>
        <w:keepNext/>
      </w:pPr>
      <w:r>
        <w:t xml:space="preserve">Reversal and recovery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3300"/>
        <w:gridCol w:w="6338"/>
      </w:tblGrid>
      <w:tr>
        <w:trPr>
          <w:cantSplit/>
          <w:tblHeader/>
        </w:trPr>
        <w:tc>
          <w:tcPr>
            <w:tcW w:type="dxa" w:w="3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Situation</w:t>
            </w:r>
          </w:p>
        </w:tc>
        <w:tc>
          <w:tcPr>
            <w:tcW w:type="dxa" w:w="63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happens</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Wrong, found before the payment run</w:t>
            </w:r>
          </w:p>
        </w:tc>
        <w:tc>
          <w:tcPr>
            <w:tcW w:type="dxa" w:w="6338"/>
            <w:tcMar>
              <w:top w:type="dxa" w:w="70"/>
              <w:left w:type="dxa" w:w="100"/>
              <w:bottom w:type="dxa" w:w="70"/>
              <w:right w:type="dxa" w:w="100"/>
            </w:tcMar>
            <w:vAlign w:val="top"/>
          </w:tcPr>
          <w:p>
            <w:pPr>
              <w:spacing w:after="40" w:line="264"/>
            </w:pPr>
            <w:r>
              <w:rPr>
                <w:sz w:val="19"/>
                <w:szCs w:val="19"/>
              </w:rPr>
              <w:t xml:space="preserve">The invoice is pulled back from the schedule, a correction record is created and the pipeline re-runs. This applies to Routine invoices too. If the AI missed the problem, a “missed” verdict is attached to the original run.</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Wrong, found after the payment run</w:t>
            </w:r>
          </w:p>
        </w:tc>
        <w:tc>
          <w:tcPr>
            <w:tcW w:type="dxa" w:w="6338"/>
            <w:tcMar>
              <w:top w:type="dxa" w:w="70"/>
              <w:left w:type="dxa" w:w="100"/>
              <w:bottom w:type="dxa" w:w="70"/>
              <w:right w:type="dxa" w:w="100"/>
            </w:tcMar>
            <w:vAlign w:val="top"/>
          </w:tcPr>
          <w:p>
            <w:pPr>
              <w:spacing w:after="40" w:line="264"/>
            </w:pPr>
            <w:r>
              <w:rPr>
                <w:sz w:val="19"/>
                <w:szCs w:val="19"/>
              </w:rPr>
              <w:t xml:space="preserve">It cannot be undone. A recovery case opens with what was paid, the cause and next steps (request a recall from the supplier or bank, simulated), each with an owner. The invoice is flagged on the supplier's record, and any AI miss is recorded as a verdict.</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Approved in error by a person</w:t>
            </w:r>
          </w:p>
        </w:tc>
        <w:tc>
          <w:tcPr>
            <w:tcW w:type="dxa" w:w="6338"/>
            <w:tcMar>
              <w:top w:type="dxa" w:w="70"/>
              <w:left w:type="dxa" w:w="100"/>
              <w:bottom w:type="dxa" w:w="70"/>
              <w:right w:type="dxa" w:w="100"/>
            </w:tcMar>
            <w:vAlign w:val="top"/>
          </w:tcPr>
          <w:p>
            <w:pPr>
              <w:spacing w:after="40" w:line="264"/>
            </w:pPr>
            <w:r>
              <w:rPr>
                <w:sz w:val="19"/>
                <w:szCs w:val="19"/>
              </w:rPr>
              <w:t xml:space="preserve">Handled by timing, as above. The audit trail shows who approved and which evidence they saw.</w:t>
            </w:r>
          </w:p>
        </w:tc>
      </w:tr>
      <w:tr>
        <w:trPr>
          <w:cantSplit/>
        </w:trPr>
        <w:tc>
          <w:tcPr>
            <w:tcW w:type="dxa" w:w="3300"/>
            <w:tcMar>
              <w:top w:type="dxa" w:w="70"/>
              <w:left w:type="dxa" w:w="100"/>
              <w:bottom w:type="dxa" w:w="70"/>
              <w:right w:type="dxa" w:w="100"/>
            </w:tcMar>
            <w:vAlign w:val="top"/>
          </w:tcPr>
          <w:p>
            <w:pPr>
              <w:spacing w:after="40" w:line="264"/>
            </w:pPr>
            <w:r>
              <w:rPr>
                <w:sz w:val="19"/>
                <w:szCs w:val="19"/>
              </w:rPr>
              <w:t xml:space="preserve">AI wrongly flagged a safe invoice</w:t>
            </w:r>
          </w:p>
        </w:tc>
        <w:tc>
          <w:tcPr>
            <w:tcW w:type="dxa" w:w="6338"/>
            <w:tcMar>
              <w:top w:type="dxa" w:w="70"/>
              <w:left w:type="dxa" w:w="100"/>
              <w:bottom w:type="dxa" w:w="70"/>
              <w:right w:type="dxa" w:w="100"/>
            </w:tcMar>
            <w:vAlign w:val="top"/>
          </w:tcPr>
          <w:p>
            <w:pPr>
              <w:spacing w:after="40" w:line="264"/>
            </w:pPr>
            <w:r>
              <w:rPr>
                <w:sz w:val="19"/>
                <w:szCs w:val="19"/>
              </w:rPr>
              <w:t xml:space="preserve">The person dismisses it with a reason, which records a “false alarm” verdict on the AI run, and is offered a supplier-scope correction so the same false alarm does not repeat.</w:t>
            </w:r>
          </w:p>
        </w:tc>
      </w:tr>
    </w:tbl>
    <w:p>
      <w:pPr>
        <w:spacing w:after="120"/>
      </w:pPr>
    </w:p>
    <w:p>
      <w:pPr>
        <w:pStyle w:val="Heading1"/>
        <w:keepNext/>
      </w:pPr>
      <w:r>
        <w:t xml:space="preserve">8. Roles and permissions</w:t>
      </w:r>
    </w:p>
    <w:p>
      <w:pPr>
        <w:spacing w:after="100" w:before="0" w:line="288"/>
      </w:pPr>
      <w:r>
        <w:rPr>
          <w:sz w:val="21"/>
          <w:szCs w:val="21"/>
        </w:rPr>
        <w:t xml:space="preserve">Three roles. The prototype has a role switcher in the top bar, which also demonstrates that the guards are real.</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4238"/>
        <w:gridCol w:w="1800"/>
        <w:gridCol w:w="1800"/>
        <w:gridCol w:w="1800"/>
      </w:tblGrid>
      <w:tr>
        <w:trPr>
          <w:cantSplit/>
          <w:tblHeader/>
        </w:trPr>
        <w:tc>
          <w:tcPr>
            <w:tcW w:type="dxa" w:w="42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Action</w:t>
            </w:r>
          </w:p>
        </w:tc>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Operator</w:t>
            </w:r>
          </w:p>
        </w:tc>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Manager</w:t>
            </w:r>
          </w:p>
        </w:tc>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CFO</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Request investigation or place on hold</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Correct an invoice record</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Report a mistake</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Resolve an Uncertainty reason</w:t>
            </w:r>
          </w:p>
        </w:tc>
        <w:tc>
          <w:tcPr>
            <w:tcW w:type="dxa" w:w="1800"/>
            <w:tcMar>
              <w:top w:type="dxa" w:w="70"/>
              <w:left w:type="dxa" w:w="100"/>
              <w:bottom w:type="dxa" w:w="70"/>
              <w:right w:type="dxa" w:w="100"/>
            </w:tcMar>
            <w:vAlign w:val="top"/>
          </w:tcPr>
          <w:p>
            <w:pPr>
              <w:spacing w:after="40" w:line="264"/>
            </w:pPr>
            <w:r>
              <w:rPr>
                <w:sz w:val="19"/>
                <w:szCs w:val="19"/>
              </w:rPr>
              <w:t xml:space="preserve">Up to $10,000</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Approve an Authority gate</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Up to $50,000</w:t>
            </w:r>
          </w:p>
        </w:tc>
        <w:tc>
          <w:tcPr>
            <w:tcW w:type="dxa" w:w="1800"/>
            <w:tcMar>
              <w:top w:type="dxa" w:w="70"/>
              <w:left w:type="dxa" w:w="100"/>
              <w:bottom w:type="dxa" w:w="70"/>
              <w:right w:type="dxa" w:w="100"/>
            </w:tcMar>
            <w:vAlign w:val="top"/>
          </w:tcPr>
          <w:p>
            <w:pPr>
              <w:spacing w:after="40" w:line="264"/>
            </w:pPr>
            <w:r>
              <w:rPr>
                <w:sz w:val="19"/>
                <w:szCs w:val="19"/>
              </w:rPr>
              <w:t xml:space="preserve">Any amount</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Verification step 1 (contact the supplier)</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No</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Verification step 2 (confirm)</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No</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Make a supplier-scope correction</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Edit editable rule parameters, with preview</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 except R08 and R11</w:t>
            </w:r>
          </w:p>
        </w:tc>
        <w:tc>
          <w:tcPr>
            <w:tcW w:type="dxa" w:w="1800"/>
            <w:tcMar>
              <w:top w:type="dxa" w:w="70"/>
              <w:left w:type="dxa" w:w="100"/>
              <w:bottom w:type="dxa" w:w="70"/>
              <w:right w:type="dxa" w:w="100"/>
            </w:tcMar>
            <w:vAlign w:val="top"/>
          </w:tcPr>
          <w:p>
            <w:pPr>
              <w:spacing w:after="40" w:line="264"/>
            </w:pPr>
            <w:r>
              <w:rPr>
                <w:sz w:val="19"/>
                <w:szCs w:val="19"/>
              </w:rPr>
              <w:t xml:space="preserve">Yes, all</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Co-approve a locked-rule change</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 (one of two)</w:t>
            </w:r>
          </w:p>
        </w:tc>
        <w:tc>
          <w:tcPr>
            <w:tcW w:type="dxa" w:w="1800"/>
            <w:tcMar>
              <w:top w:type="dxa" w:w="70"/>
              <w:left w:type="dxa" w:w="100"/>
              <w:bottom w:type="dxa" w:w="70"/>
              <w:right w:type="dxa" w:w="100"/>
            </w:tcMar>
            <w:vAlign w:val="top"/>
          </w:tcPr>
          <w:p>
            <w:pPr>
              <w:spacing w:after="40" w:line="264"/>
            </w:pPr>
            <w:r>
              <w:rPr>
                <w:sz w:val="19"/>
                <w:szCs w:val="19"/>
              </w:rPr>
              <w:t xml:space="preserve">Yes (the other)</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Review a routine spot check (Phase 2)</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File a new-logic request</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4238"/>
            <w:tcMar>
              <w:top w:type="dxa" w:w="70"/>
              <w:left w:type="dxa" w:w="100"/>
              <w:bottom w:type="dxa" w:w="70"/>
              <w:right w:type="dxa" w:w="100"/>
            </w:tcMar>
            <w:vAlign w:val="top"/>
          </w:tcPr>
          <w:p>
            <w:pPr>
              <w:spacing w:after="40" w:line="264"/>
            </w:pPr>
            <w:r>
              <w:rPr>
                <w:sz w:val="19"/>
                <w:szCs w:val="19"/>
              </w:rPr>
              <w:t xml:space="preserve">Work a recovery case</w:t>
            </w:r>
          </w:p>
        </w:tc>
        <w:tc>
          <w:tcPr>
            <w:tcW w:type="dxa" w:w="1800"/>
            <w:tcMar>
              <w:top w:type="dxa" w:w="70"/>
              <w:left w:type="dxa" w:w="100"/>
              <w:bottom w:type="dxa" w:w="70"/>
              <w:right w:type="dxa" w:w="100"/>
            </w:tcMar>
            <w:vAlign w:val="top"/>
          </w:tcPr>
          <w:p>
            <w:pPr>
              <w:spacing w:after="40" w:line="264"/>
            </w:pPr>
            <w:r>
              <w:rPr>
                <w:sz w:val="19"/>
                <w:szCs w:val="19"/>
              </w:rPr>
              <w:t xml:space="preserve">No</w:t>
            </w:r>
          </w:p>
        </w:tc>
        <w:tc>
          <w:tcPr>
            <w:tcW w:type="dxa" w:w="1800"/>
            <w:tcMar>
              <w:top w:type="dxa" w:w="70"/>
              <w:left w:type="dxa" w:w="100"/>
              <w:bottom w:type="dxa" w:w="70"/>
              <w:right w:type="dxa" w:w="100"/>
            </w:tcMar>
            <w:vAlign w:val="top"/>
          </w:tcPr>
          <w:p>
            <w:pPr>
              <w:spacing w:after="40" w:line="264"/>
            </w:pPr>
            <w:r>
              <w:rPr>
                <w:sz w:val="19"/>
                <w:szCs w:val="19"/>
              </w:rPr>
              <w:t xml:space="preserve">Yes</w:t>
            </w:r>
          </w:p>
        </w:tc>
        <w:tc>
          <w:tcPr>
            <w:tcW w:type="dxa" w:w="1800"/>
            <w:tcMar>
              <w:top w:type="dxa" w:w="70"/>
              <w:left w:type="dxa" w:w="100"/>
              <w:bottom w:type="dxa" w:w="70"/>
              <w:right w:type="dxa" w:w="100"/>
            </w:tcMar>
            <w:vAlign w:val="top"/>
          </w:tcPr>
          <w:p>
            <w:pPr>
              <w:spacing w:after="40" w:line="264"/>
            </w:pPr>
            <w:r>
              <w:rPr>
                <w:sz w:val="19"/>
                <w:szCs w:val="19"/>
              </w:rPr>
              <w:t xml:space="preserve">Yes</w:t>
            </w:r>
          </w:p>
        </w:tc>
      </w:tr>
    </w:tbl>
    <w:p>
      <w:pPr>
        <w:spacing w:after="80"/>
      </w:pPr>
    </w:p>
    <w:p>
      <w:pPr>
        <w:spacing w:after="120" w:before="0" w:line="288"/>
      </w:pPr>
      <w:r>
        <w:rPr>
          <w:sz w:val="21"/>
          <w:szCs w:val="21"/>
        </w:rPr>
        <w:t xml:space="preserve">Two segregation rules, kept deliberately few so a three-person finance team is not deadlocked: the person who performs verification step 1 cannot perform step 2, and the person who requests a rule change cannot co-approve it.</w:t>
      </w:r>
    </w:p>
    <w:p>
      <w:pPr>
        <w:pStyle w:val="Heading1"/>
        <w:keepNext/>
      </w:pPr>
      <w:r>
        <w:t xml:space="preserve">9. Data model</w:t>
      </w:r>
    </w:p>
    <w:p>
      <w:pPr>
        <w:spacing w:after="120" w:before="0" w:line="288"/>
      </w:pPr>
      <w:r>
        <w:rPr>
          <w:sz w:val="21"/>
          <w:szCs w:val="21"/>
        </w:rPr>
        <w:t xml:space="preserve">The minimum structure to build from. The exact schema lives in code as TypeScript types, plus a JSON schema for the AI output, generated from this section in the first build step.</w:t>
      </w:r>
    </w:p>
    <w:p>
      <w:pPr>
        <w:pStyle w:val="Heading2"/>
        <w:keepNext/>
      </w:pPr>
      <w:r>
        <w:t xml:space="preserve">Conventions</w:t>
      </w:r>
    </w:p>
    <w:p>
      <w:pPr>
        <w:pStyle w:val="ListParagraph"/>
        <w:numPr>
          <w:ilvl w:val="0"/>
          <w:numId w:val="2"/>
        </w:numPr>
        <w:spacing w:after="60" w:line="276"/>
      </w:pPr>
      <w:r>
        <w:rPr>
          <w:b/>
          <w:bCs/>
          <w:sz w:val="21"/>
          <w:szCs w:val="21"/>
        </w:rPr>
        <w:t xml:space="preserve">Money</w:t>
      </w:r>
      <w:r>
        <w:rPr>
          <w:sz w:val="21"/>
          <w:szCs w:val="21"/>
        </w:rPr>
        <w:t xml:space="preserve"> is stored as integer minor units (cents) with an ISO currency code. Never floating point.</w:t>
      </w:r>
    </w:p>
    <w:p>
      <w:pPr>
        <w:pStyle w:val="ListParagraph"/>
        <w:numPr>
          <w:ilvl w:val="0"/>
          <w:numId w:val="2"/>
        </w:numPr>
        <w:spacing w:after="60" w:line="276"/>
      </w:pPr>
      <w:r>
        <w:rPr>
          <w:b/>
          <w:bCs/>
          <w:sz w:val="21"/>
          <w:szCs w:val="21"/>
        </w:rPr>
        <w:t xml:space="preserve">IDs</w:t>
      </w:r>
      <w:r>
        <w:rPr>
          <w:sz w:val="21"/>
          <w:szCs w:val="21"/>
        </w:rPr>
        <w:t xml:space="preserve"> are readable prefixed strings: sup_, inv_, po_, pay_, rsn_, ev_, dec_.</w:t>
      </w:r>
    </w:p>
    <w:p>
      <w:pPr>
        <w:pStyle w:val="ListParagraph"/>
        <w:numPr>
          <w:ilvl w:val="0"/>
          <w:numId w:val="2"/>
        </w:numPr>
        <w:spacing w:after="60" w:line="276"/>
      </w:pPr>
      <w:r>
        <w:rPr>
          <w:b/>
          <w:bCs/>
          <w:sz w:val="21"/>
          <w:szCs w:val="21"/>
        </w:rPr>
        <w:t xml:space="preserve">Dates</w:t>
      </w:r>
      <w:r>
        <w:rPr>
          <w:sz w:val="21"/>
          <w:szCs w:val="21"/>
        </w:rPr>
        <w:t xml:space="preserve"> are ISO 8601. Decisions, evidence and audit events are append-only.</w:t>
      </w:r>
    </w:p>
    <w:p>
      <w:pPr>
        <w:pStyle w:val="ListParagraph"/>
        <w:numPr>
          <w:ilvl w:val="0"/>
          <w:numId w:val="2"/>
        </w:numPr>
        <w:spacing w:after="60" w:line="276"/>
      </w:pPr>
      <w:r>
        <w:rPr>
          <w:b/>
          <w:bCs/>
          <w:sz w:val="21"/>
          <w:szCs w:val="21"/>
        </w:rPr>
        <w:t xml:space="preserve">Required on an invoice:</w:t>
      </w:r>
      <w:r>
        <w:rPr>
          <w:sz w:val="21"/>
          <w:szCs w:val="21"/>
        </w:rPr>
        <w:t xml:space="preserve"> supplier reference, invoice number, issue date, due date, currency, total, at least one line, and the bank details shown on the invoice. </w:t>
      </w:r>
      <w:r>
        <w:rPr>
          <w:b/>
          <w:bCs/>
          <w:sz w:val="21"/>
          <w:szCs w:val="21"/>
        </w:rPr>
        <w:t xml:space="preserve">Optional:</w:t>
      </w:r>
      <w:r>
        <w:rPr>
          <w:sz w:val="21"/>
          <w:szCs w:val="21"/>
        </w:rPr>
        <w:t xml:space="preserve"> PO reference, tax breakdown, line-level PO references. A record missing a required field is not rejected; it triggers R07.</w:t>
      </w:r>
    </w:p>
    <w:p>
      <w:pPr>
        <w:spacing w:after="40"/>
      </w:pP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900"/>
        <w:gridCol w:w="5000"/>
        <w:gridCol w:w="2738"/>
      </w:tblGrid>
      <w:tr>
        <w:trPr>
          <w:cantSplit/>
          <w:tblHeader/>
        </w:trPr>
        <w:tc>
          <w:tcPr>
            <w:tcW w:type="dxa" w:w="19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Entity</w:t>
            </w:r>
          </w:p>
        </w:tc>
        <w:tc>
          <w:tcPr>
            <w:tcW w:type="dxa" w:w="50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Key fields</w:t>
            </w:r>
          </w:p>
        </w:tc>
        <w:tc>
          <w:tcPr>
            <w:tcW w:type="dxa" w:w="27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Links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Supplier</w:t>
            </w:r>
          </w:p>
        </w:tc>
        <w:tc>
          <w:tcPr>
            <w:tcW w:type="dxa" w:w="5000"/>
            <w:tcMar>
              <w:top w:type="dxa" w:w="70"/>
              <w:left w:type="dxa" w:w="100"/>
              <w:bottom w:type="dxa" w:w="70"/>
              <w:right w:type="dxa" w:w="100"/>
            </w:tcMar>
            <w:vAlign w:val="top"/>
          </w:tcPr>
          <w:p>
            <w:pPr>
              <w:spacing w:after="40" w:line="264"/>
            </w:pPr>
            <w:r>
              <w:rPr>
                <w:sz w:val="19"/>
                <w:szCs w:val="19"/>
              </w:rPr>
              <w:t xml:space="preserve">id, name, country, status (unverified or verified), default currency, verified contact (phone, email), facts[] (structured, each with who set it and when)</w:t>
            </w:r>
          </w:p>
        </w:tc>
        <w:tc>
          <w:tcPr>
            <w:tcW w:type="dxa" w:w="2738"/>
            <w:tcMar>
              <w:top w:type="dxa" w:w="70"/>
              <w:left w:type="dxa" w:w="100"/>
              <w:bottom w:type="dxa" w:w="70"/>
              <w:right w:type="dxa" w:w="100"/>
            </w:tcMar>
            <w:vAlign w:val="top"/>
          </w:tcPr>
          <w:p>
            <w:pPr>
              <w:spacing w:after="40" w:line="264"/>
            </w:pPr>
            <w:r>
              <w:rPr>
                <w:sz w:val="19"/>
                <w:szCs w:val="19"/>
              </w:rPr>
              <w:t xml:space="preserve">Has many bank accounts, POs, invoices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BankAccount</w:t>
            </w:r>
          </w:p>
        </w:tc>
        <w:tc>
          <w:tcPr>
            <w:tcW w:type="dxa" w:w="5000"/>
            <w:tcMar>
              <w:top w:type="dxa" w:w="70"/>
              <w:left w:type="dxa" w:w="100"/>
              <w:bottom w:type="dxa" w:w="70"/>
              <w:right w:type="dxa" w:w="100"/>
            </w:tcMar>
            <w:vAlign w:val="top"/>
          </w:tcPr>
          <w:p>
            <w:pPr>
              <w:spacing w:after="40" w:line="264"/>
            </w:pPr>
            <w:r>
              <w:rPr>
                <w:sz w:val="19"/>
                <w:szCs w:val="19"/>
              </w:rPr>
              <w:t xml:space="preserve">id, supplier_id, holder, account number (fake), country, status (verified, pending or superseded), verified_by, verified_at</w:t>
            </w:r>
          </w:p>
        </w:tc>
        <w:tc>
          <w:tcPr>
            <w:tcW w:type="dxa" w:w="2738"/>
            <w:tcMar>
              <w:top w:type="dxa" w:w="70"/>
              <w:left w:type="dxa" w:w="100"/>
              <w:bottom w:type="dxa" w:w="70"/>
              <w:right w:type="dxa" w:w="100"/>
            </w:tcMar>
            <w:vAlign w:val="top"/>
          </w:tcPr>
          <w:p>
            <w:pPr>
              <w:spacing w:after="40" w:line="264"/>
            </w:pPr>
            <w:r>
              <w:rPr>
                <w:sz w:val="19"/>
                <w:szCs w:val="19"/>
              </w:rPr>
              <w:t xml:space="preserve">Belongs to Supplier</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PurchaseOrder</w:t>
            </w:r>
          </w:p>
        </w:tc>
        <w:tc>
          <w:tcPr>
            <w:tcW w:type="dxa" w:w="5000"/>
            <w:tcMar>
              <w:top w:type="dxa" w:w="70"/>
              <w:left w:type="dxa" w:w="100"/>
              <w:bottom w:type="dxa" w:w="70"/>
              <w:right w:type="dxa" w:w="100"/>
            </w:tcMar>
            <w:vAlign w:val="top"/>
          </w:tcPr>
          <w:p>
            <w:pPr>
              <w:spacing w:after="40" w:line="264"/>
            </w:pPr>
            <w:r>
              <w:rPr>
                <w:sz w:val="19"/>
                <w:szCs w:val="19"/>
              </w:rPr>
              <w:t xml:space="preserve">id, supplier_id, reference, lines[], total, currency, balance_remaining, status (open or closed), requester</w:t>
            </w:r>
          </w:p>
        </w:tc>
        <w:tc>
          <w:tcPr>
            <w:tcW w:type="dxa" w:w="2738"/>
            <w:tcMar>
              <w:top w:type="dxa" w:w="70"/>
              <w:left w:type="dxa" w:w="100"/>
              <w:bottom w:type="dxa" w:w="70"/>
              <w:right w:type="dxa" w:w="100"/>
            </w:tcMar>
            <w:vAlign w:val="top"/>
          </w:tcPr>
          <w:p>
            <w:pPr>
              <w:spacing w:after="40" w:line="264"/>
            </w:pPr>
            <w:r>
              <w:rPr>
                <w:sz w:val="19"/>
                <w:szCs w:val="19"/>
              </w:rPr>
              <w:t xml:space="preserve">Has many Invoices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Invoice</w:t>
            </w:r>
          </w:p>
        </w:tc>
        <w:tc>
          <w:tcPr>
            <w:tcW w:type="dxa" w:w="5000"/>
            <w:tcMar>
              <w:top w:type="dxa" w:w="70"/>
              <w:left w:type="dxa" w:w="100"/>
              <w:bottom w:type="dxa" w:w="70"/>
              <w:right w:type="dxa" w:w="100"/>
            </w:tcMar>
            <w:vAlign w:val="top"/>
          </w:tcPr>
          <w:p>
            <w:pPr>
              <w:spacing w:after="40" w:line="264"/>
            </w:pPr>
            <w:r>
              <w:rPr>
                <w:sz w:val="19"/>
                <w:szCs w:val="19"/>
              </w:rPr>
              <w:t xml:space="preserve">id, supplier_id, invoice_number, issue_date, due_date, currency, total, total_base, fx_rate, fx_as_of, tax, lines[], po_reference?, bank_details_on_invoice, extractor_confidence, state, source_ref</w:t>
            </w:r>
          </w:p>
        </w:tc>
        <w:tc>
          <w:tcPr>
            <w:tcW w:type="dxa" w:w="2738"/>
            <w:tcMar>
              <w:top w:type="dxa" w:w="70"/>
              <w:left w:type="dxa" w:w="100"/>
              <w:bottom w:type="dxa" w:w="70"/>
              <w:right w:type="dxa" w:w="100"/>
            </w:tcMar>
            <w:vAlign w:val="top"/>
          </w:tcPr>
          <w:p>
            <w:pPr>
              <w:spacing w:after="40" w:line="264"/>
            </w:pPr>
            <w:r>
              <w:rPr>
                <w:sz w:val="19"/>
                <w:szCs w:val="19"/>
              </w:rPr>
              <w:t xml:space="preserve">Resolves to a PO. Has Reasons, Decisions, AIRuns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InvoiceLine</w:t>
            </w:r>
          </w:p>
        </w:tc>
        <w:tc>
          <w:tcPr>
            <w:tcW w:type="dxa" w:w="5000"/>
            <w:tcMar>
              <w:top w:type="dxa" w:w="70"/>
              <w:left w:type="dxa" w:w="100"/>
              <w:bottom w:type="dxa" w:w="70"/>
              <w:right w:type="dxa" w:w="100"/>
            </w:tcMar>
            <w:vAlign w:val="top"/>
          </w:tcPr>
          <w:p>
            <w:pPr>
              <w:spacing w:after="40" w:line="264"/>
            </w:pPr>
            <w:r>
              <w:rPr>
                <w:sz w:val="19"/>
                <w:szCs w:val="19"/>
              </w:rPr>
              <w:t xml:space="preserve">id, description, quantity, unit_price, amount, po_line_ref?</w:t>
            </w:r>
          </w:p>
        </w:tc>
        <w:tc>
          <w:tcPr>
            <w:tcW w:type="dxa" w:w="2738"/>
            <w:tcMar>
              <w:top w:type="dxa" w:w="70"/>
              <w:left w:type="dxa" w:w="100"/>
              <w:bottom w:type="dxa" w:w="70"/>
              <w:right w:type="dxa" w:w="100"/>
            </w:tcMar>
            <w:vAlign w:val="top"/>
          </w:tcPr>
          <w:p>
            <w:pPr>
              <w:spacing w:after="40" w:line="264"/>
            </w:pPr>
            <w:r>
              <w:rPr>
                <w:sz w:val="19"/>
                <w:szCs w:val="19"/>
              </w:rPr>
              <w:t xml:space="preserve">Belongs to Invoice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Payment</w:t>
            </w:r>
          </w:p>
        </w:tc>
        <w:tc>
          <w:tcPr>
            <w:tcW w:type="dxa" w:w="5000"/>
            <w:tcMar>
              <w:top w:type="dxa" w:w="70"/>
              <w:left w:type="dxa" w:w="100"/>
              <w:bottom w:type="dxa" w:w="70"/>
              <w:right w:type="dxa" w:w="100"/>
            </w:tcMar>
            <w:vAlign w:val="top"/>
          </w:tcPr>
          <w:p>
            <w:pPr>
              <w:spacing w:after="40" w:line="264"/>
            </w:pPr>
            <w:r>
              <w:rPr>
                <w:sz w:val="19"/>
                <w:szCs w:val="19"/>
              </w:rPr>
              <w:t xml:space="preserve">id, invoice_id, funding_account_id, amount, currency, scheduled_for, status (scheduled, paid or recalled), run_id</w:t>
            </w:r>
          </w:p>
        </w:tc>
        <w:tc>
          <w:tcPr>
            <w:tcW w:type="dxa" w:w="2738"/>
            <w:tcMar>
              <w:top w:type="dxa" w:w="70"/>
              <w:left w:type="dxa" w:w="100"/>
              <w:bottom w:type="dxa" w:w="70"/>
              <w:right w:type="dxa" w:w="100"/>
            </w:tcMar>
            <w:vAlign w:val="top"/>
          </w:tcPr>
          <w:p>
            <w:pPr>
              <w:spacing w:after="40" w:line="264"/>
            </w:pPr>
            <w:r>
              <w:rPr>
                <w:sz w:val="19"/>
                <w:szCs w:val="19"/>
              </w:rPr>
              <w:t xml:space="preserve">Belongs to Invoice and PaymentAccount</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Rule</w:t>
            </w:r>
          </w:p>
        </w:tc>
        <w:tc>
          <w:tcPr>
            <w:tcW w:type="dxa" w:w="5000"/>
            <w:tcMar>
              <w:top w:type="dxa" w:w="70"/>
              <w:left w:type="dxa" w:w="100"/>
              <w:bottom w:type="dxa" w:w="70"/>
              <w:right w:type="dxa" w:w="100"/>
            </w:tcMar>
            <w:vAlign w:val="top"/>
          </w:tcPr>
          <w:p>
            <w:pPr>
              <w:spacing w:after="40" w:line="264"/>
            </w:pPr>
            <w:r>
              <w:rPr>
                <w:sz w:val="19"/>
                <w:szCs w:val="19"/>
              </w:rPr>
              <w:t xml:space="preserve">id, version, statement, condition_type, parameters, outcome_class, kind, scope (all or supplier), locked, effective_from</w:t>
            </w:r>
          </w:p>
        </w:tc>
        <w:tc>
          <w:tcPr>
            <w:tcW w:type="dxa" w:w="2738"/>
            <w:tcMar>
              <w:top w:type="dxa" w:w="70"/>
              <w:left w:type="dxa" w:w="100"/>
              <w:bottom w:type="dxa" w:w="70"/>
              <w:right w:type="dxa" w:w="100"/>
            </w:tcMar>
            <w:vAlign w:val="top"/>
          </w:tcPr>
          <w:p>
            <w:pPr>
              <w:spacing w:after="40" w:line="264"/>
            </w:pPr>
            <w:r>
              <w:rPr>
                <w:sz w:val="19"/>
                <w:szCs w:val="19"/>
              </w:rPr>
              <w:t xml:space="preserve">Produces RuleResults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RuleResult</w:t>
            </w:r>
          </w:p>
        </w:tc>
        <w:tc>
          <w:tcPr>
            <w:tcW w:type="dxa" w:w="5000"/>
            <w:tcMar>
              <w:top w:type="dxa" w:w="70"/>
              <w:left w:type="dxa" w:w="100"/>
              <w:bottom w:type="dxa" w:w="70"/>
              <w:right w:type="dxa" w:w="100"/>
            </w:tcMar>
            <w:vAlign w:val="top"/>
          </w:tcPr>
          <w:p>
            <w:pPr>
              <w:spacing w:after="40" w:line="264"/>
            </w:pPr>
            <w:r>
              <w:rPr>
                <w:sz w:val="19"/>
                <w:szCs w:val="19"/>
              </w:rPr>
              <w:t xml:space="preserve">invoice_id, rule_id, rule_version, fired, evidence_ids</w:t>
            </w:r>
          </w:p>
        </w:tc>
        <w:tc>
          <w:tcPr>
            <w:tcW w:type="dxa" w:w="2738"/>
            <w:tcMar>
              <w:top w:type="dxa" w:w="70"/>
              <w:left w:type="dxa" w:w="100"/>
              <w:bottom w:type="dxa" w:w="70"/>
              <w:right w:type="dxa" w:w="100"/>
            </w:tcMar>
            <w:vAlign w:val="top"/>
          </w:tcPr>
          <w:p>
            <w:pPr>
              <w:spacing w:after="40" w:line="264"/>
            </w:pPr>
            <w:r>
              <w:rPr>
                <w:sz w:val="19"/>
                <w:szCs w:val="19"/>
              </w:rPr>
              <w:t xml:space="preserve">Belongs to Invoice and Rule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Reason</w:t>
            </w:r>
          </w:p>
        </w:tc>
        <w:tc>
          <w:tcPr>
            <w:tcW w:type="dxa" w:w="5000"/>
            <w:tcMar>
              <w:top w:type="dxa" w:w="70"/>
              <w:left w:type="dxa" w:w="100"/>
              <w:bottom w:type="dxa" w:w="70"/>
              <w:right w:type="dxa" w:w="100"/>
            </w:tcMar>
            <w:vAlign w:val="top"/>
          </w:tcPr>
          <w:p>
            <w:pPr>
              <w:spacing w:after="40" w:line="264"/>
            </w:pPr>
            <w:r>
              <w:rPr>
                <w:sz w:val="19"/>
                <w:szCs w:val="19"/>
              </w:rPr>
              <w:t xml:space="preserve">id, invoice_id, source (rule or ai), kind, class, rank, evidence_ids, gate_status (derived)</w:t>
            </w:r>
          </w:p>
        </w:tc>
        <w:tc>
          <w:tcPr>
            <w:tcW w:type="dxa" w:w="2738"/>
            <w:tcMar>
              <w:top w:type="dxa" w:w="70"/>
              <w:left w:type="dxa" w:w="100"/>
              <w:bottom w:type="dxa" w:w="70"/>
              <w:right w:type="dxa" w:w="100"/>
            </w:tcMar>
            <w:vAlign w:val="top"/>
          </w:tcPr>
          <w:p>
            <w:pPr>
              <w:spacing w:after="40" w:line="264"/>
            </w:pPr>
            <w:r>
              <w:rPr>
                <w:sz w:val="19"/>
                <w:szCs w:val="19"/>
              </w:rPr>
              <w:t xml:space="preserve">Belongs to Invoice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Evidence</w:t>
            </w:r>
          </w:p>
        </w:tc>
        <w:tc>
          <w:tcPr>
            <w:tcW w:type="dxa" w:w="5000"/>
            <w:tcMar>
              <w:top w:type="dxa" w:w="70"/>
              <w:left w:type="dxa" w:w="100"/>
              <w:bottom w:type="dxa" w:w="70"/>
              <w:right w:type="dxa" w:w="100"/>
            </w:tcMar>
            <w:vAlign w:val="top"/>
          </w:tcPr>
          <w:p>
            <w:pPr>
              <w:spacing w:after="40" w:line="264"/>
            </w:pPr>
            <w:r>
              <w:rPr>
                <w:sz w:val="19"/>
                <w:szCs w:val="19"/>
              </w:rPr>
              <w:t xml:space="preserve">id, type, source (entity, id, field path), value, retrieved_at</w:t>
            </w:r>
          </w:p>
        </w:tc>
        <w:tc>
          <w:tcPr>
            <w:tcW w:type="dxa" w:w="2738"/>
            <w:tcMar>
              <w:top w:type="dxa" w:w="70"/>
              <w:left w:type="dxa" w:w="100"/>
              <w:bottom w:type="dxa" w:w="70"/>
              <w:right w:type="dxa" w:w="100"/>
            </w:tcMar>
            <w:vAlign w:val="top"/>
          </w:tcPr>
          <w:p>
            <w:pPr>
              <w:spacing w:after="40" w:line="264"/>
            </w:pPr>
            <w:r>
              <w:rPr>
                <w:sz w:val="19"/>
                <w:szCs w:val="19"/>
              </w:rPr>
              <w:t xml:space="preserve">Cited by Reasons, Findings, Decisions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AIRun</w:t>
            </w:r>
          </w:p>
        </w:tc>
        <w:tc>
          <w:tcPr>
            <w:tcW w:type="dxa" w:w="5000"/>
            <w:tcMar>
              <w:top w:type="dxa" w:w="70"/>
              <w:left w:type="dxa" w:w="100"/>
              <w:bottom w:type="dxa" w:w="70"/>
              <w:right w:type="dxa" w:w="100"/>
            </w:tcMar>
            <w:vAlign w:val="top"/>
          </w:tcPr>
          <w:p>
            <w:pPr>
              <w:spacing w:after="40" w:line="264"/>
            </w:pPr>
            <w:r>
              <w:rPr>
                <w:sz w:val="19"/>
                <w:szCs w:val="19"/>
              </w:rPr>
              <w:t xml:space="preserve">id, invoice_id, model, prompt_version, input hash, packets, status (succeeded or failed), failure_type?, provenance (live, recorded or staged), output JSON, validation result, created_at</w:t>
            </w:r>
          </w:p>
        </w:tc>
        <w:tc>
          <w:tcPr>
            <w:tcW w:type="dxa" w:w="2738"/>
            <w:tcMar>
              <w:top w:type="dxa" w:w="70"/>
              <w:left w:type="dxa" w:w="100"/>
              <w:bottom w:type="dxa" w:w="70"/>
              <w:right w:type="dxa" w:w="100"/>
            </w:tcMar>
            <w:vAlign w:val="top"/>
          </w:tcPr>
          <w:p>
            <w:pPr>
              <w:spacing w:after="40" w:line="264"/>
            </w:pPr>
            <w:r>
              <w:rPr>
                <w:sz w:val="19"/>
                <w:szCs w:val="19"/>
              </w:rPr>
              <w:t xml:space="preserve">Contains Findings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Finding</w:t>
            </w:r>
          </w:p>
        </w:tc>
        <w:tc>
          <w:tcPr>
            <w:tcW w:type="dxa" w:w="5000"/>
            <w:tcMar>
              <w:top w:type="dxa" w:w="70"/>
              <w:left w:type="dxa" w:w="100"/>
              <w:bottom w:type="dxa" w:w="70"/>
              <w:right w:type="dxa" w:w="100"/>
            </w:tcMar>
            <w:vAlign w:val="top"/>
          </w:tcPr>
          <w:p>
            <w:pPr>
              <w:spacing w:after="40" w:line="264"/>
            </w:pPr>
            <w:r>
              <w:rPr>
                <w:sz w:val="19"/>
                <w:szCs w:val="19"/>
              </w:rPr>
              <w:t xml:space="preserve">job, assessment (supports, contradicts or unclear), description, evidence_ids</w:t>
            </w:r>
          </w:p>
        </w:tc>
        <w:tc>
          <w:tcPr>
            <w:tcW w:type="dxa" w:w="2738"/>
            <w:tcMar>
              <w:top w:type="dxa" w:w="70"/>
              <w:left w:type="dxa" w:w="100"/>
              <w:bottom w:type="dxa" w:w="70"/>
              <w:right w:type="dxa" w:w="100"/>
            </w:tcMar>
            <w:vAlign w:val="top"/>
          </w:tcPr>
          <w:p>
            <w:pPr>
              <w:spacing w:after="40" w:line="264"/>
            </w:pPr>
            <w:r>
              <w:rPr>
                <w:sz w:val="19"/>
                <w:szCs w:val="19"/>
              </w:rPr>
              <w:t xml:space="preserve">Belongs to AIRun</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JudgmentReview</w:t>
            </w:r>
          </w:p>
        </w:tc>
        <w:tc>
          <w:tcPr>
            <w:tcW w:type="dxa" w:w="5000"/>
            <w:tcMar>
              <w:top w:type="dxa" w:w="70"/>
              <w:left w:type="dxa" w:w="100"/>
              <w:bottom w:type="dxa" w:w="70"/>
              <w:right w:type="dxa" w:w="100"/>
            </w:tcMar>
            <w:vAlign w:val="top"/>
          </w:tcPr>
          <w:p>
            <w:pPr>
              <w:spacing w:after="40" w:line="264"/>
            </w:pPr>
            <w:r>
              <w:rPr>
                <w:sz w:val="19"/>
                <w:szCs w:val="19"/>
              </w:rPr>
              <w:t xml:space="preserve">id, ai_run_id, job, verdict (confirmed, false_alarm or missed), set_by, set_via (correction, dismissal or spot_check), set_at</w:t>
            </w:r>
          </w:p>
        </w:tc>
        <w:tc>
          <w:tcPr>
            <w:tcW w:type="dxa" w:w="2738"/>
            <w:tcMar>
              <w:top w:type="dxa" w:w="70"/>
              <w:left w:type="dxa" w:w="100"/>
              <w:bottom w:type="dxa" w:w="70"/>
              <w:right w:type="dxa" w:w="100"/>
            </w:tcMar>
            <w:vAlign w:val="top"/>
          </w:tcPr>
          <w:p>
            <w:pPr>
              <w:spacing w:after="40" w:line="264"/>
            </w:pPr>
            <w:r>
              <w:rPr>
                <w:sz w:val="19"/>
                <w:szCs w:val="19"/>
              </w:rPr>
              <w:t xml:space="preserve">Points at an AIRun. Append-only</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Decision</w:t>
            </w:r>
          </w:p>
        </w:tc>
        <w:tc>
          <w:tcPr>
            <w:tcW w:type="dxa" w:w="5000"/>
            <w:tcMar>
              <w:top w:type="dxa" w:w="70"/>
              <w:left w:type="dxa" w:w="100"/>
              <w:bottom w:type="dxa" w:w="70"/>
              <w:right w:type="dxa" w:w="100"/>
            </w:tcMar>
            <w:vAlign w:val="top"/>
          </w:tcPr>
          <w:p>
            <w:pPr>
              <w:spacing w:after="40" w:line="264"/>
            </w:pPr>
            <w:r>
              <w:rPr>
                <w:sz w:val="19"/>
                <w:szCs w:val="19"/>
              </w:rPr>
              <w:t xml:space="preserve">id, invoice_id, user_id, role, action, reason text, evidence_ids seen, created_at</w:t>
            </w:r>
          </w:p>
        </w:tc>
        <w:tc>
          <w:tcPr>
            <w:tcW w:type="dxa" w:w="2738"/>
            <w:tcMar>
              <w:top w:type="dxa" w:w="70"/>
              <w:left w:type="dxa" w:w="100"/>
              <w:bottom w:type="dxa" w:w="70"/>
              <w:right w:type="dxa" w:w="100"/>
            </w:tcMar>
            <w:vAlign w:val="top"/>
          </w:tcPr>
          <w:p>
            <w:pPr>
              <w:spacing w:after="40" w:line="264"/>
            </w:pPr>
            <w:r>
              <w:rPr>
                <w:sz w:val="19"/>
                <w:szCs w:val="19"/>
              </w:rPr>
              <w:t xml:space="preserve">Belongs to Invoice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Verification</w:t>
            </w:r>
          </w:p>
        </w:tc>
        <w:tc>
          <w:tcPr>
            <w:tcW w:type="dxa" w:w="5000"/>
            <w:tcMar>
              <w:top w:type="dxa" w:w="70"/>
              <w:left w:type="dxa" w:w="100"/>
              <w:bottom w:type="dxa" w:w="70"/>
              <w:right w:type="dxa" w:w="100"/>
            </w:tcMar>
            <w:vAlign w:val="top"/>
          </w:tcPr>
          <w:p>
            <w:pPr>
              <w:spacing w:after="40" w:line="264"/>
            </w:pPr>
            <w:r>
              <w:rPr>
                <w:sz w:val="19"/>
                <w:szCs w:val="19"/>
              </w:rPr>
              <w:t xml:space="preserve">id, invoice_id, step 1 (user, contact used, spoke to, outcome), step 2 (user, outcome), created_at</w:t>
            </w:r>
          </w:p>
        </w:tc>
        <w:tc>
          <w:tcPr>
            <w:tcW w:type="dxa" w:w="2738"/>
            <w:tcMar>
              <w:top w:type="dxa" w:w="70"/>
              <w:left w:type="dxa" w:w="100"/>
              <w:bottom w:type="dxa" w:w="70"/>
              <w:right w:type="dxa" w:w="100"/>
            </w:tcMar>
            <w:vAlign w:val="top"/>
          </w:tcPr>
          <w:p>
            <w:pPr>
              <w:spacing w:after="40" w:line="264"/>
            </w:pPr>
            <w:r>
              <w:rPr>
                <w:sz w:val="19"/>
                <w:szCs w:val="19"/>
              </w:rPr>
              <w:t xml:space="preserve">Evidence for R01 and R02 gates</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Correction</w:t>
            </w:r>
          </w:p>
        </w:tc>
        <w:tc>
          <w:tcPr>
            <w:tcW w:type="dxa" w:w="5000"/>
            <w:tcMar>
              <w:top w:type="dxa" w:w="70"/>
              <w:left w:type="dxa" w:w="100"/>
              <w:bottom w:type="dxa" w:w="70"/>
              <w:right w:type="dxa" w:w="100"/>
            </w:tcMar>
            <w:vAlign w:val="top"/>
          </w:tcPr>
          <w:p>
            <w:pPr>
              <w:spacing w:after="40" w:line="264"/>
            </w:pPr>
            <w:r>
              <w:rPr>
                <w:sz w:val="19"/>
                <w:szCs w:val="19"/>
              </w:rPr>
              <w:t xml:space="preserve">id, invoice_id, scope, change, reason, created_by, supplier_fact_id or rule_change_id</w:t>
            </w:r>
          </w:p>
        </w:tc>
        <w:tc>
          <w:tcPr>
            <w:tcW w:type="dxa" w:w="2738"/>
            <w:tcMar>
              <w:top w:type="dxa" w:w="70"/>
              <w:left w:type="dxa" w:w="100"/>
              <w:bottom w:type="dxa" w:w="70"/>
              <w:right w:type="dxa" w:w="100"/>
            </w:tcMar>
            <w:vAlign w:val="top"/>
          </w:tcPr>
          <w:p>
            <w:pPr>
              <w:spacing w:after="40" w:line="264"/>
            </w:pPr>
            <w:r>
              <w:rPr>
                <w:sz w:val="19"/>
                <w:szCs w:val="19"/>
              </w:rPr>
              <w:t xml:space="preserve">Belongs to Invoice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SpotCheck</w:t>
            </w:r>
          </w:p>
        </w:tc>
        <w:tc>
          <w:tcPr>
            <w:tcW w:type="dxa" w:w="5000"/>
            <w:tcMar>
              <w:top w:type="dxa" w:w="70"/>
              <w:left w:type="dxa" w:w="100"/>
              <w:bottom w:type="dxa" w:w="70"/>
              <w:right w:type="dxa" w:w="100"/>
            </w:tcMar>
            <w:vAlign w:val="top"/>
          </w:tcPr>
          <w:p>
            <w:pPr>
              <w:spacing w:after="40" w:line="264"/>
            </w:pPr>
            <w:r>
              <w:rPr>
                <w:sz w:val="19"/>
                <w:szCs w:val="19"/>
              </w:rPr>
              <w:t xml:space="preserve">id, invoice_id, sampled_at, reviewer_id, outcome (confirmed or flagged), note (Phase 2)</w:t>
            </w:r>
          </w:p>
        </w:tc>
        <w:tc>
          <w:tcPr>
            <w:tcW w:type="dxa" w:w="2738"/>
            <w:tcMar>
              <w:top w:type="dxa" w:w="70"/>
              <w:left w:type="dxa" w:w="100"/>
              <w:bottom w:type="dxa" w:w="70"/>
              <w:right w:type="dxa" w:w="100"/>
            </w:tcMar>
            <w:vAlign w:val="top"/>
          </w:tcPr>
          <w:p>
            <w:pPr>
              <w:spacing w:after="40" w:line="264"/>
            </w:pPr>
            <w:r>
              <w:rPr>
                <w:sz w:val="19"/>
                <w:szCs w:val="19"/>
              </w:rPr>
              <w:t xml:space="preserve">Belongs to a Routine Invoice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User</w:t>
            </w:r>
          </w:p>
        </w:tc>
        <w:tc>
          <w:tcPr>
            <w:tcW w:type="dxa" w:w="5000"/>
            <w:tcMar>
              <w:top w:type="dxa" w:w="70"/>
              <w:left w:type="dxa" w:w="100"/>
              <w:bottom w:type="dxa" w:w="70"/>
              <w:right w:type="dxa" w:w="100"/>
            </w:tcMar>
            <w:vAlign w:val="top"/>
          </w:tcPr>
          <w:p>
            <w:pPr>
              <w:spacing w:after="40" w:line="264"/>
            </w:pPr>
            <w:r>
              <w:rPr>
                <w:sz w:val="19"/>
                <w:szCs w:val="19"/>
              </w:rPr>
              <w:t xml:space="preserve">id, name, role</w:t>
            </w:r>
          </w:p>
        </w:tc>
        <w:tc>
          <w:tcPr>
            <w:tcW w:type="dxa" w:w="2738"/>
            <w:tcMar>
              <w:top w:type="dxa" w:w="70"/>
              <w:left w:type="dxa" w:w="100"/>
              <w:bottom w:type="dxa" w:w="70"/>
              <w:right w:type="dxa" w:w="100"/>
            </w:tcMar>
            <w:vAlign w:val="top"/>
          </w:tcPr>
          <w:p>
            <w:pPr>
              <w:spacing w:after="40" w:line="264"/>
            </w:pPr>
            <w:r>
              <w:rPr>
                <w:sz w:val="19"/>
                <w:szCs w:val="19"/>
              </w:rPr>
              <w:t xml:space="preserve">Acts on everything above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PaymentAccount</w:t>
            </w:r>
          </w:p>
        </w:tc>
        <w:tc>
          <w:tcPr>
            <w:tcW w:type="dxa" w:w="5000"/>
            <w:tcMar>
              <w:top w:type="dxa" w:w="70"/>
              <w:left w:type="dxa" w:w="100"/>
              <w:bottom w:type="dxa" w:w="70"/>
              <w:right w:type="dxa" w:w="100"/>
            </w:tcMar>
            <w:vAlign w:val="top"/>
          </w:tcPr>
          <w:p>
            <w:pPr>
              <w:spacing w:after="40" w:line="264"/>
            </w:pPr>
            <w:r>
              <w:rPr>
                <w:sz w:val="19"/>
                <w:szCs w:val="19"/>
              </w:rPr>
              <w:t xml:space="preserve">id, name, type (operating, reserve or foreign currency), last4 (fake), currency, balance, minimum_balance. Two or three synthetic accounts.</w:t>
            </w:r>
          </w:p>
        </w:tc>
        <w:tc>
          <w:tcPr>
            <w:tcW w:type="dxa" w:w="2738"/>
            <w:tcMar>
              <w:top w:type="dxa" w:w="70"/>
              <w:left w:type="dxa" w:w="100"/>
              <w:bottom w:type="dxa" w:w="70"/>
              <w:right w:type="dxa" w:w="100"/>
            </w:tcMar>
            <w:vAlign w:val="top"/>
          </w:tcPr>
          <w:p>
            <w:pPr>
              <w:spacing w:after="40" w:line="264"/>
            </w:pPr>
            <w:r>
              <w:rPr>
                <w:sz w:val="19"/>
                <w:szCs w:val="19"/>
              </w:rPr>
              <w:t xml:space="preserve">Funds Payments. Read-only in the interface</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Settings</w:t>
            </w:r>
          </w:p>
        </w:tc>
        <w:tc>
          <w:tcPr>
            <w:tcW w:type="dxa" w:w="5000"/>
            <w:tcMar>
              <w:top w:type="dxa" w:w="70"/>
              <w:left w:type="dxa" w:w="100"/>
              <w:bottom w:type="dxa" w:w="70"/>
              <w:right w:type="dxa" w:w="100"/>
            </w:tcMar>
            <w:vAlign w:val="top"/>
          </w:tcPr>
          <w:p>
            <w:pPr>
              <w:spacing w:after="40" w:line="264"/>
            </w:pPr>
            <w:r>
              <w:rPr>
                <w:sz w:val="19"/>
                <w:szCs w:val="19"/>
              </w:rPr>
              <w:t xml:space="preserve">base_currency (USD), display_currency (USD, GBP or EUR), demo_fx_rates with an as-of date</w:t>
            </w:r>
          </w:p>
        </w:tc>
        <w:tc>
          <w:tcPr>
            <w:tcW w:type="dxa" w:w="2738"/>
            <w:tcMar>
              <w:top w:type="dxa" w:w="70"/>
              <w:left w:type="dxa" w:w="100"/>
              <w:bottom w:type="dxa" w:w="70"/>
              <w:right w:type="dxa" w:w="100"/>
            </w:tcMar>
            <w:vAlign w:val="top"/>
          </w:tcPr>
          <w:p>
            <w:pPr>
              <w:spacing w:after="40" w:line="264"/>
            </w:pPr>
            <w:r>
              <w:rPr>
                <w:sz w:val="19"/>
                <w:szCs w:val="19"/>
              </w:rPr>
              <w:t xml:space="preserve">Read by the interface and by invoice ingestion</w:t>
            </w:r>
          </w:p>
        </w:tc>
      </w:tr>
      <w:tr>
        <w:trPr>
          <w:cantSplit/>
        </w:trPr>
        <w:tc>
          <w:tcPr>
            <w:tcW w:type="dxa" w:w="1900"/>
            <w:tcMar>
              <w:top w:type="dxa" w:w="70"/>
              <w:left w:type="dxa" w:w="100"/>
              <w:bottom w:type="dxa" w:w="70"/>
              <w:right w:type="dxa" w:w="100"/>
            </w:tcMar>
            <w:vAlign w:val="top"/>
          </w:tcPr>
          <w:p>
            <w:pPr>
              <w:spacing w:after="40" w:line="264"/>
            </w:pPr>
            <w:r>
              <w:rPr>
                <w:b/>
                <w:bCs/>
                <w:sz w:val="19"/>
                <w:szCs w:val="19"/>
              </w:rPr>
              <w:t xml:space="preserve">AuditEvent</w:t>
            </w:r>
          </w:p>
        </w:tc>
        <w:tc>
          <w:tcPr>
            <w:tcW w:type="dxa" w:w="5000"/>
            <w:tcMar>
              <w:top w:type="dxa" w:w="70"/>
              <w:left w:type="dxa" w:w="100"/>
              <w:bottom w:type="dxa" w:w="70"/>
              <w:right w:type="dxa" w:w="100"/>
            </w:tcMar>
            <w:vAlign w:val="top"/>
          </w:tcPr>
          <w:p>
            <w:pPr>
              <w:spacing w:after="40" w:line="264"/>
            </w:pPr>
            <w:r>
              <w:rPr>
                <w:sz w:val="19"/>
                <w:szCs w:val="19"/>
              </w:rPr>
              <w:t xml:space="preserve">id, invoice_id, actor (system, ai or user), event, ruleset_version, snapshot ref, created_at</w:t>
            </w:r>
          </w:p>
        </w:tc>
        <w:tc>
          <w:tcPr>
            <w:tcW w:type="dxa" w:w="2738"/>
            <w:tcMar>
              <w:top w:type="dxa" w:w="70"/>
              <w:left w:type="dxa" w:w="100"/>
              <w:bottom w:type="dxa" w:w="70"/>
              <w:right w:type="dxa" w:w="100"/>
            </w:tcMar>
            <w:vAlign w:val="top"/>
          </w:tcPr>
          <w:p>
            <w:pPr>
              <w:spacing w:after="40" w:line="264"/>
            </w:pPr>
            <w:r>
              <w:rPr>
                <w:sz w:val="19"/>
                <w:szCs w:val="19"/>
              </w:rPr>
              <w:t xml:space="preserve">Belongs to Invoice</w:t>
            </w:r>
          </w:p>
        </w:tc>
      </w:tr>
    </w:tbl>
    <w:p>
      <w:pPr>
        <w:spacing w:after="120"/>
      </w:pPr>
    </w:p>
    <w:p>
      <w:pPr>
        <w:pStyle w:val="Heading1"/>
        <w:keepNext/>
      </w:pPr>
      <w:r>
        <w:t xml:space="preserve">10. Starter rule catalogue</w:t>
      </w:r>
    </w:p>
    <w:p>
      <w:pPr>
        <w:spacing w:after="100" w:before="0" w:line="288"/>
      </w:pPr>
      <w:r>
        <w:rPr>
          <w:sz w:val="21"/>
          <w:szCs w:val="21"/>
        </w:rPr>
        <w:t xml:space="preserve">Routine is not a rule. It is what is left when no rule fires and the AI raises nothing. Within a class, a lower ID means a higher rank (so R12, added later, ranks last among the Uncertainty rules). Unavailable reasons come from the system, not from a rule. All figures are fictional and must stay consistent across the synthetic data.</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600"/>
        <w:gridCol w:w="3200"/>
        <w:gridCol w:w="1500"/>
        <w:gridCol w:w="1200"/>
        <w:gridCol w:w="1700"/>
        <w:gridCol w:w="1438"/>
      </w:tblGrid>
      <w:tr>
        <w:trPr>
          <w:cantSplit/>
          <w:tblHeader/>
        </w:trPr>
        <w:tc>
          <w:tcPr>
            <w:tcW w:type="dxa" w:w="6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ID</w:t>
            </w:r>
          </w:p>
        </w:tc>
        <w:tc>
          <w:tcPr>
            <w:tcW w:type="dxa" w:w="32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Rule</w:t>
            </w:r>
          </w:p>
        </w:tc>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Outcome</w:t>
            </w:r>
          </w:p>
        </w:tc>
        <w:tc>
          <w:tcPr>
            <w:tcW w:type="dxa" w:w="12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Kind</w:t>
            </w:r>
          </w:p>
        </w:tc>
        <w:tc>
          <w:tcPr>
            <w:tcW w:type="dxa" w:w="17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Parameters</w:t>
            </w:r>
          </w:p>
        </w:tc>
        <w:tc>
          <w:tcPr>
            <w:tcW w:type="dxa" w:w="14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Editable</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R01</w:t>
            </w:r>
          </w:p>
        </w:tc>
        <w:tc>
          <w:tcPr>
            <w:tcW w:type="dxa" w:w="3200"/>
            <w:tcMar>
              <w:top w:type="dxa" w:w="70"/>
              <w:left w:type="dxa" w:w="100"/>
              <w:bottom w:type="dxa" w:w="70"/>
              <w:right w:type="dxa" w:w="100"/>
            </w:tcMar>
            <w:vAlign w:val="top"/>
          </w:tcPr>
          <w:p>
            <w:pPr>
              <w:spacing w:after="40" w:line="264"/>
            </w:pPr>
            <w:r>
              <w:rPr>
                <w:sz w:val="19"/>
                <w:szCs w:val="19"/>
              </w:rPr>
              <w:t xml:space="preserve">Bank details on the invoice differ from the verified record.</w:t>
            </w:r>
          </w:p>
        </w:tc>
        <w:tc>
          <w:tcPr>
            <w:tcW w:type="dxa" w:w="1500"/>
            <w:shd w:fill="FBE4E1" w:color="auto" w:val="clear"/>
            <w:tcMar>
              <w:top w:type="dxa" w:w="70"/>
              <w:left w:type="dxa" w:w="100"/>
              <w:bottom w:type="dxa" w:w="70"/>
              <w:right w:type="dxa" w:w="100"/>
            </w:tcMar>
            <w:vAlign w:val="top"/>
          </w:tcPr>
          <w:p>
            <w:pPr>
              <w:spacing w:after="40" w:line="264"/>
            </w:pPr>
            <w:r>
              <w:rPr>
                <w:sz w:val="19"/>
                <w:szCs w:val="19"/>
              </w:rPr>
              <w:t xml:space="preserve">Hard stop</w:t>
            </w:r>
          </w:p>
        </w:tc>
        <w:tc>
          <w:tcPr>
            <w:tcW w:type="dxa" w:w="1200"/>
            <w:tcMar>
              <w:top w:type="dxa" w:w="70"/>
              <w:left w:type="dxa" w:w="100"/>
              <w:bottom w:type="dxa" w:w="70"/>
              <w:right w:type="dxa" w:w="100"/>
            </w:tcMar>
            <w:vAlign w:val="top"/>
          </w:tcPr>
          <w:p>
            <w:pPr>
              <w:spacing w:after="40" w:line="264"/>
            </w:pPr>
            <w:r>
              <w:rPr>
                <w:sz w:val="19"/>
                <w:szCs w:val="19"/>
              </w:rPr>
              <w:t xml:space="preserve">Trust</w:t>
            </w:r>
          </w:p>
        </w:tc>
        <w:tc>
          <w:tcPr>
            <w:tcW w:type="dxa" w:w="1700"/>
            <w:tcMar>
              <w:top w:type="dxa" w:w="70"/>
              <w:left w:type="dxa" w:w="100"/>
              <w:bottom w:type="dxa" w:w="70"/>
              <w:right w:type="dxa" w:w="100"/>
            </w:tcMar>
            <w:vAlign w:val="top"/>
          </w:tcPr>
          <w:p>
            <w:pPr>
              <w:spacing w:after="40" w:line="264"/>
            </w:pPr>
            <w:r>
              <w:rPr>
                <w:sz w:val="19"/>
                <w:szCs w:val="19"/>
              </w:rPr>
              <w:t xml:space="preserve">None</w:t>
            </w:r>
          </w:p>
        </w:tc>
        <w:tc>
          <w:tcPr>
            <w:tcW w:type="dxa" w:w="1438"/>
            <w:tcMar>
              <w:top w:type="dxa" w:w="70"/>
              <w:left w:type="dxa" w:w="100"/>
              <w:bottom w:type="dxa" w:w="70"/>
              <w:right w:type="dxa" w:w="100"/>
            </w:tcMar>
            <w:vAlign w:val="top"/>
          </w:tcPr>
          <w:p>
            <w:pPr>
              <w:spacing w:after="40" w:line="264"/>
            </w:pPr>
            <w:r>
              <w:rPr>
                <w:sz w:val="19"/>
                <w:szCs w:val="19"/>
              </w:rPr>
              <w:t xml:space="preserve">Locked</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R02</w:t>
            </w:r>
          </w:p>
        </w:tc>
        <w:tc>
          <w:tcPr>
            <w:tcW w:type="dxa" w:w="3200"/>
            <w:tcMar>
              <w:top w:type="dxa" w:w="70"/>
              <w:left w:type="dxa" w:w="100"/>
              <w:bottom w:type="dxa" w:w="70"/>
              <w:right w:type="dxa" w:w="100"/>
            </w:tcMar>
            <w:vAlign w:val="top"/>
          </w:tcPr>
          <w:p>
            <w:pPr>
              <w:spacing w:after="40" w:line="264"/>
            </w:pPr>
            <w:r>
              <w:rPr>
                <w:sz w:val="19"/>
                <w:szCs w:val="19"/>
              </w:rPr>
              <w:t xml:space="preserve">Supplier is not verified.</w:t>
            </w:r>
          </w:p>
        </w:tc>
        <w:tc>
          <w:tcPr>
            <w:tcW w:type="dxa" w:w="1500"/>
            <w:shd w:fill="FBE4E1" w:color="auto" w:val="clear"/>
            <w:tcMar>
              <w:top w:type="dxa" w:w="70"/>
              <w:left w:type="dxa" w:w="100"/>
              <w:bottom w:type="dxa" w:w="70"/>
              <w:right w:type="dxa" w:w="100"/>
            </w:tcMar>
            <w:vAlign w:val="top"/>
          </w:tcPr>
          <w:p>
            <w:pPr>
              <w:spacing w:after="40" w:line="264"/>
            </w:pPr>
            <w:r>
              <w:rPr>
                <w:sz w:val="19"/>
                <w:szCs w:val="19"/>
              </w:rPr>
              <w:t xml:space="preserve">Hard stop</w:t>
            </w:r>
          </w:p>
        </w:tc>
        <w:tc>
          <w:tcPr>
            <w:tcW w:type="dxa" w:w="1200"/>
            <w:tcMar>
              <w:top w:type="dxa" w:w="70"/>
              <w:left w:type="dxa" w:w="100"/>
              <w:bottom w:type="dxa" w:w="70"/>
              <w:right w:type="dxa" w:w="100"/>
            </w:tcMar>
            <w:vAlign w:val="top"/>
          </w:tcPr>
          <w:p>
            <w:pPr>
              <w:spacing w:after="40" w:line="264"/>
            </w:pPr>
            <w:r>
              <w:rPr>
                <w:sz w:val="19"/>
                <w:szCs w:val="19"/>
              </w:rPr>
              <w:t xml:space="preserve">Trust</w:t>
            </w:r>
          </w:p>
        </w:tc>
        <w:tc>
          <w:tcPr>
            <w:tcW w:type="dxa" w:w="1700"/>
            <w:tcMar>
              <w:top w:type="dxa" w:w="70"/>
              <w:left w:type="dxa" w:w="100"/>
              <w:bottom w:type="dxa" w:w="70"/>
              <w:right w:type="dxa" w:w="100"/>
            </w:tcMar>
            <w:vAlign w:val="top"/>
          </w:tcPr>
          <w:p>
            <w:pPr>
              <w:spacing w:after="40" w:line="264"/>
            </w:pPr>
            <w:r>
              <w:rPr>
                <w:sz w:val="19"/>
                <w:szCs w:val="19"/>
              </w:rPr>
              <w:t xml:space="preserve">None</w:t>
            </w:r>
          </w:p>
        </w:tc>
        <w:tc>
          <w:tcPr>
            <w:tcW w:type="dxa" w:w="1438"/>
            <w:tcMar>
              <w:top w:type="dxa" w:w="70"/>
              <w:left w:type="dxa" w:w="100"/>
              <w:bottom w:type="dxa" w:w="70"/>
              <w:right w:type="dxa" w:w="100"/>
            </w:tcMar>
            <w:vAlign w:val="top"/>
          </w:tcPr>
          <w:p>
            <w:pPr>
              <w:spacing w:after="40" w:line="264"/>
            </w:pPr>
            <w:r>
              <w:rPr>
                <w:sz w:val="19"/>
                <w:szCs w:val="19"/>
              </w:rPr>
              <w:t xml:space="preserve">Locked</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R03</w:t>
            </w:r>
          </w:p>
        </w:tc>
        <w:tc>
          <w:tcPr>
            <w:tcW w:type="dxa" w:w="3200"/>
            <w:tcMar>
              <w:top w:type="dxa" w:w="70"/>
              <w:left w:type="dxa" w:w="100"/>
              <w:bottom w:type="dxa" w:w="70"/>
              <w:right w:type="dxa" w:w="100"/>
            </w:tcMar>
            <w:vAlign w:val="top"/>
          </w:tcPr>
          <w:p>
            <w:pPr>
              <w:spacing w:after="40" w:line="264"/>
            </w:pPr>
            <w:r>
              <w:rPr>
                <w:sz w:val="19"/>
                <w:szCs w:val="19"/>
              </w:rPr>
              <w:t xml:space="preserve">Exact duplicate: same supplier and invoice number as an existing invoice.</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Conflict</w:t>
            </w:r>
          </w:p>
        </w:tc>
        <w:tc>
          <w:tcPr>
            <w:tcW w:type="dxa" w:w="1700"/>
            <w:tcMar>
              <w:top w:type="dxa" w:w="70"/>
              <w:left w:type="dxa" w:w="100"/>
              <w:bottom w:type="dxa" w:w="70"/>
              <w:right w:type="dxa" w:w="100"/>
            </w:tcMar>
            <w:vAlign w:val="top"/>
          </w:tcPr>
          <w:p>
            <w:pPr>
              <w:spacing w:after="40" w:line="264"/>
            </w:pPr>
            <w:r>
              <w:rPr>
                <w:sz w:val="19"/>
                <w:szCs w:val="19"/>
              </w:rPr>
              <w:t xml:space="preserve">None</w:t>
            </w:r>
          </w:p>
        </w:tc>
        <w:tc>
          <w:tcPr>
            <w:tcW w:type="dxa" w:w="1438"/>
            <w:tcMar>
              <w:top w:type="dxa" w:w="70"/>
              <w:left w:type="dxa" w:w="100"/>
              <w:bottom w:type="dxa" w:w="70"/>
              <w:right w:type="dxa" w:w="100"/>
            </w:tcMar>
            <w:vAlign w:val="top"/>
          </w:tcPr>
          <w:p>
            <w:pPr>
              <w:spacing w:after="40" w:line="264"/>
            </w:pPr>
            <w:r>
              <w:rPr>
                <w:sz w:val="19"/>
                <w:szCs w:val="19"/>
              </w:rPr>
              <w:t xml:space="preserve">Locked</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R04</w:t>
            </w:r>
          </w:p>
        </w:tc>
        <w:tc>
          <w:tcPr>
            <w:tcW w:type="dxa" w:w="3200"/>
            <w:tcMar>
              <w:top w:type="dxa" w:w="70"/>
              <w:left w:type="dxa" w:w="100"/>
              <w:bottom w:type="dxa" w:w="70"/>
              <w:right w:type="dxa" w:w="100"/>
            </w:tcMar>
            <w:vAlign w:val="top"/>
          </w:tcPr>
          <w:p>
            <w:pPr>
              <w:spacing w:after="40" w:line="264"/>
            </w:pPr>
            <w:r>
              <w:rPr>
                <w:sz w:val="19"/>
                <w:szCs w:val="19"/>
              </w:rPr>
              <w:t xml:space="preserve">PO is closed, or its remaining balance is insufficient.</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Conflict</w:t>
            </w:r>
          </w:p>
        </w:tc>
        <w:tc>
          <w:tcPr>
            <w:tcW w:type="dxa" w:w="1700"/>
            <w:tcMar>
              <w:top w:type="dxa" w:w="70"/>
              <w:left w:type="dxa" w:w="100"/>
              <w:bottom w:type="dxa" w:w="70"/>
              <w:right w:type="dxa" w:w="100"/>
            </w:tcMar>
            <w:vAlign w:val="top"/>
          </w:tcPr>
          <w:p>
            <w:pPr>
              <w:spacing w:after="40" w:line="264"/>
            </w:pPr>
            <w:r>
              <w:rPr>
                <w:sz w:val="19"/>
                <w:szCs w:val="19"/>
              </w:rPr>
              <w:t xml:space="preserve">None</w:t>
            </w:r>
          </w:p>
        </w:tc>
        <w:tc>
          <w:tcPr>
            <w:tcW w:type="dxa" w:w="1438"/>
            <w:tcMar>
              <w:top w:type="dxa" w:w="70"/>
              <w:left w:type="dxa" w:w="100"/>
              <w:bottom w:type="dxa" w:w="70"/>
              <w:right w:type="dxa" w:w="100"/>
            </w:tcMar>
            <w:vAlign w:val="top"/>
          </w:tcPr>
          <w:p>
            <w:pPr>
              <w:spacing w:after="40" w:line="264"/>
            </w:pPr>
            <w:r>
              <w:rPr>
                <w:sz w:val="19"/>
                <w:szCs w:val="19"/>
              </w:rPr>
              <w:t xml:space="preserve">Locked</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R05</w:t>
            </w:r>
          </w:p>
        </w:tc>
        <w:tc>
          <w:tcPr>
            <w:tcW w:type="dxa" w:w="3200"/>
            <w:tcMar>
              <w:top w:type="dxa" w:w="70"/>
              <w:left w:type="dxa" w:w="100"/>
              <w:bottom w:type="dxa" w:w="70"/>
              <w:right w:type="dxa" w:w="100"/>
            </w:tcMar>
            <w:vAlign w:val="top"/>
          </w:tcPr>
          <w:p>
            <w:pPr>
              <w:spacing w:after="40" w:line="264"/>
            </w:pPr>
            <w:r>
              <w:rPr>
                <w:sz w:val="19"/>
                <w:szCs w:val="19"/>
              </w:rPr>
              <w:t xml:space="preserve">Amount differs from the PO beyond tolerance.</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Conflict</w:t>
            </w:r>
          </w:p>
        </w:tc>
        <w:tc>
          <w:tcPr>
            <w:tcW w:type="dxa" w:w="1700"/>
            <w:tcMar>
              <w:top w:type="dxa" w:w="70"/>
              <w:left w:type="dxa" w:w="100"/>
              <w:bottom w:type="dxa" w:w="70"/>
              <w:right w:type="dxa" w:w="100"/>
            </w:tcMar>
            <w:vAlign w:val="top"/>
          </w:tcPr>
          <w:p>
            <w:pPr>
              <w:spacing w:after="40" w:line="264"/>
            </w:pPr>
            <w:r>
              <w:rPr>
                <w:sz w:val="19"/>
                <w:szCs w:val="19"/>
              </w:rPr>
              <w:t xml:space="preserve">±2% or $25. Can be supplier-scoped.</w:t>
            </w:r>
          </w:p>
        </w:tc>
        <w:tc>
          <w:tcPr>
            <w:tcW w:type="dxa" w:w="1438"/>
            <w:tcMar>
              <w:top w:type="dxa" w:w="70"/>
              <w:left w:type="dxa" w:w="100"/>
              <w:bottom w:type="dxa" w:w="70"/>
              <w:right w:type="dxa" w:w="100"/>
            </w:tcMar>
            <w:vAlign w:val="top"/>
          </w:tcPr>
          <w:p>
            <w:pPr>
              <w:spacing w:after="40" w:line="264"/>
            </w:pPr>
            <w:r>
              <w:rPr>
                <w:sz w:val="19"/>
                <w:szCs w:val="19"/>
              </w:rPr>
              <w:t xml:space="preserve">Yes, with preview</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R06</w:t>
            </w:r>
          </w:p>
        </w:tc>
        <w:tc>
          <w:tcPr>
            <w:tcW w:type="dxa" w:w="3200"/>
            <w:tcMar>
              <w:top w:type="dxa" w:w="70"/>
              <w:left w:type="dxa" w:w="100"/>
              <w:bottom w:type="dxa" w:w="70"/>
              <w:right w:type="dxa" w:w="100"/>
            </w:tcMar>
            <w:vAlign w:val="top"/>
          </w:tcPr>
          <w:p>
            <w:pPr>
              <w:spacing w:after="40" w:line="264"/>
            </w:pPr>
            <w:r>
              <w:rPr>
                <w:sz w:val="19"/>
                <w:szCs w:val="19"/>
              </w:rPr>
              <w:t xml:space="preserve">A PO is required but the invoice has no PO reference.</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Missing</w:t>
            </w:r>
          </w:p>
        </w:tc>
        <w:tc>
          <w:tcPr>
            <w:tcW w:type="dxa" w:w="1700"/>
            <w:tcMar>
              <w:top w:type="dxa" w:w="70"/>
              <w:left w:type="dxa" w:w="100"/>
              <w:bottom w:type="dxa" w:w="70"/>
              <w:right w:type="dxa" w:w="100"/>
            </w:tcMar>
            <w:vAlign w:val="top"/>
          </w:tcPr>
          <w:p>
            <w:pPr>
              <w:spacing w:after="40" w:line="264"/>
            </w:pPr>
            <w:r>
              <w:rPr>
                <w:sz w:val="19"/>
                <w:szCs w:val="19"/>
              </w:rPr>
              <w:t xml:space="preserve">PO required above $500</w:t>
            </w:r>
          </w:p>
        </w:tc>
        <w:tc>
          <w:tcPr>
            <w:tcW w:type="dxa" w:w="1438"/>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R07</w:t>
            </w:r>
          </w:p>
        </w:tc>
        <w:tc>
          <w:tcPr>
            <w:tcW w:type="dxa" w:w="3200"/>
            <w:tcMar>
              <w:top w:type="dxa" w:w="70"/>
              <w:left w:type="dxa" w:w="100"/>
              <w:bottom w:type="dxa" w:w="70"/>
              <w:right w:type="dxa" w:w="100"/>
            </w:tcMar>
            <w:vAlign w:val="top"/>
          </w:tcPr>
          <w:p>
            <w:pPr>
              <w:spacing w:after="40" w:line="264"/>
            </w:pPr>
            <w:r>
              <w:rPr>
                <w:sz w:val="19"/>
                <w:szCs w:val="19"/>
              </w:rPr>
              <w:t xml:space="preserve">A required field is missing, or extractor confidence is low.</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Missing</w:t>
            </w:r>
          </w:p>
        </w:tc>
        <w:tc>
          <w:tcPr>
            <w:tcW w:type="dxa" w:w="1700"/>
            <w:tcMar>
              <w:top w:type="dxa" w:w="70"/>
              <w:left w:type="dxa" w:w="100"/>
              <w:bottom w:type="dxa" w:w="70"/>
              <w:right w:type="dxa" w:w="100"/>
            </w:tcMar>
            <w:vAlign w:val="top"/>
          </w:tcPr>
          <w:p>
            <w:pPr>
              <w:spacing w:after="40" w:line="264"/>
            </w:pPr>
            <w:r>
              <w:rPr>
                <w:sz w:val="19"/>
                <w:szCs w:val="19"/>
              </w:rPr>
              <w:t xml:space="preserve">Confidence below 85%</w:t>
            </w:r>
          </w:p>
        </w:tc>
        <w:tc>
          <w:tcPr>
            <w:tcW w:type="dxa" w:w="1438"/>
            <w:tcMar>
              <w:top w:type="dxa" w:w="70"/>
              <w:left w:type="dxa" w:w="100"/>
              <w:bottom w:type="dxa" w:w="70"/>
              <w:right w:type="dxa" w:w="100"/>
            </w:tcMar>
            <w:vAlign w:val="top"/>
          </w:tcPr>
          <w:p>
            <w:pPr>
              <w:spacing w:after="40" w:line="264"/>
            </w:pPr>
            <w:r>
              <w:rPr>
                <w:sz w:val="19"/>
                <w:szCs w:val="19"/>
              </w:rPr>
              <w:t xml:space="preserve">Yes</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R08</w:t>
            </w:r>
          </w:p>
        </w:tc>
        <w:tc>
          <w:tcPr>
            <w:tcW w:type="dxa" w:w="3200"/>
            <w:tcMar>
              <w:top w:type="dxa" w:w="70"/>
              <w:left w:type="dxa" w:w="100"/>
              <w:bottom w:type="dxa" w:w="70"/>
              <w:right w:type="dxa" w:w="100"/>
            </w:tcMar>
            <w:vAlign w:val="top"/>
          </w:tcPr>
          <w:p>
            <w:pPr>
              <w:spacing w:after="40" w:line="264"/>
            </w:pPr>
            <w:r>
              <w:rPr>
                <w:sz w:val="19"/>
                <w:szCs w:val="19"/>
              </w:rPr>
              <w:t xml:space="preserve">Amount is above the approval threshold.</w:t>
            </w:r>
          </w:p>
        </w:tc>
        <w:tc>
          <w:tcPr>
            <w:tcW w:type="dxa" w:w="15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1200"/>
            <w:tcMar>
              <w:top w:type="dxa" w:w="70"/>
              <w:left w:type="dxa" w:w="100"/>
              <w:bottom w:type="dxa" w:w="70"/>
              <w:right w:type="dxa" w:w="100"/>
            </w:tcMar>
            <w:vAlign w:val="top"/>
          </w:tcPr>
          <w:p>
            <w:pPr>
              <w:spacing w:after="40" w:line="264"/>
            </w:pPr>
            <w:r>
              <w:rPr>
                <w:sz w:val="19"/>
                <w:szCs w:val="19"/>
              </w:rPr>
              <w:t xml:space="preserve">Signature</w:t>
            </w:r>
          </w:p>
        </w:tc>
        <w:tc>
          <w:tcPr>
            <w:tcW w:type="dxa" w:w="1700"/>
            <w:tcMar>
              <w:top w:type="dxa" w:w="70"/>
              <w:left w:type="dxa" w:w="100"/>
              <w:bottom w:type="dxa" w:w="70"/>
              <w:right w:type="dxa" w:w="100"/>
            </w:tcMar>
            <w:vAlign w:val="top"/>
          </w:tcPr>
          <w:p>
            <w:pPr>
              <w:spacing w:after="40" w:line="264"/>
            </w:pPr>
            <w:r>
              <w:rPr>
                <w:sz w:val="19"/>
                <w:szCs w:val="19"/>
              </w:rPr>
              <w:t xml:space="preserve">$10,000</w:t>
            </w:r>
          </w:p>
        </w:tc>
        <w:tc>
          <w:tcPr>
            <w:tcW w:type="dxa" w:w="1438"/>
            <w:tcMar>
              <w:top w:type="dxa" w:w="70"/>
              <w:left w:type="dxa" w:w="100"/>
              <w:bottom w:type="dxa" w:w="70"/>
              <w:right w:type="dxa" w:w="100"/>
            </w:tcMar>
            <w:vAlign w:val="top"/>
          </w:tcPr>
          <w:p>
            <w:pPr>
              <w:spacing w:after="40" w:line="264"/>
            </w:pPr>
            <w:r>
              <w:rPr>
                <w:sz w:val="19"/>
                <w:szCs w:val="19"/>
              </w:rPr>
              <w:t xml:space="preserve">CFO only, with preview</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R09</w:t>
            </w:r>
          </w:p>
        </w:tc>
        <w:tc>
          <w:tcPr>
            <w:tcW w:type="dxa" w:w="3200"/>
            <w:tcMar>
              <w:top w:type="dxa" w:w="70"/>
              <w:left w:type="dxa" w:w="100"/>
              <w:bottom w:type="dxa" w:w="70"/>
              <w:right w:type="dxa" w:w="100"/>
            </w:tcMar>
            <w:vAlign w:val="top"/>
          </w:tcPr>
          <w:p>
            <w:pPr>
              <w:spacing w:after="40" w:line="264"/>
            </w:pPr>
            <w:r>
              <w:rPr>
                <w:sz w:val="19"/>
                <w:szCs w:val="19"/>
              </w:rPr>
              <w:t xml:space="preserve">Currency is outside the allowed list. Needs Manager approval at any amount.</w:t>
            </w:r>
          </w:p>
        </w:tc>
        <w:tc>
          <w:tcPr>
            <w:tcW w:type="dxa" w:w="15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1200"/>
            <w:tcMar>
              <w:top w:type="dxa" w:w="70"/>
              <w:left w:type="dxa" w:w="100"/>
              <w:bottom w:type="dxa" w:w="70"/>
              <w:right w:type="dxa" w:w="100"/>
            </w:tcMar>
            <w:vAlign w:val="top"/>
          </w:tcPr>
          <w:p>
            <w:pPr>
              <w:spacing w:after="40" w:line="264"/>
            </w:pPr>
            <w:r>
              <w:rPr>
                <w:sz w:val="19"/>
                <w:szCs w:val="19"/>
              </w:rPr>
              <w:t xml:space="preserve">Signature</w:t>
            </w:r>
          </w:p>
        </w:tc>
        <w:tc>
          <w:tcPr>
            <w:tcW w:type="dxa" w:w="1700"/>
            <w:tcMar>
              <w:top w:type="dxa" w:w="70"/>
              <w:left w:type="dxa" w:w="100"/>
              <w:bottom w:type="dxa" w:w="70"/>
              <w:right w:type="dxa" w:w="100"/>
            </w:tcMar>
            <w:vAlign w:val="top"/>
          </w:tcPr>
          <w:p>
            <w:pPr>
              <w:spacing w:after="40" w:line="264"/>
            </w:pPr>
            <w:r>
              <w:rPr>
                <w:sz w:val="19"/>
                <w:szCs w:val="19"/>
              </w:rPr>
              <w:t xml:space="preserve">Allowed: USD</w:t>
            </w:r>
          </w:p>
        </w:tc>
        <w:tc>
          <w:tcPr>
            <w:tcW w:type="dxa" w:w="1438"/>
            <w:tcMar>
              <w:top w:type="dxa" w:w="70"/>
              <w:left w:type="dxa" w:w="100"/>
              <w:bottom w:type="dxa" w:w="70"/>
              <w:right w:type="dxa" w:w="100"/>
            </w:tcMar>
            <w:vAlign w:val="top"/>
          </w:tcPr>
          <w:p>
            <w:pPr>
              <w:spacing w:after="40" w:line="264"/>
            </w:pPr>
            <w:r>
              <w:rPr>
                <w:sz w:val="19"/>
                <w:szCs w:val="19"/>
              </w:rPr>
              <w:t xml:space="preserve">Yes, with preview</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R10</w:t>
            </w:r>
          </w:p>
        </w:tc>
        <w:tc>
          <w:tcPr>
            <w:tcW w:type="dxa" w:w="3200"/>
            <w:tcMar>
              <w:top w:type="dxa" w:w="70"/>
              <w:left w:type="dxa" w:w="100"/>
              <w:bottom w:type="dxa" w:w="70"/>
              <w:right w:type="dxa" w:w="100"/>
            </w:tcMar>
            <w:vAlign w:val="top"/>
          </w:tcPr>
          <w:p>
            <w:pPr>
              <w:spacing w:after="40" w:line="264"/>
            </w:pPr>
            <w:r>
              <w:rPr>
                <w:sz w:val="19"/>
                <w:szCs w:val="19"/>
              </w:rPr>
              <w:t xml:space="preserve">Payee bank account is outside the home country. Needs Manager approval at any amount.</w:t>
            </w:r>
          </w:p>
        </w:tc>
        <w:tc>
          <w:tcPr>
            <w:tcW w:type="dxa" w:w="15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1200"/>
            <w:tcMar>
              <w:top w:type="dxa" w:w="70"/>
              <w:left w:type="dxa" w:w="100"/>
              <w:bottom w:type="dxa" w:w="70"/>
              <w:right w:type="dxa" w:w="100"/>
            </w:tcMar>
            <w:vAlign w:val="top"/>
          </w:tcPr>
          <w:p>
            <w:pPr>
              <w:spacing w:after="40" w:line="264"/>
            </w:pPr>
            <w:r>
              <w:rPr>
                <w:sz w:val="19"/>
                <w:szCs w:val="19"/>
              </w:rPr>
              <w:t xml:space="preserve">Signature</w:t>
            </w:r>
          </w:p>
        </w:tc>
        <w:tc>
          <w:tcPr>
            <w:tcW w:type="dxa" w:w="1700"/>
            <w:tcMar>
              <w:top w:type="dxa" w:w="70"/>
              <w:left w:type="dxa" w:w="100"/>
              <w:bottom w:type="dxa" w:w="70"/>
              <w:right w:type="dxa" w:w="100"/>
            </w:tcMar>
            <w:vAlign w:val="top"/>
          </w:tcPr>
          <w:p>
            <w:pPr>
              <w:spacing w:after="40" w:line="264"/>
            </w:pPr>
            <w:r>
              <w:rPr>
                <w:sz w:val="19"/>
                <w:szCs w:val="19"/>
              </w:rPr>
              <w:t xml:space="preserve">Home country: US</w:t>
            </w:r>
          </w:p>
        </w:tc>
        <w:tc>
          <w:tcPr>
            <w:tcW w:type="dxa" w:w="1438"/>
            <w:tcMar>
              <w:top w:type="dxa" w:w="70"/>
              <w:left w:type="dxa" w:w="100"/>
              <w:bottom w:type="dxa" w:w="70"/>
              <w:right w:type="dxa" w:w="100"/>
            </w:tcMar>
            <w:vAlign w:val="top"/>
          </w:tcPr>
          <w:p>
            <w:pPr>
              <w:spacing w:after="40" w:line="264"/>
            </w:pPr>
            <w:r>
              <w:rPr>
                <w:sz w:val="19"/>
                <w:szCs w:val="19"/>
              </w:rPr>
              <w:t xml:space="preserve">Yes, with preview</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R11</w:t>
            </w:r>
          </w:p>
        </w:tc>
        <w:tc>
          <w:tcPr>
            <w:tcW w:type="dxa" w:w="3200"/>
            <w:tcMar>
              <w:top w:type="dxa" w:w="70"/>
              <w:left w:type="dxa" w:w="100"/>
              <w:bottom w:type="dxa" w:w="70"/>
              <w:right w:type="dxa" w:w="100"/>
            </w:tcMar>
            <w:vAlign w:val="top"/>
          </w:tcPr>
          <w:p>
            <w:pPr>
              <w:spacing w:after="40" w:line="264"/>
            </w:pPr>
            <w:r>
              <w:rPr>
                <w:sz w:val="19"/>
                <w:szCs w:val="19"/>
              </w:rPr>
              <w:t xml:space="preserve">Approver role limits, applied at the approval guard.</w:t>
            </w:r>
          </w:p>
        </w:tc>
        <w:tc>
          <w:tcPr>
            <w:tcW w:type="dxa" w:w="15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1200"/>
            <w:tcMar>
              <w:top w:type="dxa" w:w="70"/>
              <w:left w:type="dxa" w:w="100"/>
              <w:bottom w:type="dxa" w:w="70"/>
              <w:right w:type="dxa" w:w="100"/>
            </w:tcMar>
            <w:vAlign w:val="top"/>
          </w:tcPr>
          <w:p>
            <w:pPr>
              <w:spacing w:after="40" w:line="264"/>
            </w:pPr>
            <w:r>
              <w:rPr>
                <w:sz w:val="19"/>
                <w:szCs w:val="19"/>
              </w:rPr>
              <w:t xml:space="preserve">Signature</w:t>
            </w:r>
          </w:p>
        </w:tc>
        <w:tc>
          <w:tcPr>
            <w:tcW w:type="dxa" w:w="1700"/>
            <w:tcMar>
              <w:top w:type="dxa" w:w="70"/>
              <w:left w:type="dxa" w:w="100"/>
              <w:bottom w:type="dxa" w:w="70"/>
              <w:right w:type="dxa" w:w="100"/>
            </w:tcMar>
            <w:vAlign w:val="top"/>
          </w:tcPr>
          <w:p>
            <w:pPr>
              <w:spacing w:after="40" w:line="264"/>
            </w:pPr>
            <w:r>
              <w:rPr>
                <w:sz w:val="19"/>
                <w:szCs w:val="19"/>
              </w:rPr>
              <w:t xml:space="preserve">Manager up to $50,000, then CFO</w:t>
            </w:r>
          </w:p>
        </w:tc>
        <w:tc>
          <w:tcPr>
            <w:tcW w:type="dxa" w:w="1438"/>
            <w:tcMar>
              <w:top w:type="dxa" w:w="70"/>
              <w:left w:type="dxa" w:w="100"/>
              <w:bottom w:type="dxa" w:w="70"/>
              <w:right w:type="dxa" w:w="100"/>
            </w:tcMar>
            <w:vAlign w:val="top"/>
          </w:tcPr>
          <w:p>
            <w:pPr>
              <w:spacing w:after="40" w:line="264"/>
            </w:pPr>
            <w:r>
              <w:rPr>
                <w:sz w:val="19"/>
                <w:szCs w:val="19"/>
              </w:rPr>
              <w:t xml:space="preserve">CFO only, with preview</w:t>
            </w:r>
          </w:p>
        </w:tc>
      </w:tr>
      <w:tr>
        <w:trPr>
          <w:cantSplit/>
        </w:trPr>
        <w:tc>
          <w:tcPr>
            <w:tcW w:type="dxa" w:w="600"/>
            <w:tcMar>
              <w:top w:type="dxa" w:w="70"/>
              <w:left w:type="dxa" w:w="100"/>
              <w:bottom w:type="dxa" w:w="70"/>
              <w:right w:type="dxa" w:w="100"/>
            </w:tcMar>
            <w:vAlign w:val="top"/>
          </w:tcPr>
          <w:p>
            <w:pPr>
              <w:spacing w:after="40" w:line="264"/>
            </w:pPr>
            <w:r>
              <w:rPr>
                <w:sz w:val="19"/>
                <w:szCs w:val="19"/>
              </w:rPr>
              <w:t xml:space="preserve">R12</w:t>
            </w:r>
          </w:p>
        </w:tc>
        <w:tc>
          <w:tcPr>
            <w:tcW w:type="dxa" w:w="3200"/>
            <w:tcMar>
              <w:top w:type="dxa" w:w="70"/>
              <w:left w:type="dxa" w:w="100"/>
              <w:bottom w:type="dxa" w:w="70"/>
              <w:right w:type="dxa" w:w="100"/>
            </w:tcMar>
            <w:vAlign w:val="top"/>
          </w:tcPr>
          <w:p>
            <w:pPr>
              <w:spacing w:after="40" w:line="264"/>
            </w:pPr>
            <w:r>
              <w:rPr>
                <w:sz w:val="19"/>
                <w:szCs w:val="19"/>
              </w:rPr>
              <w:t xml:space="preserve">Funding account balance after scheduled payments would fall below its minimum. Documented only, not built.</w:t>
            </w:r>
          </w:p>
        </w:tc>
        <w:tc>
          <w:tcPr>
            <w:tcW w:type="dxa" w:w="15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200"/>
            <w:tcMar>
              <w:top w:type="dxa" w:w="70"/>
              <w:left w:type="dxa" w:w="100"/>
              <w:bottom w:type="dxa" w:w="70"/>
              <w:right w:type="dxa" w:w="100"/>
            </w:tcMar>
            <w:vAlign w:val="top"/>
          </w:tcPr>
          <w:p>
            <w:pPr>
              <w:spacing w:after="40" w:line="264"/>
            </w:pPr>
            <w:r>
              <w:rPr>
                <w:sz w:val="19"/>
                <w:szCs w:val="19"/>
              </w:rPr>
              <w:t xml:space="preserve">Conflict</w:t>
            </w:r>
          </w:p>
        </w:tc>
        <w:tc>
          <w:tcPr>
            <w:tcW w:type="dxa" w:w="1700"/>
            <w:tcMar>
              <w:top w:type="dxa" w:w="70"/>
              <w:left w:type="dxa" w:w="100"/>
              <w:bottom w:type="dxa" w:w="70"/>
              <w:right w:type="dxa" w:w="100"/>
            </w:tcMar>
            <w:vAlign w:val="top"/>
          </w:tcPr>
          <w:p>
            <w:pPr>
              <w:spacing w:after="40" w:line="264"/>
            </w:pPr>
            <w:r>
              <w:rPr>
                <w:sz w:val="19"/>
                <w:szCs w:val="19"/>
              </w:rPr>
              <w:t xml:space="preserve">Minimum balance per account</w:t>
            </w:r>
          </w:p>
        </w:tc>
        <w:tc>
          <w:tcPr>
            <w:tcW w:type="dxa" w:w="1438"/>
            <w:tcMar>
              <w:top w:type="dxa" w:w="70"/>
              <w:left w:type="dxa" w:w="100"/>
              <w:bottom w:type="dxa" w:w="70"/>
              <w:right w:type="dxa" w:w="100"/>
            </w:tcMar>
            <w:vAlign w:val="top"/>
          </w:tcPr>
          <w:p>
            <w:pPr>
              <w:spacing w:after="40" w:line="264"/>
            </w:pPr>
            <w:r>
              <w:rPr>
                <w:sz w:val="19"/>
                <w:szCs w:val="19"/>
              </w:rPr>
              <w:t xml:space="preserve">Yes</w:t>
            </w:r>
          </w:p>
        </w:tc>
      </w:tr>
    </w:tbl>
    <w:p>
      <w:pPr>
        <w:spacing w:after="120"/>
      </w:pPr>
    </w:p>
    <w:p>
      <w:pPr>
        <w:pStyle w:val="Heading1"/>
        <w:keepNext/>
        <w:pageBreakBefore/>
      </w:pPr>
      <w:r>
        <w:t xml:space="preserve">11. Scenario matrix</w:t>
      </w:r>
    </w:p>
    <w:p>
      <w:pPr>
        <w:spacing w:after="100" w:before="0" w:line="288"/>
      </w:pPr>
      <w:r>
        <w:rPr>
          <w:sz w:val="21"/>
          <w:szCs w:val="21"/>
        </w:rPr>
        <w:t xml:space="preserve">Six scenarios and eight fixtures are built first. Each shows a different split of responsibility between rules, AI and human. Fixtures 2b, 6a and 6b are staged examples (section 4); the others use genuine model runs.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200"/>
        <w:gridCol w:w="900"/>
        <w:gridCol w:w="2600"/>
        <w:gridCol w:w="1300"/>
        <w:gridCol w:w="2638"/>
      </w:tblGrid>
      <w:tr>
        <w:trPr>
          <w:cantSplit/>
          <w:tblHeader/>
        </w:trPr>
        <w:tc>
          <w:tcPr>
            <w:tcW w:type="dxa" w:w="22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Scenario</w:t>
            </w:r>
          </w:p>
        </w:tc>
        <w:tc>
          <w:tcPr>
            <w:tcW w:type="dxa" w:w="9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Rules</w:t>
            </w:r>
          </w:p>
        </w:tc>
        <w:tc>
          <w:tcPr>
            <w:tcW w:type="dxa" w:w="26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AI</w:t>
            </w:r>
          </w:p>
        </w:tc>
        <w:tc>
          <w:tcPr>
            <w:tcW w:type="dxa" w:w="13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Final class</w:t>
            </w:r>
          </w:p>
        </w:tc>
        <w:tc>
          <w:tcPr>
            <w:tcW w:type="dxa" w:w="26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it shows</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1. Known supplier, amount matches PO</w:t>
            </w:r>
          </w:p>
        </w:tc>
        <w:tc>
          <w:tcPr>
            <w:tcW w:type="dxa" w:w="900"/>
            <w:tcMar>
              <w:top w:type="dxa" w:w="70"/>
              <w:left w:type="dxa" w:w="100"/>
              <w:bottom w:type="dxa" w:w="70"/>
              <w:right w:type="dxa" w:w="100"/>
            </w:tcMar>
            <w:vAlign w:val="top"/>
          </w:tcPr>
          <w:p>
            <w:pPr>
              <w:spacing w:after="40" w:line="264"/>
            </w:pPr>
            <w:r>
              <w:rPr>
                <w:sz w:val="19"/>
                <w:szCs w:val="19"/>
              </w:rPr>
              <w:t xml:space="preserve">None</w:t>
            </w:r>
          </w:p>
        </w:tc>
        <w:tc>
          <w:tcPr>
            <w:tcW w:type="dxa" w:w="2600"/>
            <w:tcMar>
              <w:top w:type="dxa" w:w="70"/>
              <w:left w:type="dxa" w:w="100"/>
              <w:bottom w:type="dxa" w:w="70"/>
              <w:right w:type="dxa" w:w="100"/>
            </w:tcMar>
            <w:vAlign w:val="top"/>
          </w:tcPr>
          <w:p>
            <w:pPr>
              <w:spacing w:after="40" w:line="264"/>
            </w:pPr>
            <w:r>
              <w:rPr>
                <w:sz w:val="19"/>
                <w:szCs w:val="19"/>
              </w:rPr>
              <w:t xml:space="preserve">Reviews candidates and history, finds nothing.</w:t>
            </w:r>
          </w:p>
        </w:tc>
        <w:tc>
          <w:tcPr>
            <w:tcW w:type="dxa" w:w="1300"/>
            <w:shd w:fill="F1F3F6" w:color="auto" w:val="clear"/>
            <w:tcMar>
              <w:top w:type="dxa" w:w="70"/>
              <w:left w:type="dxa" w:w="100"/>
              <w:bottom w:type="dxa" w:w="70"/>
              <w:right w:type="dxa" w:w="100"/>
            </w:tcMar>
            <w:vAlign w:val="top"/>
          </w:tcPr>
          <w:p>
            <w:pPr>
              <w:spacing w:after="40" w:line="264"/>
            </w:pPr>
            <w:r>
              <w:rPr>
                <w:sz w:val="19"/>
                <w:szCs w:val="19"/>
              </w:rPr>
              <w:t xml:space="preserve">Routine</w:t>
            </w:r>
          </w:p>
        </w:tc>
        <w:tc>
          <w:tcPr>
            <w:tcW w:type="dxa" w:w="2638"/>
            <w:tcMar>
              <w:top w:type="dxa" w:w="70"/>
              <w:left w:type="dxa" w:w="100"/>
              <w:bottom w:type="dxa" w:w="70"/>
              <w:right w:type="dxa" w:w="100"/>
            </w:tcMar>
            <w:vAlign w:val="top"/>
          </w:tcPr>
          <w:p>
            <w:pPr>
              <w:spacing w:after="40" w:line="264"/>
            </w:pPr>
            <w:r>
              <w:rPr>
                <w:sz w:val="19"/>
                <w:szCs w:val="19"/>
              </w:rPr>
              <w:t xml:space="preserve">Routine work stays invisible. Visible only in history.</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2a. Near-duplicate, true repeat</w:t>
            </w:r>
          </w:p>
        </w:tc>
        <w:tc>
          <w:tcPr>
            <w:tcW w:type="dxa" w:w="900"/>
            <w:tcMar>
              <w:top w:type="dxa" w:w="70"/>
              <w:left w:type="dxa" w:w="100"/>
              <w:bottom w:type="dxa" w:w="70"/>
              <w:right w:type="dxa" w:w="100"/>
            </w:tcMar>
            <w:vAlign w:val="top"/>
          </w:tcPr>
          <w:p>
            <w:pPr>
              <w:spacing w:after="40" w:line="264"/>
            </w:pPr>
            <w:r>
              <w:rPr>
                <w:sz w:val="19"/>
                <w:szCs w:val="19"/>
              </w:rPr>
              <w:t xml:space="preserve">None (not an exact match)</w:t>
            </w:r>
          </w:p>
        </w:tc>
        <w:tc>
          <w:tcPr>
            <w:tcW w:type="dxa" w:w="2600"/>
            <w:tcMar>
              <w:top w:type="dxa" w:w="70"/>
              <w:left w:type="dxa" w:w="100"/>
              <w:bottom w:type="dxa" w:w="70"/>
              <w:right w:type="dxa" w:w="100"/>
            </w:tcMar>
            <w:vAlign w:val="top"/>
          </w:tcPr>
          <w:p>
            <w:pPr>
              <w:spacing w:after="40" w:line="264"/>
            </w:pPr>
            <w:r>
              <w:rPr>
                <w:sz w:val="19"/>
                <w:szCs w:val="19"/>
              </w:rPr>
              <w:t xml:space="preserve">J1 judges INV-2041 a likely repeat of INV-2014.</w:t>
            </w:r>
          </w:p>
        </w:tc>
        <w:tc>
          <w:tcPr>
            <w:tcW w:type="dxa" w:w="13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2638"/>
            <w:tcMar>
              <w:top w:type="dxa" w:w="70"/>
              <w:left w:type="dxa" w:w="100"/>
              <w:bottom w:type="dxa" w:w="70"/>
              <w:right w:type="dxa" w:w="100"/>
            </w:tcMar>
            <w:vAlign w:val="top"/>
          </w:tcPr>
          <w:p>
            <w:pPr>
              <w:spacing w:after="40" w:line="264"/>
            </w:pPr>
            <w:r>
              <w:rPr>
                <w:sz w:val="19"/>
                <w:szCs w:val="19"/>
              </w:rPr>
              <w:t xml:space="preserve">The AI alone caused the interruption. This is the case for having an AI.</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2b. Near-duplicate, false alarm</w:t>
            </w:r>
          </w:p>
        </w:tc>
        <w:tc>
          <w:tcPr>
            <w:tcW w:type="dxa" w:w="900"/>
            <w:tcMar>
              <w:top w:type="dxa" w:w="70"/>
              <w:left w:type="dxa" w:w="100"/>
              <w:bottom w:type="dxa" w:w="70"/>
              <w:right w:type="dxa" w:w="100"/>
            </w:tcMar>
            <w:vAlign w:val="top"/>
          </w:tcPr>
          <w:p>
            <w:pPr>
              <w:spacing w:after="40" w:line="264"/>
            </w:pPr>
            <w:r>
              <w:rPr>
                <w:sz w:val="19"/>
                <w:szCs w:val="19"/>
              </w:rPr>
              <w:t xml:space="preserve">None</w:t>
            </w:r>
          </w:p>
        </w:tc>
        <w:tc>
          <w:tcPr>
            <w:tcW w:type="dxa" w:w="2600"/>
            <w:tcMar>
              <w:top w:type="dxa" w:w="70"/>
              <w:left w:type="dxa" w:w="100"/>
              <w:bottom w:type="dxa" w:w="70"/>
              <w:right w:type="dxa" w:w="100"/>
            </w:tcMar>
            <w:vAlign w:val="top"/>
          </w:tcPr>
          <w:p>
            <w:pPr>
              <w:spacing w:after="40" w:line="264"/>
            </w:pPr>
            <w:r>
              <w:rPr>
                <w:sz w:val="19"/>
                <w:szCs w:val="19"/>
              </w:rPr>
              <w:t xml:space="preserve">J1 wrongly judges a legitimate monthly invoice a likely repeat. (Staged.)</w:t>
            </w:r>
          </w:p>
        </w:tc>
        <w:tc>
          <w:tcPr>
            <w:tcW w:type="dxa" w:w="13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2638"/>
            <w:tcMar>
              <w:top w:type="dxa" w:w="70"/>
              <w:left w:type="dxa" w:w="100"/>
              <w:bottom w:type="dxa" w:w="70"/>
              <w:right w:type="dxa" w:w="100"/>
            </w:tcMar>
            <w:vAlign w:val="top"/>
          </w:tcPr>
          <w:p>
            <w:pPr>
              <w:spacing w:after="40" w:line="264"/>
            </w:pPr>
            <w:r>
              <w:rPr>
                <w:sz w:val="19"/>
                <w:szCs w:val="19"/>
              </w:rPr>
              <w:t xml:space="preserve">The cost of an AI false positive. The person dismisses it, which records a “false alarm” verdict, and a supplier-scope correction stops it recurring.</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3. Invoice above PO ($680 vs $620)</w:t>
            </w:r>
          </w:p>
        </w:tc>
        <w:tc>
          <w:tcPr>
            <w:tcW w:type="dxa" w:w="900"/>
            <w:tcMar>
              <w:top w:type="dxa" w:w="70"/>
              <w:left w:type="dxa" w:w="100"/>
              <w:bottom w:type="dxa" w:w="70"/>
              <w:right w:type="dxa" w:w="100"/>
            </w:tcMar>
            <w:vAlign w:val="top"/>
          </w:tcPr>
          <w:p>
            <w:pPr>
              <w:spacing w:after="40" w:line="264"/>
            </w:pPr>
            <w:r>
              <w:rPr>
                <w:sz w:val="19"/>
                <w:szCs w:val="19"/>
              </w:rPr>
              <w:t xml:space="preserve">R05</w:t>
            </w:r>
          </w:p>
        </w:tc>
        <w:tc>
          <w:tcPr>
            <w:tcW w:type="dxa" w:w="2600"/>
            <w:tcMar>
              <w:top w:type="dxa" w:w="70"/>
              <w:left w:type="dxa" w:w="100"/>
              <w:bottom w:type="dxa" w:w="70"/>
              <w:right w:type="dxa" w:w="100"/>
            </w:tcMar>
            <w:vAlign w:val="top"/>
          </w:tcPr>
          <w:p>
            <w:pPr>
              <w:spacing w:after="40" w:line="264"/>
            </w:pPr>
            <w:r>
              <w:rPr>
                <w:sz w:val="19"/>
                <w:szCs w:val="19"/>
              </w:rPr>
              <w:t xml:space="preserve">J2 finds a $60 freight line and proposes accepting it.</w:t>
            </w:r>
          </w:p>
        </w:tc>
        <w:tc>
          <w:tcPr>
            <w:tcW w:type="dxa" w:w="13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2638"/>
            <w:tcMar>
              <w:top w:type="dxa" w:w="70"/>
              <w:left w:type="dxa" w:w="100"/>
              <w:bottom w:type="dxa" w:w="70"/>
              <w:right w:type="dxa" w:w="100"/>
            </w:tcMar>
            <w:vAlign w:val="top"/>
          </w:tcPr>
          <w:p>
            <w:pPr>
              <w:spacing w:after="40" w:line="264"/>
            </w:pPr>
            <w:r>
              <w:rPr>
                <w:sz w:val="19"/>
                <w:szCs w:val="19"/>
              </w:rPr>
              <w:t xml:space="preserve">The rule decides that a person looks. The AI makes that look take seconds.</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4. Valid $18,000 invoice</w:t>
            </w:r>
          </w:p>
        </w:tc>
        <w:tc>
          <w:tcPr>
            <w:tcW w:type="dxa" w:w="900"/>
            <w:tcMar>
              <w:top w:type="dxa" w:w="70"/>
              <w:left w:type="dxa" w:w="100"/>
              <w:bottom w:type="dxa" w:w="70"/>
              <w:right w:type="dxa" w:w="100"/>
            </w:tcMar>
            <w:vAlign w:val="top"/>
          </w:tcPr>
          <w:p>
            <w:pPr>
              <w:spacing w:after="40" w:line="264"/>
            </w:pPr>
            <w:r>
              <w:rPr>
                <w:sz w:val="19"/>
                <w:szCs w:val="19"/>
              </w:rPr>
              <w:t xml:space="preserve">R08</w:t>
            </w:r>
          </w:p>
        </w:tc>
        <w:tc>
          <w:tcPr>
            <w:tcW w:type="dxa" w:w="2600"/>
            <w:tcMar>
              <w:top w:type="dxa" w:w="70"/>
              <w:left w:type="dxa" w:w="100"/>
              <w:bottom w:type="dxa" w:w="70"/>
              <w:right w:type="dxa" w:w="100"/>
            </w:tcMar>
            <w:vAlign w:val="top"/>
          </w:tcPr>
          <w:p>
            <w:pPr>
              <w:spacing w:after="40" w:line="264"/>
            </w:pPr>
            <w:r>
              <w:rPr>
                <w:sz w:val="19"/>
                <w:szCs w:val="19"/>
              </w:rPr>
              <w:t xml:space="preserve">J5 writes the brief only.</w:t>
            </w:r>
          </w:p>
        </w:tc>
        <w:tc>
          <w:tcPr>
            <w:tcW w:type="dxa" w:w="13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2638"/>
            <w:tcMar>
              <w:top w:type="dxa" w:w="70"/>
              <w:left w:type="dxa" w:w="100"/>
              <w:bottom w:type="dxa" w:w="70"/>
              <w:right w:type="dxa" w:w="100"/>
            </w:tcMar>
            <w:vAlign w:val="top"/>
          </w:tcPr>
          <w:p>
            <w:pPr>
              <w:spacing w:after="40" w:line="264"/>
            </w:pPr>
            <w:r>
              <w:rPr>
                <w:sz w:val="19"/>
                <w:szCs w:val="19"/>
              </w:rPr>
              <w:t xml:space="preserve">Everything checks out and a person is still required. Not the same as “AI is unsure”.</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5. Bank details changed</w:t>
            </w:r>
          </w:p>
        </w:tc>
        <w:tc>
          <w:tcPr>
            <w:tcW w:type="dxa" w:w="900"/>
            <w:tcMar>
              <w:top w:type="dxa" w:w="70"/>
              <w:left w:type="dxa" w:w="100"/>
              <w:bottom w:type="dxa" w:w="70"/>
              <w:right w:type="dxa" w:w="100"/>
            </w:tcMar>
            <w:vAlign w:val="top"/>
          </w:tcPr>
          <w:p>
            <w:pPr>
              <w:spacing w:after="40" w:line="264"/>
            </w:pPr>
            <w:r>
              <w:rPr>
                <w:sz w:val="19"/>
                <w:szCs w:val="19"/>
              </w:rPr>
              <w:t xml:space="preserve">R01</w:t>
            </w:r>
          </w:p>
        </w:tc>
        <w:tc>
          <w:tcPr>
            <w:tcW w:type="dxa" w:w="2600"/>
            <w:tcMar>
              <w:top w:type="dxa" w:w="70"/>
              <w:left w:type="dxa" w:w="100"/>
              <w:bottom w:type="dxa" w:w="70"/>
              <w:right w:type="dxa" w:w="100"/>
            </w:tcMar>
            <w:vAlign w:val="top"/>
          </w:tcPr>
          <w:p>
            <w:pPr>
              <w:spacing w:after="40" w:line="264"/>
            </w:pPr>
            <w:r>
              <w:rPr>
                <w:sz w:val="19"/>
                <w:szCs w:val="19"/>
              </w:rPr>
              <w:t xml:space="preserve">J5 explains the risk. Adds nothing to the class.</w:t>
            </w:r>
          </w:p>
        </w:tc>
        <w:tc>
          <w:tcPr>
            <w:tcW w:type="dxa" w:w="1300"/>
            <w:shd w:fill="FBE4E1" w:color="auto" w:val="clear"/>
            <w:tcMar>
              <w:top w:type="dxa" w:w="70"/>
              <w:left w:type="dxa" w:w="100"/>
              <w:bottom w:type="dxa" w:w="70"/>
              <w:right w:type="dxa" w:w="100"/>
            </w:tcMar>
            <w:vAlign w:val="top"/>
          </w:tcPr>
          <w:p>
            <w:pPr>
              <w:spacing w:after="40" w:line="264"/>
            </w:pPr>
            <w:r>
              <w:rPr>
                <w:sz w:val="19"/>
                <w:szCs w:val="19"/>
              </w:rPr>
              <w:t xml:space="preserve">Hard stop</w:t>
            </w:r>
          </w:p>
        </w:tc>
        <w:tc>
          <w:tcPr>
            <w:tcW w:type="dxa" w:w="2638"/>
            <w:tcMar>
              <w:top w:type="dxa" w:w="70"/>
              <w:left w:type="dxa" w:w="100"/>
              <w:bottom w:type="dxa" w:w="70"/>
              <w:right w:type="dxa" w:w="100"/>
            </w:tcMar>
            <w:vAlign w:val="top"/>
          </w:tcPr>
          <w:p>
            <w:pPr>
              <w:spacing w:after="40" w:line="264"/>
            </w:pPr>
            <w:r>
              <w:rPr>
                <w:sz w:val="19"/>
                <w:szCs w:val="19"/>
              </w:rPr>
              <w:t xml:space="preserve">The rule decides, the AI explains, and the verification path clears it.</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6a. AI miss, caught before the payment run</w:t>
            </w:r>
          </w:p>
        </w:tc>
        <w:tc>
          <w:tcPr>
            <w:tcW w:type="dxa" w:w="900"/>
            <w:tcMar>
              <w:top w:type="dxa" w:w="70"/>
              <w:left w:type="dxa" w:w="100"/>
              <w:bottom w:type="dxa" w:w="70"/>
              <w:right w:type="dxa" w:w="100"/>
            </w:tcMar>
            <w:vAlign w:val="top"/>
          </w:tcPr>
          <w:p>
            <w:pPr>
              <w:spacing w:after="40" w:line="264"/>
            </w:pPr>
            <w:r>
              <w:rPr>
                <w:sz w:val="19"/>
                <w:szCs w:val="19"/>
              </w:rPr>
              <w:t xml:space="preserve">None</w:t>
            </w:r>
          </w:p>
        </w:tc>
        <w:tc>
          <w:tcPr>
            <w:tcW w:type="dxa" w:w="2600"/>
            <w:tcMar>
              <w:top w:type="dxa" w:w="70"/>
              <w:left w:type="dxa" w:w="100"/>
              <w:bottom w:type="dxa" w:w="70"/>
              <w:right w:type="dxa" w:w="100"/>
            </w:tcMar>
            <w:vAlign w:val="top"/>
          </w:tcPr>
          <w:p>
            <w:pPr>
              <w:spacing w:after="40" w:line="264"/>
            </w:pPr>
            <w:r>
              <w:rPr>
                <w:sz w:val="19"/>
                <w:szCs w:val="19"/>
              </w:rPr>
              <w:t xml:space="preserve">J1 wrongly judges a true duplicate legitimate. The invoice proceeds. (Staged.)</w:t>
            </w:r>
          </w:p>
        </w:tc>
        <w:tc>
          <w:tcPr>
            <w:tcW w:type="dxa" w:w="1300"/>
            <w:shd w:fill="F1F3F6" w:color="auto" w:val="clear"/>
            <w:tcMar>
              <w:top w:type="dxa" w:w="70"/>
              <w:left w:type="dxa" w:w="100"/>
              <w:bottom w:type="dxa" w:w="70"/>
              <w:right w:type="dxa" w:w="100"/>
            </w:tcMar>
            <w:vAlign w:val="top"/>
          </w:tcPr>
          <w:p>
            <w:pPr>
              <w:spacing w:after="40" w:line="264"/>
            </w:pPr>
            <w:r>
              <w:rPr>
                <w:sz w:val="19"/>
                <w:szCs w:val="19"/>
              </w:rPr>
              <w:t xml:space="preserve">Routine (wrongly)</w:t>
            </w:r>
          </w:p>
        </w:tc>
        <w:tc>
          <w:tcPr>
            <w:tcW w:type="dxa" w:w="2638"/>
            <w:tcMar>
              <w:top w:type="dxa" w:w="70"/>
              <w:left w:type="dxa" w:w="100"/>
              <w:bottom w:type="dxa" w:w="70"/>
              <w:right w:type="dxa" w:w="100"/>
            </w:tcMar>
            <w:vAlign w:val="top"/>
          </w:tcPr>
          <w:p>
            <w:pPr>
              <w:spacing w:after="40" w:line="264"/>
            </w:pPr>
            <w:r>
              <w:rPr>
                <w:sz w:val="19"/>
                <w:szCs w:val="19"/>
              </w:rPr>
              <w:t xml:space="preserve">In Phase 1 a person finds it by browsing recent activity. In Phase 2 a spot check can catch it. Pulled back and corrected, with a “missed” verdict.</w:t>
            </w:r>
          </w:p>
        </w:tc>
      </w:tr>
      <w:tr>
        <w:trPr>
          <w:cantSplit/>
        </w:trPr>
        <w:tc>
          <w:tcPr>
            <w:tcW w:type="dxa" w:w="2200"/>
            <w:tcMar>
              <w:top w:type="dxa" w:w="70"/>
              <w:left w:type="dxa" w:w="100"/>
              <w:bottom w:type="dxa" w:w="70"/>
              <w:right w:type="dxa" w:w="100"/>
            </w:tcMar>
            <w:vAlign w:val="top"/>
          </w:tcPr>
          <w:p>
            <w:pPr>
              <w:spacing w:after="40" w:line="264"/>
            </w:pPr>
            <w:r>
              <w:rPr>
                <w:b/>
                <w:bCs/>
                <w:sz w:val="19"/>
                <w:szCs w:val="19"/>
              </w:rPr>
              <w:t xml:space="preserve">6b. AI miss, caught after the payment run</w:t>
            </w:r>
          </w:p>
        </w:tc>
        <w:tc>
          <w:tcPr>
            <w:tcW w:type="dxa" w:w="900"/>
            <w:tcMar>
              <w:top w:type="dxa" w:w="70"/>
              <w:left w:type="dxa" w:w="100"/>
              <w:bottom w:type="dxa" w:w="70"/>
              <w:right w:type="dxa" w:w="100"/>
            </w:tcMar>
            <w:vAlign w:val="top"/>
          </w:tcPr>
          <w:p>
            <w:pPr>
              <w:spacing w:after="40" w:line="264"/>
            </w:pPr>
            <w:r>
              <w:rPr>
                <w:sz w:val="19"/>
                <w:szCs w:val="19"/>
              </w:rPr>
              <w:t xml:space="preserve">None</w:t>
            </w:r>
          </w:p>
        </w:tc>
        <w:tc>
          <w:tcPr>
            <w:tcW w:type="dxa" w:w="2600"/>
            <w:tcMar>
              <w:top w:type="dxa" w:w="70"/>
              <w:left w:type="dxa" w:w="100"/>
              <w:bottom w:type="dxa" w:w="70"/>
              <w:right w:type="dxa" w:w="100"/>
            </w:tcMar>
            <w:vAlign w:val="top"/>
          </w:tcPr>
          <w:p>
            <w:pPr>
              <w:spacing w:after="40" w:line="264"/>
            </w:pPr>
            <w:r>
              <w:rPr>
                <w:sz w:val="19"/>
                <w:szCs w:val="19"/>
              </w:rPr>
              <w:t xml:space="preserve">Same as 6a. (Staged.)</w:t>
            </w:r>
          </w:p>
        </w:tc>
        <w:tc>
          <w:tcPr>
            <w:tcW w:type="dxa" w:w="1300"/>
            <w:shd w:fill="F1F3F6" w:color="auto" w:val="clear"/>
            <w:tcMar>
              <w:top w:type="dxa" w:w="70"/>
              <w:left w:type="dxa" w:w="100"/>
              <w:bottom w:type="dxa" w:w="70"/>
              <w:right w:type="dxa" w:w="100"/>
            </w:tcMar>
            <w:vAlign w:val="top"/>
          </w:tcPr>
          <w:p>
            <w:pPr>
              <w:spacing w:after="40" w:line="264"/>
            </w:pPr>
            <w:r>
              <w:rPr>
                <w:sz w:val="19"/>
                <w:szCs w:val="19"/>
              </w:rPr>
              <w:t xml:space="preserve">Routine (wrongly)</w:t>
            </w:r>
          </w:p>
        </w:tc>
        <w:tc>
          <w:tcPr>
            <w:tcW w:type="dxa" w:w="2638"/>
            <w:tcMar>
              <w:top w:type="dxa" w:w="70"/>
              <w:left w:type="dxa" w:w="100"/>
              <w:bottom w:type="dxa" w:w="70"/>
              <w:right w:type="dxa" w:w="100"/>
            </w:tcMar>
            <w:vAlign w:val="top"/>
          </w:tcPr>
          <w:p>
            <w:pPr>
              <w:spacing w:after="40" w:line="264"/>
            </w:pPr>
            <w:r>
              <w:rPr>
                <w:sz w:val="19"/>
                <w:szCs w:val="19"/>
              </w:rPr>
              <w:t xml:space="preserve">It cannot be undone, so a recovery case opens, and the miss is recorded as a verdict.</w:t>
            </w:r>
          </w:p>
        </w:tc>
      </w:tr>
    </w:tbl>
    <w:p>
      <w:pPr>
        <w:spacing w:after="80"/>
      </w:pPr>
    </w:p>
    <w:p>
      <w:pPr>
        <w:spacing w:after="120" w:before="0" w:line="288"/>
      </w:pPr>
      <w:r>
        <w:rPr>
          <w:b/>
          <w:bCs/>
          <w:sz w:val="21"/>
          <w:szCs w:val="21"/>
        </w:rPr>
        <w:t xml:space="preserve">Documented, not built first:</w:t>
      </w:r>
      <w:r>
        <w:rPr>
          <w:sz w:val="21"/>
          <w:szCs w:val="21"/>
        </w:rPr>
        <w:t xml:space="preserve"> unverified supplier (R02, which shares the verification path with scenario 5 and is nearly free to add), foreign currency (R09), international payee (R10), unreadable document (R07), an unavailable source and insufficient funds (R12). </w:t>
      </w:r>
      <w:r>
        <w:rPr>
          <w:b/>
          <w:bCs/>
          <w:sz w:val="21"/>
          <w:szCs w:val="21"/>
        </w:rPr>
        <w:t xml:space="preserve">First stretch:</w:t>
      </w:r>
      <w:r>
        <w:rPr>
          <w:sz w:val="21"/>
          <w:szCs w:val="21"/>
        </w:rPr>
        <w:t xml:space="preserve"> missing PO (R06 plus J3), because it shows the AI searching rather than judging. The injection attempt lives in the test set, not the demo.</w:t>
      </w:r>
    </w:p>
    <w:p>
      <w:pPr>
        <w:pStyle w:val="Heading1"/>
        <w:keepNext/>
      </w:pPr>
      <w:r>
        <w:t xml:space="preserve">12. Visual language</w:t>
      </w:r>
    </w:p>
    <w:p>
      <w:pPr>
        <w:pStyle w:val="Heading2"/>
        <w:keepNext/>
      </w:pPr>
      <w:r>
        <w:t xml:space="preserve">Reference and intent</w:t>
      </w:r>
    </w:p>
    <w:p>
      <w:pPr>
        <w:spacing w:after="120" w:before="0" w:line="288"/>
      </w:pPr>
      <w:r>
        <w:rPr>
          <w:sz w:val="21"/>
          <w:szCs w:val="21"/>
        </w:rPr>
        <w:t xml:space="preserve">Mood reference: two dashboard shots supplied by Rain, with a pale canvas, white cards, soft shadows and one blue family. They are used for restraint and atmosphere only. The layout and composition are original, and the reference's decorative shapes, icon tiles and low-contrast grey text are deliberately left behind.</w:t>
      </w:r>
    </w:p>
    <w:p>
      <w:pPr>
        <w:pStyle w:val="Heading2"/>
        <w:keepNext/>
      </w:pPr>
      <w:r>
        <w:t xml:space="preserve">Three principles</w:t>
      </w:r>
    </w:p>
    <w:p>
      <w:pPr>
        <w:pStyle w:val="ListParagraph"/>
        <w:numPr>
          <w:ilvl w:val="0"/>
          <w:numId w:val="2"/>
        </w:numPr>
        <w:spacing w:after="60" w:line="276"/>
      </w:pPr>
      <w:r>
        <w:rPr>
          <w:b/>
          <w:bCs/>
          <w:sz w:val="21"/>
          <w:szCs w:val="21"/>
        </w:rPr>
        <w:t xml:space="preserve">Quiet by default.</w:t>
      </w:r>
      <w:r>
        <w:rPr>
          <w:sz w:val="21"/>
          <w:szCs w:val="21"/>
        </w:rPr>
        <w:t xml:space="preserve"> Routine work has no color at all. Saturated color is spent only on things that need a person.</w:t>
      </w:r>
    </w:p>
    <w:p>
      <w:pPr>
        <w:pStyle w:val="ListParagraph"/>
        <w:numPr>
          <w:ilvl w:val="0"/>
          <w:numId w:val="2"/>
        </w:numPr>
        <w:spacing w:after="60" w:line="276"/>
      </w:pPr>
      <w:r>
        <w:rPr>
          <w:b/>
          <w:bCs/>
          <w:sz w:val="21"/>
          <w:szCs w:val="21"/>
        </w:rPr>
        <w:t xml:space="preserve">Color means class, and only class.</w:t>
      </w:r>
      <w:r>
        <w:rPr>
          <w:sz w:val="21"/>
          <w:szCs w:val="21"/>
        </w:rPr>
        <w:t xml:space="preserve"> Never decoration. Never color alone: every class also has its own shape and label.</w:t>
      </w:r>
    </w:p>
    <w:p>
      <w:pPr>
        <w:pStyle w:val="ListParagraph"/>
        <w:numPr>
          <w:ilvl w:val="0"/>
          <w:numId w:val="2"/>
        </w:numPr>
        <w:spacing w:after="60" w:line="276"/>
      </w:pPr>
      <w:r>
        <w:rPr>
          <w:b/>
          <w:bCs/>
          <w:sz w:val="21"/>
          <w:szCs w:val="21"/>
        </w:rPr>
        <w:t xml:space="preserve">Provenance is visible.</w:t>
      </w:r>
      <w:r>
        <w:rPr>
          <w:sz w:val="21"/>
          <w:szCs w:val="21"/>
        </w:rPr>
        <w:t xml:space="preserve"> A person can always tell what a rule computed, what the AI wrote and what a human decided.</w:t>
      </w:r>
    </w:p>
    <w:p>
      <w:pPr>
        <w:pStyle w:val="Heading2"/>
        <w:keepNext/>
      </w:pPr>
      <w:r>
        <w:t xml:space="preserve">Starter tokens</w:t>
      </w:r>
    </w:p>
    <w:p>
      <w:pPr>
        <w:spacing w:after="100" w:before="0" w:line="288"/>
      </w:pPr>
      <w:r>
        <w:rPr>
          <w:sz w:val="21"/>
          <w:szCs w:val="21"/>
        </w:rPr>
        <w:t xml:space="preserve">Values are placeholders sampled by eye, with contrast ratios calculated against WCAG. Replace them by sampling the reference or building the scales in Radix Colors, and keep the contrast results.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200"/>
        <w:gridCol w:w="1500"/>
        <w:gridCol w:w="4138"/>
        <w:gridCol w:w="1800"/>
      </w:tblGrid>
      <w:tr>
        <w:trPr>
          <w:cantSplit/>
          <w:tblHeader/>
        </w:trPr>
        <w:tc>
          <w:tcPr>
            <w:tcW w:type="dxa" w:w="22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Token</w:t>
            </w:r>
          </w:p>
        </w:tc>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Value</w:t>
            </w:r>
          </w:p>
        </w:tc>
        <w:tc>
          <w:tcPr>
            <w:tcW w:type="dxa" w:w="41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Use</w:t>
            </w:r>
          </w:p>
        </w:tc>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Contrast</w:t>
            </w:r>
          </w:p>
        </w:tc>
      </w:tr>
      <w:tr>
        <w:trPr>
          <w:cantSplit/>
        </w:trPr>
        <w:tc>
          <w:tcPr>
            <w:tcW w:type="dxa" w:w="2200"/>
            <w:tcMar>
              <w:top w:type="dxa" w:w="70"/>
              <w:left w:type="dxa" w:w="100"/>
              <w:bottom w:type="dxa" w:w="70"/>
              <w:right w:type="dxa" w:w="100"/>
            </w:tcMar>
            <w:vAlign w:val="top"/>
          </w:tcPr>
          <w:p>
            <w:pPr>
              <w:spacing w:after="40" w:line="264"/>
            </w:pPr>
            <w:r>
              <w:rPr>
                <w:sz w:val="19"/>
                <w:szCs w:val="19"/>
              </w:rPr>
              <w:t xml:space="preserve">canvas</w:t>
            </w:r>
          </w:p>
        </w:tc>
        <w:tc>
          <w:tcPr>
            <w:tcW w:type="dxa" w:w="1500"/>
            <w:tcMar>
              <w:top w:type="dxa" w:w="70"/>
              <w:left w:type="dxa" w:w="100"/>
              <w:bottom w:type="dxa" w:w="70"/>
              <w:right w:type="dxa" w:w="100"/>
            </w:tcMar>
            <w:vAlign w:val="top"/>
          </w:tcPr>
          <w:p>
            <w:pPr>
              <w:spacing w:after="40" w:line="264"/>
            </w:pPr>
            <w:r>
              <w:rPr>
                <w:sz w:val="19"/>
                <w:szCs w:val="19"/>
              </w:rPr>
              <w:t xml:space="preserve">#F4F6FB</w:t>
            </w:r>
          </w:p>
        </w:tc>
        <w:tc>
          <w:tcPr>
            <w:tcW w:type="dxa" w:w="4138"/>
            <w:tcMar>
              <w:top w:type="dxa" w:w="70"/>
              <w:left w:type="dxa" w:w="100"/>
              <w:bottom w:type="dxa" w:w="70"/>
              <w:right w:type="dxa" w:w="100"/>
            </w:tcMar>
            <w:vAlign w:val="top"/>
          </w:tcPr>
          <w:p>
            <w:pPr>
              <w:spacing w:after="40" w:line="264"/>
            </w:pPr>
            <w:r>
              <w:rPr>
                <w:sz w:val="19"/>
                <w:szCs w:val="19"/>
              </w:rPr>
              <w:t xml:space="preserve">Page background.</w:t>
            </w:r>
          </w:p>
        </w:tc>
        <w:tc>
          <w:tcPr>
            <w:tcW w:type="dxa" w:w="1800"/>
            <w:tcMar>
              <w:top w:type="dxa" w:w="70"/>
              <w:left w:type="dxa" w:w="100"/>
              <w:bottom w:type="dxa" w:w="70"/>
              <w:right w:type="dxa" w:w="100"/>
            </w:tcMar>
            <w:vAlign w:val="top"/>
          </w:tcPr>
          <w:p>
            <w:pPr>
              <w:spacing w:after="40" w:line="264"/>
            </w:pPr>
            <w:r>
              <w:rPr>
                <w:sz w:val="19"/>
                <w:szCs w:val="19"/>
              </w:rPr>
              <w:t xml:space="preserve">Ink on canvas 13.4:1</w:t>
            </w:r>
          </w:p>
        </w:tc>
      </w:tr>
      <w:tr>
        <w:trPr>
          <w:cantSplit/>
        </w:trPr>
        <w:tc>
          <w:tcPr>
            <w:tcW w:type="dxa" w:w="2200"/>
            <w:tcMar>
              <w:top w:type="dxa" w:w="70"/>
              <w:left w:type="dxa" w:w="100"/>
              <w:bottom w:type="dxa" w:w="70"/>
              <w:right w:type="dxa" w:w="100"/>
            </w:tcMar>
            <w:vAlign w:val="top"/>
          </w:tcPr>
          <w:p>
            <w:pPr>
              <w:spacing w:after="40" w:line="264"/>
            </w:pPr>
            <w:r>
              <w:rPr>
                <w:sz w:val="19"/>
                <w:szCs w:val="19"/>
              </w:rPr>
              <w:t xml:space="preserve">surface</w:t>
            </w:r>
          </w:p>
        </w:tc>
        <w:tc>
          <w:tcPr>
            <w:tcW w:type="dxa" w:w="1500"/>
            <w:tcMar>
              <w:top w:type="dxa" w:w="70"/>
              <w:left w:type="dxa" w:w="100"/>
              <w:bottom w:type="dxa" w:w="70"/>
              <w:right w:type="dxa" w:w="100"/>
            </w:tcMar>
            <w:vAlign w:val="top"/>
          </w:tcPr>
          <w:p>
            <w:pPr>
              <w:spacing w:after="40" w:line="264"/>
            </w:pPr>
            <w:r>
              <w:rPr>
                <w:sz w:val="19"/>
                <w:szCs w:val="19"/>
              </w:rPr>
              <w:t xml:space="preserve">#FFFFFF</w:t>
            </w:r>
          </w:p>
        </w:tc>
        <w:tc>
          <w:tcPr>
            <w:tcW w:type="dxa" w:w="4138"/>
            <w:tcMar>
              <w:top w:type="dxa" w:w="70"/>
              <w:left w:type="dxa" w:w="100"/>
              <w:bottom w:type="dxa" w:w="70"/>
              <w:right w:type="dxa" w:w="100"/>
            </w:tcMar>
            <w:vAlign w:val="top"/>
          </w:tcPr>
          <w:p>
            <w:pPr>
              <w:spacing w:after="40" w:line="264"/>
            </w:pPr>
            <w:r>
              <w:rPr>
                <w:sz w:val="19"/>
                <w:szCs w:val="19"/>
              </w:rPr>
              <w:t xml:space="preserve">Cards, tables, panels, with soft shadows rather than borders.</w:t>
            </w:r>
          </w:p>
        </w:tc>
        <w:tc>
          <w:tcPr>
            <w:tcW w:type="dxa" w:w="1800"/>
            <w:tcMar>
              <w:top w:type="dxa" w:w="70"/>
              <w:left w:type="dxa" w:w="100"/>
              <w:bottom w:type="dxa" w:w="70"/>
              <w:right w:type="dxa" w:w="100"/>
            </w:tcMar>
            <w:vAlign w:val="top"/>
          </w:tcPr>
          <w:p>
            <w:pPr>
              <w:spacing w:after="40" w:line="264"/>
            </w:pPr>
            <w:r>
              <w:rPr>
                <w:sz w:val="19"/>
                <w:szCs w:val="19"/>
              </w:rPr>
              <w:t xml:space="preserve">Ink on white 14.4:1</w:t>
            </w:r>
          </w:p>
        </w:tc>
      </w:tr>
      <w:tr>
        <w:trPr>
          <w:cantSplit/>
        </w:trPr>
        <w:tc>
          <w:tcPr>
            <w:tcW w:type="dxa" w:w="2200"/>
            <w:tcMar>
              <w:top w:type="dxa" w:w="70"/>
              <w:left w:type="dxa" w:w="100"/>
              <w:bottom w:type="dxa" w:w="70"/>
              <w:right w:type="dxa" w:w="100"/>
            </w:tcMar>
            <w:vAlign w:val="top"/>
          </w:tcPr>
          <w:p>
            <w:pPr>
              <w:spacing w:after="40" w:line="264"/>
            </w:pPr>
            <w:r>
              <w:rPr>
                <w:sz w:val="19"/>
                <w:szCs w:val="19"/>
              </w:rPr>
              <w:t xml:space="preserve">ink</w:t>
            </w:r>
          </w:p>
        </w:tc>
        <w:tc>
          <w:tcPr>
            <w:tcW w:type="dxa" w:w="1500"/>
            <w:tcMar>
              <w:top w:type="dxa" w:w="70"/>
              <w:left w:type="dxa" w:w="100"/>
              <w:bottom w:type="dxa" w:w="70"/>
              <w:right w:type="dxa" w:w="100"/>
            </w:tcMar>
            <w:vAlign w:val="top"/>
          </w:tcPr>
          <w:p>
            <w:pPr>
              <w:spacing w:after="40" w:line="264"/>
            </w:pPr>
            <w:r>
              <w:rPr>
                <w:sz w:val="19"/>
                <w:szCs w:val="19"/>
              </w:rPr>
              <w:t xml:space="preserve">#1B2A41</w:t>
            </w:r>
          </w:p>
        </w:tc>
        <w:tc>
          <w:tcPr>
            <w:tcW w:type="dxa" w:w="4138"/>
            <w:tcMar>
              <w:top w:type="dxa" w:w="70"/>
              <w:left w:type="dxa" w:w="100"/>
              <w:bottom w:type="dxa" w:w="70"/>
              <w:right w:type="dxa" w:w="100"/>
            </w:tcMar>
            <w:vAlign w:val="top"/>
          </w:tcPr>
          <w:p>
            <w:pPr>
              <w:spacing w:after="40" w:line="264"/>
            </w:pPr>
            <w:r>
              <w:rPr>
                <w:sz w:val="19"/>
                <w:szCs w:val="19"/>
              </w:rPr>
              <w:t xml:space="preserve">Text, primary buttons, focus and selection. Never competes with class colors.</w:t>
            </w:r>
          </w:p>
        </w:tc>
        <w:tc>
          <w:tcPr>
            <w:tcW w:type="dxa" w:w="1800"/>
            <w:tcMar>
              <w:top w:type="dxa" w:w="70"/>
              <w:left w:type="dxa" w:w="100"/>
              <w:bottom w:type="dxa" w:w="70"/>
              <w:right w:type="dxa" w:w="100"/>
            </w:tcMar>
            <w:vAlign w:val="top"/>
          </w:tcPr>
          <w:p>
            <w:pPr>
              <w:spacing w:after="40" w:line="264"/>
            </w:pPr>
            <w:r>
              <w:rPr>
                <w:sz w:val="19"/>
                <w:szCs w:val="19"/>
              </w:rPr>
              <w:t xml:space="preserve">White on ink 14.4:1</w:t>
            </w:r>
          </w:p>
        </w:tc>
      </w:tr>
      <w:tr>
        <w:trPr>
          <w:cantSplit/>
        </w:trPr>
        <w:tc>
          <w:tcPr>
            <w:tcW w:type="dxa" w:w="2200"/>
            <w:tcMar>
              <w:top w:type="dxa" w:w="70"/>
              <w:left w:type="dxa" w:w="100"/>
              <w:bottom w:type="dxa" w:w="70"/>
              <w:right w:type="dxa" w:w="100"/>
            </w:tcMar>
            <w:vAlign w:val="top"/>
          </w:tcPr>
          <w:p>
            <w:pPr>
              <w:spacing w:after="40" w:line="264"/>
            </w:pPr>
            <w:r>
              <w:rPr>
                <w:sz w:val="19"/>
                <w:szCs w:val="19"/>
              </w:rPr>
              <w:t xml:space="preserve">ink-muted</w:t>
            </w:r>
          </w:p>
        </w:tc>
        <w:tc>
          <w:tcPr>
            <w:tcW w:type="dxa" w:w="1500"/>
            <w:tcMar>
              <w:top w:type="dxa" w:w="70"/>
              <w:left w:type="dxa" w:w="100"/>
              <w:bottom w:type="dxa" w:w="70"/>
              <w:right w:type="dxa" w:w="100"/>
            </w:tcMar>
            <w:vAlign w:val="top"/>
          </w:tcPr>
          <w:p>
            <w:pPr>
              <w:spacing w:after="40" w:line="264"/>
            </w:pPr>
            <w:r>
              <w:rPr>
                <w:sz w:val="19"/>
                <w:szCs w:val="19"/>
              </w:rPr>
              <w:t xml:space="preserve">#4B5870</w:t>
            </w:r>
          </w:p>
        </w:tc>
        <w:tc>
          <w:tcPr>
            <w:tcW w:type="dxa" w:w="4138"/>
            <w:tcMar>
              <w:top w:type="dxa" w:w="70"/>
              <w:left w:type="dxa" w:w="100"/>
              <w:bottom w:type="dxa" w:w="70"/>
              <w:right w:type="dxa" w:w="100"/>
            </w:tcMar>
            <w:vAlign w:val="top"/>
          </w:tcPr>
          <w:p>
            <w:pPr>
              <w:spacing w:after="40" w:line="264"/>
            </w:pPr>
            <w:r>
              <w:rPr>
                <w:sz w:val="19"/>
                <w:szCs w:val="19"/>
              </w:rPr>
              <w:t xml:space="preserve">Secondary text, and the Routine label.</w:t>
            </w:r>
          </w:p>
        </w:tc>
        <w:tc>
          <w:tcPr>
            <w:tcW w:type="dxa" w:w="1800"/>
            <w:tcMar>
              <w:top w:type="dxa" w:w="70"/>
              <w:left w:type="dxa" w:w="100"/>
              <w:bottom w:type="dxa" w:w="70"/>
              <w:right w:type="dxa" w:w="100"/>
            </w:tcMar>
            <w:vAlign w:val="top"/>
          </w:tcPr>
          <w:p>
            <w:pPr>
              <w:spacing w:after="40" w:line="264"/>
            </w:pPr>
            <w:r>
              <w:rPr>
                <w:sz w:val="19"/>
                <w:szCs w:val="19"/>
              </w:rPr>
              <w:t xml:space="preserve">7.2:1 on white</w:t>
            </w:r>
          </w:p>
        </w:tc>
      </w:tr>
      <w:tr>
        <w:trPr>
          <w:cantSplit/>
        </w:trPr>
        <w:tc>
          <w:tcPr>
            <w:tcW w:type="dxa" w:w="2200"/>
            <w:shd w:fill="E8EDFC" w:color="auto" w:val="clear"/>
            <w:tcMar>
              <w:top w:type="dxa" w:w="70"/>
              <w:left w:type="dxa" w:w="100"/>
              <w:bottom w:type="dxa" w:w="70"/>
              <w:right w:type="dxa" w:w="100"/>
            </w:tcMar>
            <w:vAlign w:val="top"/>
          </w:tcPr>
          <w:p>
            <w:pPr>
              <w:spacing w:after="40" w:line="264"/>
            </w:pPr>
            <w:r>
              <w:rPr>
                <w:sz w:val="19"/>
                <w:szCs w:val="19"/>
              </w:rPr>
              <w:t xml:space="preserve">authority</w:t>
            </w:r>
          </w:p>
        </w:tc>
        <w:tc>
          <w:tcPr>
            <w:tcW w:type="dxa" w:w="1500"/>
            <w:tcMar>
              <w:top w:type="dxa" w:w="70"/>
              <w:left w:type="dxa" w:w="100"/>
              <w:bottom w:type="dxa" w:w="70"/>
              <w:right w:type="dxa" w:w="100"/>
            </w:tcMar>
            <w:vAlign w:val="top"/>
          </w:tcPr>
          <w:p>
            <w:pPr>
              <w:spacing w:after="40" w:line="264"/>
            </w:pPr>
            <w:r>
              <w:rPr>
                <w:sz w:val="19"/>
                <w:szCs w:val="19"/>
              </w:rPr>
              <w:t xml:space="preserve">#E8EDFC tint, #3F5BD0 strong</w:t>
            </w:r>
          </w:p>
        </w:tc>
        <w:tc>
          <w:tcPr>
            <w:tcW w:type="dxa" w:w="4138"/>
            <w:tcMar>
              <w:top w:type="dxa" w:w="70"/>
              <w:left w:type="dxa" w:w="100"/>
              <w:bottom w:type="dxa" w:w="70"/>
              <w:right w:type="dxa" w:w="100"/>
            </w:tcMar>
            <w:vAlign w:val="top"/>
          </w:tcPr>
          <w:p>
            <w:pPr>
              <w:spacing w:after="40" w:line="264"/>
            </w:pPr>
            <w:r>
              <w:rPr>
                <w:sz w:val="19"/>
                <w:szCs w:val="19"/>
              </w:rPr>
              <w:t xml:space="preserve">Authority badge, icon and left edge. The periwinkle from the reference, darkened for text.</w:t>
            </w:r>
          </w:p>
        </w:tc>
        <w:tc>
          <w:tcPr>
            <w:tcW w:type="dxa" w:w="1800"/>
            <w:tcMar>
              <w:top w:type="dxa" w:w="70"/>
              <w:left w:type="dxa" w:w="100"/>
              <w:bottom w:type="dxa" w:w="70"/>
              <w:right w:type="dxa" w:w="100"/>
            </w:tcMar>
            <w:vAlign w:val="top"/>
          </w:tcPr>
          <w:p>
            <w:pPr>
              <w:spacing w:after="40" w:line="264"/>
            </w:pPr>
            <w:r>
              <w:rPr>
                <w:sz w:val="19"/>
                <w:szCs w:val="19"/>
              </w:rPr>
              <w:t xml:space="preserve">5.0:1 on tint, 5.8:1 on white</w:t>
            </w:r>
          </w:p>
        </w:tc>
      </w:tr>
      <w:tr>
        <w:trPr>
          <w:cantSplit/>
        </w:trPr>
        <w:tc>
          <w:tcPr>
            <w:tcW w:type="dxa" w:w="2200"/>
            <w:shd w:fill="FDF1D8" w:color="auto" w:val="clear"/>
            <w:tcMar>
              <w:top w:type="dxa" w:w="70"/>
              <w:left w:type="dxa" w:w="100"/>
              <w:bottom w:type="dxa" w:w="70"/>
              <w:right w:type="dxa" w:w="100"/>
            </w:tcMar>
            <w:vAlign w:val="top"/>
          </w:tcPr>
          <w:p>
            <w:pPr>
              <w:spacing w:after="40" w:line="264"/>
            </w:pPr>
            <w:r>
              <w:rPr>
                <w:sz w:val="19"/>
                <w:szCs w:val="19"/>
              </w:rPr>
              <w:t xml:space="preserve">uncertainty</w:t>
            </w:r>
          </w:p>
        </w:tc>
        <w:tc>
          <w:tcPr>
            <w:tcW w:type="dxa" w:w="1500"/>
            <w:tcMar>
              <w:top w:type="dxa" w:w="70"/>
              <w:left w:type="dxa" w:w="100"/>
              <w:bottom w:type="dxa" w:w="70"/>
              <w:right w:type="dxa" w:w="100"/>
            </w:tcMar>
            <w:vAlign w:val="top"/>
          </w:tcPr>
          <w:p>
            <w:pPr>
              <w:spacing w:after="40" w:line="264"/>
            </w:pPr>
            <w:r>
              <w:rPr>
                <w:sz w:val="19"/>
                <w:szCs w:val="19"/>
              </w:rPr>
              <w:t xml:space="preserve">#FDF1D8 tint, #8A5A00 strong</w:t>
            </w:r>
          </w:p>
        </w:tc>
        <w:tc>
          <w:tcPr>
            <w:tcW w:type="dxa" w:w="4138"/>
            <w:tcMar>
              <w:top w:type="dxa" w:w="70"/>
              <w:left w:type="dxa" w:w="100"/>
              <w:bottom w:type="dxa" w:w="70"/>
              <w:right w:type="dxa" w:w="100"/>
            </w:tcMar>
            <w:vAlign w:val="top"/>
          </w:tcPr>
          <w:p>
            <w:pPr>
              <w:spacing w:after="40" w:line="264"/>
            </w:pPr>
            <w:r>
              <w:rPr>
                <w:sz w:val="19"/>
                <w:szCs w:val="19"/>
              </w:rPr>
              <w:t xml:space="preserve">Uncertainty badge, icon and left edge.</w:t>
            </w:r>
          </w:p>
        </w:tc>
        <w:tc>
          <w:tcPr>
            <w:tcW w:type="dxa" w:w="1800"/>
            <w:tcMar>
              <w:top w:type="dxa" w:w="70"/>
              <w:left w:type="dxa" w:w="100"/>
              <w:bottom w:type="dxa" w:w="70"/>
              <w:right w:type="dxa" w:w="100"/>
            </w:tcMar>
            <w:vAlign w:val="top"/>
          </w:tcPr>
          <w:p>
            <w:pPr>
              <w:spacing w:after="40" w:line="264"/>
            </w:pPr>
            <w:r>
              <w:rPr>
                <w:sz w:val="19"/>
                <w:szCs w:val="19"/>
              </w:rPr>
              <w:t xml:space="preserve">5.3:1 on tint, 5.9:1 on white</w:t>
            </w:r>
          </w:p>
        </w:tc>
      </w:tr>
      <w:tr>
        <w:trPr>
          <w:cantSplit/>
        </w:trPr>
        <w:tc>
          <w:tcPr>
            <w:tcW w:type="dxa" w:w="2200"/>
            <w:shd w:fill="FBE4E1" w:color="auto" w:val="clear"/>
            <w:tcMar>
              <w:top w:type="dxa" w:w="70"/>
              <w:left w:type="dxa" w:w="100"/>
              <w:bottom w:type="dxa" w:w="70"/>
              <w:right w:type="dxa" w:w="100"/>
            </w:tcMar>
            <w:vAlign w:val="top"/>
          </w:tcPr>
          <w:p>
            <w:pPr>
              <w:spacing w:after="40" w:line="264"/>
            </w:pPr>
            <w:r>
              <w:rPr>
                <w:sz w:val="19"/>
                <w:szCs w:val="19"/>
              </w:rPr>
              <w:t xml:space="preserve">hard stop</w:t>
            </w:r>
          </w:p>
        </w:tc>
        <w:tc>
          <w:tcPr>
            <w:tcW w:type="dxa" w:w="1500"/>
            <w:tcMar>
              <w:top w:type="dxa" w:w="70"/>
              <w:left w:type="dxa" w:w="100"/>
              <w:bottom w:type="dxa" w:w="70"/>
              <w:right w:type="dxa" w:w="100"/>
            </w:tcMar>
            <w:vAlign w:val="top"/>
          </w:tcPr>
          <w:p>
            <w:pPr>
              <w:spacing w:after="40" w:line="264"/>
            </w:pPr>
            <w:r>
              <w:rPr>
                <w:sz w:val="19"/>
                <w:szCs w:val="19"/>
              </w:rPr>
              <w:t xml:space="preserve">#FBE4E1 tint, #A93226 strong</w:t>
            </w:r>
          </w:p>
        </w:tc>
        <w:tc>
          <w:tcPr>
            <w:tcW w:type="dxa" w:w="4138"/>
            <w:tcMar>
              <w:top w:type="dxa" w:w="70"/>
              <w:left w:type="dxa" w:w="100"/>
              <w:bottom w:type="dxa" w:w="70"/>
              <w:right w:type="dxa" w:w="100"/>
            </w:tcMar>
            <w:vAlign w:val="top"/>
          </w:tcPr>
          <w:p>
            <w:pPr>
              <w:spacing w:after="40" w:line="264"/>
            </w:pPr>
            <w:r>
              <w:rPr>
                <w:sz w:val="19"/>
                <w:szCs w:val="19"/>
              </w:rPr>
              <w:t xml:space="preserve">Hard stop only. Red appears nowhere else in the product.</w:t>
            </w:r>
          </w:p>
        </w:tc>
        <w:tc>
          <w:tcPr>
            <w:tcW w:type="dxa" w:w="1800"/>
            <w:tcMar>
              <w:top w:type="dxa" w:w="70"/>
              <w:left w:type="dxa" w:w="100"/>
              <w:bottom w:type="dxa" w:w="70"/>
              <w:right w:type="dxa" w:w="100"/>
            </w:tcMar>
            <w:vAlign w:val="top"/>
          </w:tcPr>
          <w:p>
            <w:pPr>
              <w:spacing w:after="40" w:line="264"/>
            </w:pPr>
            <w:r>
              <w:rPr>
                <w:sz w:val="19"/>
                <w:szCs w:val="19"/>
              </w:rPr>
              <w:t xml:space="preserve">5.5:1 on tint, 6.6:1 on white</w:t>
            </w:r>
          </w:p>
        </w:tc>
      </w:tr>
      <w:tr>
        <w:trPr>
          <w:cantSplit/>
        </w:trPr>
        <w:tc>
          <w:tcPr>
            <w:tcW w:type="dxa" w:w="2200"/>
            <w:shd w:fill="F1F3F6" w:color="auto" w:val="clear"/>
            <w:tcMar>
              <w:top w:type="dxa" w:w="70"/>
              <w:left w:type="dxa" w:w="100"/>
              <w:bottom w:type="dxa" w:w="70"/>
              <w:right w:type="dxa" w:w="100"/>
            </w:tcMar>
            <w:vAlign w:val="top"/>
          </w:tcPr>
          <w:p>
            <w:pPr>
              <w:spacing w:after="40" w:line="264"/>
            </w:pPr>
            <w:r>
              <w:rPr>
                <w:sz w:val="19"/>
                <w:szCs w:val="19"/>
              </w:rPr>
              <w:t xml:space="preserve">routine</w:t>
            </w:r>
          </w:p>
        </w:tc>
        <w:tc>
          <w:tcPr>
            <w:tcW w:type="dxa" w:w="1500"/>
            <w:tcMar>
              <w:top w:type="dxa" w:w="70"/>
              <w:left w:type="dxa" w:w="100"/>
              <w:bottom w:type="dxa" w:w="70"/>
              <w:right w:type="dxa" w:w="100"/>
            </w:tcMar>
            <w:vAlign w:val="top"/>
          </w:tcPr>
          <w:p>
            <w:pPr>
              <w:spacing w:after="40" w:line="264"/>
            </w:pPr>
            <w:r>
              <w:rPr>
                <w:sz w:val="19"/>
                <w:szCs w:val="19"/>
              </w:rPr>
              <w:t xml:space="preserve">#F1F3F6 tint, ink-muted</w:t>
            </w:r>
          </w:p>
        </w:tc>
        <w:tc>
          <w:tcPr>
            <w:tcW w:type="dxa" w:w="4138"/>
            <w:tcMar>
              <w:top w:type="dxa" w:w="70"/>
              <w:left w:type="dxa" w:w="100"/>
              <w:bottom w:type="dxa" w:w="70"/>
              <w:right w:type="dxa" w:w="100"/>
            </w:tcMar>
            <w:vAlign w:val="top"/>
          </w:tcPr>
          <w:p>
            <w:pPr>
              <w:spacing w:after="40" w:line="264"/>
            </w:pPr>
            <w:r>
              <w:rPr>
                <w:sz w:val="19"/>
                <w:szCs w:val="19"/>
              </w:rPr>
              <w:t xml:space="preserve">No hue. A plain grey label.</w:t>
            </w:r>
          </w:p>
        </w:tc>
        <w:tc>
          <w:tcPr>
            <w:tcW w:type="dxa" w:w="1800"/>
            <w:tcMar>
              <w:top w:type="dxa" w:w="70"/>
              <w:left w:type="dxa" w:w="100"/>
              <w:bottom w:type="dxa" w:w="70"/>
              <w:right w:type="dxa" w:w="100"/>
            </w:tcMar>
            <w:vAlign w:val="top"/>
          </w:tcPr>
          <w:p>
            <w:pPr>
              <w:spacing w:after="40" w:line="264"/>
            </w:pPr>
            <w:r>
              <w:rPr>
                <w:sz w:val="19"/>
                <w:szCs w:val="19"/>
              </w:rPr>
              <w:t xml:space="preserve">6.5:1 on tint</w:t>
            </w:r>
          </w:p>
        </w:tc>
      </w:tr>
      <w:tr>
        <w:trPr>
          <w:cantSplit/>
        </w:trPr>
        <w:tc>
          <w:tcPr>
            <w:tcW w:type="dxa" w:w="2200"/>
            <w:shd w:fill="F6F3EE" w:color="auto" w:val="clear"/>
            <w:tcMar>
              <w:top w:type="dxa" w:w="70"/>
              <w:left w:type="dxa" w:w="100"/>
              <w:bottom w:type="dxa" w:w="70"/>
              <w:right w:type="dxa" w:w="100"/>
            </w:tcMar>
            <w:vAlign w:val="top"/>
          </w:tcPr>
          <w:p>
            <w:pPr>
              <w:spacing w:after="40" w:line="264"/>
            </w:pPr>
            <w:r>
              <w:rPr>
                <w:sz w:val="19"/>
                <w:szCs w:val="19"/>
              </w:rPr>
              <w:t xml:space="preserve">ai-written</w:t>
            </w:r>
          </w:p>
        </w:tc>
        <w:tc>
          <w:tcPr>
            <w:tcW w:type="dxa" w:w="1500"/>
            <w:tcMar>
              <w:top w:type="dxa" w:w="70"/>
              <w:left w:type="dxa" w:w="100"/>
              <w:bottom w:type="dxa" w:w="70"/>
              <w:right w:type="dxa" w:w="100"/>
            </w:tcMar>
            <w:vAlign w:val="top"/>
          </w:tcPr>
          <w:p>
            <w:pPr>
              <w:spacing w:after="40" w:line="264"/>
            </w:pPr>
            <w:r>
              <w:rPr>
                <w:sz w:val="19"/>
                <w:szCs w:val="19"/>
              </w:rPr>
              <w:t xml:space="preserve">#F6F3EE</w:t>
            </w:r>
          </w:p>
        </w:tc>
        <w:tc>
          <w:tcPr>
            <w:tcW w:type="dxa" w:w="4138"/>
            <w:tcMar>
              <w:top w:type="dxa" w:w="70"/>
              <w:left w:type="dxa" w:w="100"/>
              <w:bottom w:type="dxa" w:w="70"/>
              <w:right w:type="dxa" w:w="100"/>
            </w:tcMar>
            <w:vAlign w:val="top"/>
          </w:tcPr>
          <w:p>
            <w:pPr>
              <w:spacing w:after="40" w:line="264"/>
            </w:pPr>
            <w:r>
              <w:rPr>
                <w:sz w:val="19"/>
                <w:szCs w:val="19"/>
              </w:rPr>
              <w:t xml:space="preserve">Panels holding AI-written text. A warm neutral, distinct from every class color.</w:t>
            </w:r>
          </w:p>
        </w:tc>
        <w:tc>
          <w:tcPr>
            <w:tcW w:type="dxa" w:w="1800"/>
            <w:tcMar>
              <w:top w:type="dxa" w:w="70"/>
              <w:left w:type="dxa" w:w="100"/>
              <w:bottom w:type="dxa" w:w="70"/>
              <w:right w:type="dxa" w:w="100"/>
            </w:tcMar>
            <w:vAlign w:val="top"/>
          </w:tcPr>
          <w:p>
            <w:pPr>
              <w:spacing w:after="40" w:line="264"/>
            </w:pPr>
            <w:r>
              <w:rPr>
                <w:sz w:val="19"/>
                <w:szCs w:val="19"/>
              </w:rPr>
              <w:t xml:space="preserve">Ink on sand 13.1:1</w:t>
            </w:r>
          </w:p>
        </w:tc>
      </w:tr>
    </w:tbl>
    <w:p>
      <w:pPr>
        <w:spacing w:after="80"/>
      </w:pPr>
    </w:p>
    <w:p>
      <w:pPr>
        <w:spacing w:after="120" w:before="0" w:line="288"/>
      </w:pPr>
      <w:r>
        <w:rPr>
          <w:sz w:val="21"/>
          <w:szCs w:val="21"/>
        </w:rPr>
        <w:t xml:space="preserve">The reference's own periwinkle (about #6F8DF0) reaches only 3.1:1 on white and its typical light grey text about 2:1, so neither can carry text.</w:t>
      </w:r>
    </w:p>
    <w:p>
      <w:pPr>
        <w:pStyle w:val="Heading2"/>
        <w:keepNext/>
      </w:pPr>
      <w:r>
        <w:t xml:space="preserve">Class identity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500"/>
        <w:gridCol w:w="2400"/>
        <w:gridCol w:w="1700"/>
        <w:gridCol w:w="4038"/>
      </w:tblGrid>
      <w:tr>
        <w:trPr>
          <w:cantSplit/>
          <w:tblHeader/>
        </w:trPr>
        <w:tc>
          <w:tcPr>
            <w:tcW w:type="dxa" w:w="15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Class</w:t>
            </w:r>
          </w:p>
        </w:tc>
        <w:tc>
          <w:tcPr>
            <w:tcW w:type="dxa" w:w="24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Color</w:t>
            </w:r>
          </w:p>
        </w:tc>
        <w:tc>
          <w:tcPr>
            <w:tcW w:type="dxa" w:w="17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Shape</w:t>
            </w:r>
          </w:p>
        </w:tc>
        <w:tc>
          <w:tcPr>
            <w:tcW w:type="dxa" w:w="40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Label and treatment</w:t>
            </w:r>
          </w:p>
        </w:tc>
      </w:tr>
      <w:tr>
        <w:trPr>
          <w:cantSplit/>
        </w:trPr>
        <w:tc>
          <w:tcPr>
            <w:tcW w:type="dxa" w:w="1500"/>
            <w:tcMar>
              <w:top w:type="dxa" w:w="70"/>
              <w:left w:type="dxa" w:w="100"/>
              <w:bottom w:type="dxa" w:w="70"/>
              <w:right w:type="dxa" w:w="100"/>
            </w:tcMar>
            <w:vAlign w:val="top"/>
          </w:tcPr>
          <w:p>
            <w:pPr>
              <w:spacing w:after="40" w:line="264"/>
            </w:pPr>
            <w:r>
              <w:rPr>
                <w:sz w:val="19"/>
                <w:szCs w:val="19"/>
              </w:rPr>
              <w:t xml:space="preserve">Routine</w:t>
            </w:r>
          </w:p>
        </w:tc>
        <w:tc>
          <w:tcPr>
            <w:tcW w:type="dxa" w:w="2400"/>
            <w:tcMar>
              <w:top w:type="dxa" w:w="70"/>
              <w:left w:type="dxa" w:w="100"/>
              <w:bottom w:type="dxa" w:w="70"/>
              <w:right w:type="dxa" w:w="100"/>
            </w:tcMar>
            <w:vAlign w:val="top"/>
          </w:tcPr>
          <w:p>
            <w:pPr>
              <w:spacing w:after="40" w:line="264"/>
            </w:pPr>
            <w:r>
              <w:rPr>
                <w:sz w:val="19"/>
                <w:szCs w:val="19"/>
              </w:rPr>
              <w:t xml:space="preserve">None (neutral grey)</w:t>
            </w:r>
          </w:p>
        </w:tc>
        <w:tc>
          <w:tcPr>
            <w:tcW w:type="dxa" w:w="1700"/>
            <w:tcMar>
              <w:top w:type="dxa" w:w="70"/>
              <w:left w:type="dxa" w:w="100"/>
              <w:bottom w:type="dxa" w:w="70"/>
              <w:right w:type="dxa" w:w="100"/>
            </w:tcMar>
            <w:vAlign w:val="top"/>
          </w:tcPr>
          <w:p>
            <w:pPr>
              <w:spacing w:after="40" w:line="264"/>
            </w:pPr>
            <w:r>
              <w:rPr>
                <w:sz w:val="19"/>
                <w:szCs w:val="19"/>
              </w:rPr>
              <w:t xml:space="preserve">Outlined circle</w:t>
            </w:r>
          </w:p>
        </w:tc>
        <w:tc>
          <w:tcPr>
            <w:tcW w:type="dxa" w:w="4038"/>
            <w:tcMar>
              <w:top w:type="dxa" w:w="70"/>
              <w:left w:type="dxa" w:w="100"/>
              <w:bottom w:type="dxa" w:w="70"/>
              <w:right w:type="dxa" w:w="100"/>
            </w:tcMar>
            <w:vAlign w:val="top"/>
          </w:tcPr>
          <w:p>
            <w:pPr>
              <w:spacing w:after="40" w:line="264"/>
            </w:pPr>
            <w:r>
              <w:rPr>
                <w:sz w:val="19"/>
                <w:szCs w:val="19"/>
              </w:rPr>
              <w:t xml:space="preserve">“Routine”. Never in the queue; quiet row in history.</w:t>
            </w:r>
          </w:p>
        </w:tc>
      </w:tr>
      <w:tr>
        <w:trPr>
          <w:cantSplit/>
        </w:trPr>
        <w:tc>
          <w:tcPr>
            <w:tcW w:type="dxa" w:w="1500"/>
            <w:tcMar>
              <w:top w:type="dxa" w:w="70"/>
              <w:left w:type="dxa" w:w="100"/>
              <w:bottom w:type="dxa" w:w="70"/>
              <w:right w:type="dxa" w:w="100"/>
            </w:tcMar>
            <w:vAlign w:val="top"/>
          </w:tcPr>
          <w:p>
            <w:pPr>
              <w:spacing w:after="40" w:line="264"/>
            </w:pPr>
            <w:r>
              <w:rPr>
                <w:sz w:val="19"/>
                <w:szCs w:val="19"/>
              </w:rPr>
              <w:t xml:space="preserve">Authority</w:t>
            </w:r>
          </w:p>
        </w:tc>
        <w:tc>
          <w:tcPr>
            <w:tcW w:type="dxa" w:w="2400"/>
            <w:tcMar>
              <w:top w:type="dxa" w:w="70"/>
              <w:left w:type="dxa" w:w="100"/>
              <w:bottom w:type="dxa" w:w="70"/>
              <w:right w:type="dxa" w:w="100"/>
            </w:tcMar>
            <w:vAlign w:val="top"/>
          </w:tcPr>
          <w:p>
            <w:pPr>
              <w:spacing w:after="40" w:line="264"/>
            </w:pPr>
            <w:r>
              <w:rPr>
                <w:sz w:val="19"/>
                <w:szCs w:val="19"/>
              </w:rPr>
              <w:t xml:space="preserve">Periwinkle</w:t>
            </w:r>
          </w:p>
        </w:tc>
        <w:tc>
          <w:tcPr>
            <w:tcW w:type="dxa" w:w="1700"/>
            <w:tcMar>
              <w:top w:type="dxa" w:w="70"/>
              <w:left w:type="dxa" w:w="100"/>
              <w:bottom w:type="dxa" w:w="70"/>
              <w:right w:type="dxa" w:w="100"/>
            </w:tcMar>
            <w:vAlign w:val="top"/>
          </w:tcPr>
          <w:p>
            <w:pPr>
              <w:spacing w:after="40" w:line="264"/>
            </w:pPr>
            <w:r>
              <w:rPr>
                <w:sz w:val="19"/>
                <w:szCs w:val="19"/>
              </w:rPr>
              <w:t xml:space="preserve">Rounded square</w:t>
            </w:r>
          </w:p>
        </w:tc>
        <w:tc>
          <w:tcPr>
            <w:tcW w:type="dxa" w:w="4038"/>
            <w:tcMar>
              <w:top w:type="dxa" w:w="70"/>
              <w:left w:type="dxa" w:w="100"/>
              <w:bottom w:type="dxa" w:w="70"/>
              <w:right w:type="dxa" w:w="100"/>
            </w:tcMar>
            <w:vAlign w:val="top"/>
          </w:tcPr>
          <w:p>
            <w:pPr>
              <w:spacing w:after="40" w:line="264"/>
            </w:pPr>
            <w:r>
              <w:rPr>
                <w:sz w:val="19"/>
                <w:szCs w:val="19"/>
              </w:rPr>
              <w:t xml:space="preserve">“Needs your signature”. Calm. A signature is expected, not a problem.</w:t>
            </w:r>
          </w:p>
        </w:tc>
      </w:tr>
      <w:tr>
        <w:trPr>
          <w:cantSplit/>
        </w:trPr>
        <w:tc>
          <w:tcPr>
            <w:tcW w:type="dxa" w:w="1500"/>
            <w:tcMar>
              <w:top w:type="dxa" w:w="70"/>
              <w:left w:type="dxa" w:w="100"/>
              <w:bottom w:type="dxa" w:w="70"/>
              <w:right w:type="dxa" w:w="100"/>
            </w:tcMar>
            <w:vAlign w:val="top"/>
          </w:tcPr>
          <w:p>
            <w:pPr>
              <w:spacing w:after="40" w:line="264"/>
            </w:pPr>
            <w:r>
              <w:rPr>
                <w:sz w:val="19"/>
                <w:szCs w:val="19"/>
              </w:rPr>
              <w:t xml:space="preserve">Uncertainty</w:t>
            </w:r>
          </w:p>
        </w:tc>
        <w:tc>
          <w:tcPr>
            <w:tcW w:type="dxa" w:w="2400"/>
            <w:tcMar>
              <w:top w:type="dxa" w:w="70"/>
              <w:left w:type="dxa" w:w="100"/>
              <w:bottom w:type="dxa" w:w="70"/>
              <w:right w:type="dxa" w:w="100"/>
            </w:tcMar>
            <w:vAlign w:val="top"/>
          </w:tcPr>
          <w:p>
            <w:pPr>
              <w:spacing w:after="40" w:line="264"/>
            </w:pPr>
            <w:r>
              <w:rPr>
                <w:sz w:val="19"/>
                <w:szCs w:val="19"/>
              </w:rPr>
              <w:t xml:space="preserve">Amber</w:t>
            </w:r>
          </w:p>
        </w:tc>
        <w:tc>
          <w:tcPr>
            <w:tcW w:type="dxa" w:w="1700"/>
            <w:tcMar>
              <w:top w:type="dxa" w:w="70"/>
              <w:left w:type="dxa" w:w="100"/>
              <w:bottom w:type="dxa" w:w="70"/>
              <w:right w:type="dxa" w:w="100"/>
            </w:tcMar>
            <w:vAlign w:val="top"/>
          </w:tcPr>
          <w:p>
            <w:pPr>
              <w:spacing w:after="40" w:line="264"/>
            </w:pPr>
            <w:r>
              <w:rPr>
                <w:sz w:val="19"/>
                <w:szCs w:val="19"/>
              </w:rPr>
              <w:t xml:space="preserve">Triangle</w:t>
            </w:r>
          </w:p>
        </w:tc>
        <w:tc>
          <w:tcPr>
            <w:tcW w:type="dxa" w:w="4038"/>
            <w:tcMar>
              <w:top w:type="dxa" w:w="70"/>
              <w:left w:type="dxa" w:w="100"/>
              <w:bottom w:type="dxa" w:w="70"/>
              <w:right w:type="dxa" w:w="100"/>
            </w:tcMar>
            <w:vAlign w:val="top"/>
          </w:tcPr>
          <w:p>
            <w:pPr>
              <w:spacing w:after="40" w:line="264"/>
            </w:pPr>
            <w:r>
              <w:rPr>
                <w:sz w:val="19"/>
                <w:szCs w:val="19"/>
              </w:rPr>
              <w:t xml:space="preserve">“Needs interpretation”, plus the reason kind: Conflict, Missing or Unavailable.</w:t>
            </w:r>
          </w:p>
        </w:tc>
      </w:tr>
      <w:tr>
        <w:trPr>
          <w:cantSplit/>
        </w:trPr>
        <w:tc>
          <w:tcPr>
            <w:tcW w:type="dxa" w:w="1500"/>
            <w:tcMar>
              <w:top w:type="dxa" w:w="70"/>
              <w:left w:type="dxa" w:w="100"/>
              <w:bottom w:type="dxa" w:w="70"/>
              <w:right w:type="dxa" w:w="100"/>
            </w:tcMar>
            <w:vAlign w:val="top"/>
          </w:tcPr>
          <w:p>
            <w:pPr>
              <w:spacing w:after="40" w:line="264"/>
            </w:pPr>
            <w:r>
              <w:rPr>
                <w:sz w:val="19"/>
                <w:szCs w:val="19"/>
              </w:rPr>
              <w:t xml:space="preserve">Hard stop</w:t>
            </w:r>
          </w:p>
        </w:tc>
        <w:tc>
          <w:tcPr>
            <w:tcW w:type="dxa" w:w="2400"/>
            <w:tcMar>
              <w:top w:type="dxa" w:w="70"/>
              <w:left w:type="dxa" w:w="100"/>
              <w:bottom w:type="dxa" w:w="70"/>
              <w:right w:type="dxa" w:w="100"/>
            </w:tcMar>
            <w:vAlign w:val="top"/>
          </w:tcPr>
          <w:p>
            <w:pPr>
              <w:spacing w:after="40" w:line="264"/>
            </w:pPr>
            <w:r>
              <w:rPr>
                <w:sz w:val="19"/>
                <w:szCs w:val="19"/>
              </w:rPr>
              <w:t xml:space="preserve">Red</w:t>
            </w:r>
          </w:p>
        </w:tc>
        <w:tc>
          <w:tcPr>
            <w:tcW w:type="dxa" w:w="1700"/>
            <w:tcMar>
              <w:top w:type="dxa" w:w="70"/>
              <w:left w:type="dxa" w:w="100"/>
              <w:bottom w:type="dxa" w:w="70"/>
              <w:right w:type="dxa" w:w="100"/>
            </w:tcMar>
            <w:vAlign w:val="top"/>
          </w:tcPr>
          <w:p>
            <w:pPr>
              <w:spacing w:after="40" w:line="264"/>
            </w:pPr>
            <w:r>
              <w:rPr>
                <w:sz w:val="19"/>
                <w:szCs w:val="19"/>
              </w:rPr>
              <w:t xml:space="preserve">Octagon</w:t>
            </w:r>
          </w:p>
        </w:tc>
        <w:tc>
          <w:tcPr>
            <w:tcW w:type="dxa" w:w="4038"/>
            <w:tcMar>
              <w:top w:type="dxa" w:w="70"/>
              <w:left w:type="dxa" w:w="100"/>
              <w:bottom w:type="dxa" w:w="70"/>
              <w:right w:type="dxa" w:w="100"/>
            </w:tcMar>
            <w:vAlign w:val="top"/>
          </w:tcPr>
          <w:p>
            <w:pPr>
              <w:spacing w:after="40" w:line="264"/>
            </w:pPr>
            <w:r>
              <w:rPr>
                <w:sz w:val="19"/>
                <w:szCs w:val="19"/>
              </w:rPr>
              <w:t xml:space="preserve">“Blocked”. The only element in the product allowed to be red.</w:t>
            </w:r>
          </w:p>
        </w:tc>
      </w:tr>
    </w:tbl>
    <w:p>
      <w:pPr>
        <w:spacing w:after="80"/>
      </w:pPr>
    </w:p>
    <w:p>
      <w:pPr>
        <w:spacing w:after="120" w:before="0" w:line="288"/>
      </w:pPr>
      <w:r>
        <w:rPr>
          <w:sz w:val="21"/>
          <w:szCs w:val="21"/>
        </w:rPr>
        <w:t xml:space="preserve">Color intensity climbs with the amount of autonomy removed, so a glance down the queue reads as urgency.</w:t>
      </w:r>
    </w:p>
    <w:p>
      <w:pPr>
        <w:pStyle w:val="Heading2"/>
        <w:keepNext/>
      </w:pPr>
      <w:r>
        <w:t xml:space="preserve">Provenance treatments</w:t>
      </w:r>
    </w:p>
    <w:p>
      <w:pPr>
        <w:pStyle w:val="ListParagraph"/>
        <w:numPr>
          <w:ilvl w:val="0"/>
          <w:numId w:val="2"/>
        </w:numPr>
        <w:spacing w:after="60" w:line="276"/>
      </w:pPr>
      <w:r>
        <w:rPr>
          <w:b/>
          <w:bCs/>
          <w:sz w:val="21"/>
          <w:szCs w:val="21"/>
        </w:rPr>
        <w:t xml:space="preserve">Rule output:</w:t>
      </w:r>
      <w:r>
        <w:rPr>
          <w:sz w:val="21"/>
          <w:szCs w:val="21"/>
        </w:rPr>
        <w:t xml:space="preserve"> plain white surface, monospace rule ID, the facts it used.</w:t>
      </w:r>
    </w:p>
    <w:p>
      <w:pPr>
        <w:pStyle w:val="ListParagraph"/>
        <w:numPr>
          <w:ilvl w:val="0"/>
          <w:numId w:val="2"/>
        </w:numPr>
        <w:spacing w:after="60" w:line="276"/>
      </w:pPr>
      <w:r>
        <w:rPr>
          <w:b/>
          <w:bCs/>
          <w:sz w:val="21"/>
          <w:szCs w:val="21"/>
        </w:rPr>
        <w:t xml:space="preserve">AI-written:</w:t>
      </w:r>
      <w:r>
        <w:rPr>
          <w:sz w:val="21"/>
          <w:szCs w:val="21"/>
        </w:rPr>
        <w:t xml:space="preserve"> warm sand panel, a dotted left edge and a label such as “AI-written · cites 3 sources”. Each cited evidence chip opens its source. Beside it, a small run label: Live, Recorded run (date, model) or Staged example.</w:t>
      </w:r>
    </w:p>
    <w:p>
      <w:pPr>
        <w:pStyle w:val="ListParagraph"/>
        <w:numPr>
          <w:ilvl w:val="0"/>
          <w:numId w:val="2"/>
        </w:numPr>
        <w:spacing w:after="60" w:line="276"/>
      </w:pPr>
      <w:r>
        <w:rPr>
          <w:b/>
          <w:bCs/>
          <w:sz w:val="21"/>
          <w:szCs w:val="21"/>
        </w:rPr>
        <w:t xml:space="preserve">Human decision:</w:t>
      </w:r>
      <w:r>
        <w:rPr>
          <w:sz w:val="21"/>
          <w:szCs w:val="21"/>
        </w:rPr>
        <w:t xml:space="preserve"> plain surface with an ink left edge, naming the person, their role and the time.</w:t>
      </w:r>
    </w:p>
    <w:p>
      <w:pPr>
        <w:pStyle w:val="Heading2"/>
        <w:keepNext/>
      </w:pPr>
      <w:r>
        <w:t xml:space="preserve">Type, surface and density</w:t>
      </w:r>
    </w:p>
    <w:p>
      <w:pPr>
        <w:pStyle w:val="ListParagraph"/>
        <w:numPr>
          <w:ilvl w:val="0"/>
          <w:numId w:val="2"/>
        </w:numPr>
        <w:spacing w:after="60" w:line="276"/>
      </w:pPr>
      <w:r>
        <w:rPr>
          <w:b/>
          <w:bCs/>
          <w:sz w:val="21"/>
          <w:szCs w:val="21"/>
        </w:rPr>
        <w:t xml:space="preserve">Type:</w:t>
      </w:r>
      <w:r>
        <w:rPr>
          <w:sz w:val="21"/>
          <w:szCs w:val="21"/>
        </w:rPr>
        <w:t xml:space="preserve"> Inter for UI and data, a geometric sans such as Plus Jakarta Sans for headings and large numerals, monospace for IDs. Body 14px, tables 13px, nothing below 12px.</w:t>
      </w:r>
    </w:p>
    <w:p>
      <w:pPr>
        <w:pStyle w:val="ListParagraph"/>
        <w:numPr>
          <w:ilvl w:val="0"/>
          <w:numId w:val="2"/>
        </w:numPr>
        <w:spacing w:after="60" w:line="276"/>
      </w:pPr>
      <w:r>
        <w:rPr>
          <w:b/>
          <w:bCs/>
          <w:sz w:val="21"/>
          <w:szCs w:val="21"/>
        </w:rPr>
        <w:t xml:space="preserve">Surfaces:</w:t>
      </w:r>
      <w:r>
        <w:rPr>
          <w:sz w:val="21"/>
          <w:szCs w:val="21"/>
        </w:rPr>
        <w:t xml:space="preserve"> white cards on the pale canvas, radius about 12px, soft shadow, 8px spacing grid. No zebra stripes; a hover tint on rows.</w:t>
      </w:r>
    </w:p>
    <w:p>
      <w:pPr>
        <w:pStyle w:val="ListParagraph"/>
        <w:numPr>
          <w:ilvl w:val="0"/>
          <w:numId w:val="2"/>
        </w:numPr>
        <w:spacing w:after="60" w:line="276"/>
      </w:pPr>
      <w:r>
        <w:rPr>
          <w:b/>
          <w:bCs/>
          <w:sz w:val="21"/>
          <w:szCs w:val="21"/>
        </w:rPr>
        <w:t xml:space="preserve">Density:</w:t>
      </w:r>
      <w:r>
        <w:rPr>
          <w:sz w:val="21"/>
          <w:szCs w:val="21"/>
        </w:rPr>
        <w:t xml:space="preserve"> medium-high. Enterprise finance users read tables all day, so airy does not mean sparse.</w:t>
      </w:r>
    </w:p>
    <w:p>
      <w:pPr>
        <w:pStyle w:val="Heading2"/>
        <w:keepNext/>
      </w:pPr>
      <w:r>
        <w:t xml:space="preserve">Components to build first</w:t>
      </w:r>
    </w:p>
    <w:p>
      <w:pPr>
        <w:spacing w:after="120" w:before="0" w:line="288"/>
      </w:pPr>
      <w:r>
        <w:rPr>
          <w:sz w:val="21"/>
          <w:szCs w:val="21"/>
        </w:rPr>
        <w:t xml:space="preserve">StatusBadge (four classes), AttentionRow, GateChecklist, EvidenceChip, AIBriefPanel, RuleCard (with a locked state), ConsequencePreview, GuardRefusal message, AuditEntry, VerificationForm, RoleSwitcher and a small RunLabel (Live, Recorded, Staged). SpotCheckCard follows in Phase 2. Build them on shadcn/ui with Radix Colors, as CSS-variable tokens. Cap the design-system work at two days and design the review screen first.</w:t>
      </w:r>
    </w:p>
    <w:p>
      <w:pPr>
        <w:pStyle w:val="Heading2"/>
        <w:keepNext/>
      </w:pPr>
      <w:r>
        <w:t xml:space="preserve">Avoid</w:t>
      </w:r>
    </w:p>
    <w:p>
      <w:pPr>
        <w:pStyle w:val="ListParagraph"/>
        <w:numPr>
          <w:ilvl w:val="0"/>
          <w:numId w:val="2"/>
        </w:numPr>
        <w:spacing w:after="60" w:line="276"/>
      </w:pPr>
      <w:r>
        <w:rPr>
          <w:sz w:val="21"/>
          <w:szCs w:val="21"/>
        </w:rPr>
        <w:t xml:space="preserve">Decorative shapes, rainbow icon tiles and floating action buttons.</w:t>
      </w:r>
    </w:p>
    <w:p>
      <w:pPr>
        <w:pStyle w:val="ListParagraph"/>
        <w:numPr>
          <w:ilvl w:val="0"/>
          <w:numId w:val="2"/>
        </w:numPr>
        <w:spacing w:after="60" w:line="276"/>
      </w:pPr>
      <w:r>
        <w:rPr>
          <w:sz w:val="21"/>
          <w:szCs w:val="21"/>
        </w:rPr>
        <w:t xml:space="preserve">Red for anything except a hard stop.</w:t>
      </w:r>
    </w:p>
    <w:p>
      <w:pPr>
        <w:pStyle w:val="ListParagraph"/>
        <w:numPr>
          <w:ilvl w:val="0"/>
          <w:numId w:val="2"/>
        </w:numPr>
        <w:spacing w:after="60" w:line="276"/>
      </w:pPr>
      <w:r>
        <w:rPr>
          <w:sz w:val="21"/>
          <w:szCs w:val="21"/>
        </w:rPr>
        <w:t xml:space="preserve">Light grey text, and any status that relies on color alone.</w:t>
      </w:r>
    </w:p>
    <w:p>
      <w:pPr>
        <w:pStyle w:val="ListParagraph"/>
        <w:numPr>
          <w:ilvl w:val="0"/>
          <w:numId w:val="2"/>
        </w:numPr>
        <w:spacing w:after="60" w:line="276"/>
      </w:pPr>
      <w:r>
        <w:rPr>
          <w:sz w:val="21"/>
          <w:szCs w:val="21"/>
        </w:rPr>
        <w:t xml:space="preserve">The generic KPI-tiles-and-revenue-chart dashboard.</w:t>
      </w:r>
    </w:p>
    <w:p>
      <w:pPr>
        <w:pStyle w:val="ListParagraph"/>
        <w:numPr>
          <w:ilvl w:val="0"/>
          <w:numId w:val="2"/>
        </w:numPr>
        <w:spacing w:after="60" w:line="276"/>
      </w:pPr>
      <w:r>
        <w:rPr>
          <w:sz w:val="21"/>
          <w:szCs w:val="21"/>
        </w:rPr>
        <w:t xml:space="preserve">The purple-gradient-and-sparkles look that currently marks anything AI.</w:t>
      </w:r>
    </w:p>
    <w:p>
      <w:pPr>
        <w:pStyle w:val="Heading1"/>
        <w:keepNext/>
      </w:pPr>
      <w:r>
        <w:t xml:space="preserve">13. What is real and what is simulated</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800"/>
        <w:gridCol w:w="7838"/>
      </w:tblGrid>
      <w:tr>
        <w:trPr>
          <w:cantSplit/>
          <w:tblHeader/>
        </w:trPr>
        <w:tc>
          <w:tcPr>
            <w:tcW w:type="dxa" w:w="18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Status</w:t>
            </w:r>
          </w:p>
        </w:tc>
        <w:tc>
          <w:tcPr>
            <w:tcW w:type="dxa" w:w="78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Capability</w:t>
            </w:r>
          </w:p>
        </w:tc>
      </w:tr>
      <w:tr>
        <w:trPr>
          <w:cantSplit/>
        </w:trPr>
        <w:tc>
          <w:tcPr>
            <w:tcW w:type="dxa" w:w="1800"/>
            <w:shd w:fill="EEF3F7" w:color="auto" w:val="clear"/>
            <w:tcMar>
              <w:top w:type="dxa" w:w="70"/>
              <w:left w:type="dxa" w:w="100"/>
              <w:bottom w:type="dxa" w:w="70"/>
              <w:right w:type="dxa" w:w="100"/>
            </w:tcMar>
            <w:vAlign w:val="top"/>
          </w:tcPr>
          <w:p>
            <w:pPr>
              <w:spacing w:after="40" w:line="264"/>
            </w:pPr>
            <w:r>
              <w:rPr>
                <w:b/>
                <w:bCs/>
                <w:sz w:val="19"/>
                <w:szCs w:val="19"/>
              </w:rPr>
              <w:t xml:space="preserve">Real</w:t>
            </w:r>
          </w:p>
        </w:tc>
        <w:tc>
          <w:tcPr>
            <w:tcW w:type="dxa" w:w="7838"/>
            <w:tcMar>
              <w:top w:type="dxa" w:w="70"/>
              <w:left w:type="dxa" w:w="100"/>
              <w:bottom w:type="dxa" w:w="70"/>
              <w:right w:type="dxa" w:w="100"/>
            </w:tcMar>
            <w:vAlign w:val="top"/>
          </w:tcPr>
          <w:p>
            <w:pPr>
              <w:spacing w:after="40" w:line="264"/>
            </w:pPr>
            <w:r>
              <w:rPr>
                <w:sz w:val="19"/>
                <w:szCs w:val="19"/>
              </w:rPr>
              <w:t xml:space="preserve">Rule records, rule engine and ruleset versioning.</w:t>
            </w:r>
          </w:p>
        </w:tc>
      </w:tr>
      <w:tr>
        <w:trPr>
          <w:cantSplit/>
        </w:trPr>
        <w:tc>
          <w:tcPr>
            <w:tcW w:type="dxa" w:w="1800"/>
            <w:shd w:fill="EEF3F7" w:color="auto" w:val="clear"/>
            <w:tcMar>
              <w:top w:type="dxa" w:w="70"/>
              <w:left w:type="dxa" w:w="100"/>
              <w:bottom w:type="dxa" w:w="70"/>
              <w:right w:type="dxa" w:w="100"/>
            </w:tcMar>
            <w:vAlign w:val="top"/>
          </w:tcPr>
          <w:p>
            <w:pPr>
              <w:spacing w:after="40" w:line="264"/>
            </w:pPr>
            <w:r>
              <w:rPr>
                <w:b/>
                <w:bCs/>
                <w:sz w:val="19"/>
                <w:szCs w:val="19"/>
              </w:rPr>
              <w:t xml:space="preserve">Real</w:t>
            </w:r>
          </w:p>
        </w:tc>
        <w:tc>
          <w:tcPr>
            <w:tcW w:type="dxa" w:w="7838"/>
            <w:tcMar>
              <w:top w:type="dxa" w:w="70"/>
              <w:left w:type="dxa" w:w="100"/>
              <w:bottom w:type="dxa" w:w="70"/>
              <w:right w:type="dxa" w:w="100"/>
            </w:tcMar>
            <w:vAlign w:val="top"/>
          </w:tcPr>
          <w:p>
            <w:pPr>
              <w:spacing w:after="40" w:line="264"/>
            </w:pPr>
            <w:r>
              <w:rPr>
                <w:sz w:val="19"/>
                <w:szCs w:val="19"/>
              </w:rPr>
              <w:t xml:space="preserve">State machine and permissions with enforced guards. An unauthorised transition is refused by the application, not hidden by the UI.</w:t>
            </w:r>
          </w:p>
        </w:tc>
      </w:tr>
      <w:tr>
        <w:trPr>
          <w:cantSplit/>
        </w:trPr>
        <w:tc>
          <w:tcPr>
            <w:tcW w:type="dxa" w:w="1800"/>
            <w:shd w:fill="EEF3F7" w:color="auto" w:val="clear"/>
            <w:tcMar>
              <w:top w:type="dxa" w:w="70"/>
              <w:left w:type="dxa" w:w="100"/>
              <w:bottom w:type="dxa" w:w="70"/>
              <w:right w:type="dxa" w:w="100"/>
            </w:tcMar>
            <w:vAlign w:val="top"/>
          </w:tcPr>
          <w:p>
            <w:pPr>
              <w:spacing w:after="40" w:line="264"/>
            </w:pPr>
            <w:r>
              <w:rPr>
                <w:b/>
                <w:bCs/>
                <w:sz w:val="19"/>
                <w:szCs w:val="19"/>
              </w:rPr>
              <w:t xml:space="preserve">Real</w:t>
            </w:r>
          </w:p>
        </w:tc>
        <w:tc>
          <w:tcPr>
            <w:tcW w:type="dxa" w:w="7838"/>
            <w:tcMar>
              <w:top w:type="dxa" w:w="70"/>
              <w:left w:type="dxa" w:w="100"/>
              <w:bottom w:type="dxa" w:w="70"/>
              <w:right w:type="dxa" w:w="100"/>
            </w:tcMar>
            <w:vAlign w:val="top"/>
          </w:tcPr>
          <w:p>
            <w:pPr>
              <w:spacing w:after="40" w:line="264"/>
            </w:pPr>
            <w:r>
              <w:rPr>
                <w:sz w:val="19"/>
                <w:szCs w:val="19"/>
              </w:rPr>
              <w:t xml:space="preserve">Analysis packets, AI judgment on synthetic context, schema and evidence validation, fail-closed behaviour.</w:t>
            </w:r>
          </w:p>
        </w:tc>
      </w:tr>
      <w:tr>
        <w:trPr>
          <w:cantSplit/>
        </w:trPr>
        <w:tc>
          <w:tcPr>
            <w:tcW w:type="dxa" w:w="1800"/>
            <w:shd w:fill="EEF3F7" w:color="auto" w:val="clear"/>
            <w:tcMar>
              <w:top w:type="dxa" w:w="70"/>
              <w:left w:type="dxa" w:w="100"/>
              <w:bottom w:type="dxa" w:w="70"/>
              <w:right w:type="dxa" w:w="100"/>
            </w:tcMar>
            <w:vAlign w:val="top"/>
          </w:tcPr>
          <w:p>
            <w:pPr>
              <w:spacing w:after="40" w:line="264"/>
            </w:pPr>
            <w:r>
              <w:rPr>
                <w:b/>
                <w:bCs/>
                <w:sz w:val="19"/>
                <w:szCs w:val="19"/>
              </w:rPr>
              <w:t xml:space="preserve">Real</w:t>
            </w:r>
          </w:p>
        </w:tc>
        <w:tc>
          <w:tcPr>
            <w:tcW w:type="dxa" w:w="7838"/>
            <w:tcMar>
              <w:top w:type="dxa" w:w="70"/>
              <w:left w:type="dxa" w:w="100"/>
              <w:bottom w:type="dxa" w:w="70"/>
              <w:right w:type="dxa" w:w="100"/>
            </w:tcMar>
            <w:vAlign w:val="top"/>
          </w:tcPr>
          <w:p>
            <w:pPr>
              <w:spacing w:after="40" w:line="264"/>
            </w:pPr>
            <w:r>
              <w:rPr>
                <w:sz w:val="19"/>
                <w:szCs w:val="19"/>
              </w:rPr>
              <w:t xml:space="preserve">Class merge, gates, audit trail, correction scopes and the rule-change replay preview.</w:t>
            </w:r>
          </w:p>
        </w:tc>
      </w:tr>
      <w:tr>
        <w:trPr>
          <w:cantSplit/>
        </w:trPr>
        <w:tc>
          <w:tcPr>
            <w:tcW w:type="dxa" w:w="1800"/>
            <w:tcMar>
              <w:top w:type="dxa" w:w="70"/>
              <w:left w:type="dxa" w:w="100"/>
              <w:bottom w:type="dxa" w:w="70"/>
              <w:right w:type="dxa" w:w="100"/>
            </w:tcMar>
            <w:vAlign w:val="top"/>
          </w:tcPr>
          <w:p>
            <w:pPr>
              <w:spacing w:after="40" w:line="264"/>
            </w:pPr>
            <w:r>
              <w:rPr>
                <w:b/>
                <w:bCs/>
                <w:sz w:val="19"/>
                <w:szCs w:val="19"/>
              </w:rPr>
              <w:t xml:space="preserve">Simulated</w:t>
            </w:r>
          </w:p>
        </w:tc>
        <w:tc>
          <w:tcPr>
            <w:tcW w:type="dxa" w:w="7838"/>
            <w:tcMar>
              <w:top w:type="dxa" w:w="70"/>
              <w:left w:type="dxa" w:w="100"/>
              <w:bottom w:type="dxa" w:w="70"/>
              <w:right w:type="dxa" w:w="100"/>
            </w:tcMar>
            <w:vAlign w:val="top"/>
          </w:tcPr>
          <w:p>
            <w:pPr>
              <w:spacing w:after="40" w:line="264"/>
            </w:pPr>
            <w:r>
              <w:rPr>
                <w:sz w:val="19"/>
                <w:szCs w:val="19"/>
              </w:rPr>
              <w:t xml:space="preserve">Upstream extraction: synthetic structured records stand in for a real extractor.</w:t>
            </w:r>
          </w:p>
        </w:tc>
      </w:tr>
      <w:tr>
        <w:trPr>
          <w:cantSplit/>
        </w:trPr>
        <w:tc>
          <w:tcPr>
            <w:tcW w:type="dxa" w:w="1800"/>
            <w:tcMar>
              <w:top w:type="dxa" w:w="70"/>
              <w:left w:type="dxa" w:w="100"/>
              <w:bottom w:type="dxa" w:w="70"/>
              <w:right w:type="dxa" w:w="100"/>
            </w:tcMar>
            <w:vAlign w:val="top"/>
          </w:tcPr>
          <w:p>
            <w:pPr>
              <w:spacing w:after="40" w:line="264"/>
            </w:pPr>
            <w:r>
              <w:rPr>
                <w:b/>
                <w:bCs/>
                <w:sz w:val="19"/>
                <w:szCs w:val="19"/>
              </w:rPr>
              <w:t xml:space="preserve">Simulated</w:t>
            </w:r>
          </w:p>
        </w:tc>
        <w:tc>
          <w:tcPr>
            <w:tcW w:type="dxa" w:w="7838"/>
            <w:tcMar>
              <w:top w:type="dxa" w:w="70"/>
              <w:left w:type="dxa" w:w="100"/>
              <w:bottom w:type="dxa" w:w="70"/>
              <w:right w:type="dxa" w:w="100"/>
            </w:tcMar>
            <w:vAlign w:val="top"/>
          </w:tcPr>
          <w:p>
            <w:pPr>
              <w:spacing w:after="40" w:line="264"/>
            </w:pPr>
            <w:r>
              <w:rPr>
                <w:sz w:val="19"/>
                <w:szCs w:val="19"/>
              </w:rPr>
              <w:t xml:space="preserve">ERP write-back, bank and payment execution (“Schedule payment” and the payment run change prototype state only), payment accounts and balances (two or three synthetic accounts), supplier contact and replies, enterprise identity.</w:t>
            </w:r>
          </w:p>
        </w:tc>
      </w:tr>
      <w:tr>
        <w:trPr>
          <w:cantSplit/>
        </w:trPr>
        <w:tc>
          <w:tcPr>
            <w:tcW w:type="dxa" w:w="1800"/>
            <w:tcMar>
              <w:top w:type="dxa" w:w="70"/>
              <w:left w:type="dxa" w:w="100"/>
              <w:bottom w:type="dxa" w:w="70"/>
              <w:right w:type="dxa" w:w="100"/>
            </w:tcMar>
            <w:vAlign w:val="top"/>
          </w:tcPr>
          <w:p>
            <w:pPr>
              <w:spacing w:after="40" w:line="264"/>
            </w:pPr>
            <w:r>
              <w:rPr>
                <w:b/>
                <w:bCs/>
                <w:sz w:val="19"/>
                <w:szCs w:val="19"/>
              </w:rPr>
              <w:t xml:space="preserve">Simplified</w:t>
            </w:r>
          </w:p>
        </w:tc>
        <w:tc>
          <w:tcPr>
            <w:tcW w:type="dxa" w:w="7838"/>
            <w:tcMar>
              <w:top w:type="dxa" w:w="70"/>
              <w:left w:type="dxa" w:w="100"/>
              <w:bottom w:type="dxa" w:w="70"/>
              <w:right w:type="dxa" w:w="100"/>
            </w:tcMar>
            <w:vAlign w:val="top"/>
          </w:tcPr>
          <w:p>
            <w:pPr>
              <w:spacing w:after="40" w:line="264"/>
            </w:pPr>
            <w:r>
              <w:rPr>
                <w:sz w:val="19"/>
                <w:szCs w:val="19"/>
              </w:rPr>
              <w:t xml:space="preserve">Production security, scale, retries and monitoring.</w:t>
            </w:r>
          </w:p>
        </w:tc>
      </w:tr>
    </w:tbl>
    <w:p>
      <w:pPr>
        <w:spacing w:after="80"/>
      </w:pPr>
    </w:p>
    <w:p>
      <w:pPr>
        <w:spacing w:after="120" w:before="0" w:line="288"/>
      </w:pPr>
      <w:r>
        <w:rPr>
          <w:b/>
          <w:bCs/>
          <w:sz w:val="21"/>
          <w:szCs w:val="21"/>
        </w:rPr>
        <w:t xml:space="preserve">Demo controls</w:t>
      </w:r>
      <w:r>
        <w:rPr>
          <w:sz w:val="21"/>
          <w:szCs w:val="21"/>
        </w:rPr>
        <w:t xml:space="preserve"> (development-only, not part of the product story): load a scenario fixture, reset the company, run payments now, simulate an unavailable source, mark evidence received, switch role, switch between live and recorded AI, change the display currency. The case study must label this as a concept and working simulation, not a deployed finance product.</w:t>
      </w:r>
    </w:p>
    <w:p>
      <w:pPr>
        <w:pStyle w:val="Heading1"/>
        <w:keepNext/>
      </w:pPr>
      <w:r>
        <w:t xml:space="preserve">14. Build decisions and open questions</w:t>
      </w:r>
    </w:p>
    <w:p>
      <w:pPr>
        <w:pStyle w:val="Heading2"/>
        <w:keepNext/>
      </w:pPr>
      <w:r>
        <w:t xml:space="preserve">Proposed stack (change freely)</w:t>
      </w:r>
    </w:p>
    <w:p>
      <w:pPr>
        <w:pStyle w:val="ListParagraph"/>
        <w:numPr>
          <w:ilvl w:val="0"/>
          <w:numId w:val="2"/>
        </w:numPr>
        <w:spacing w:after="60" w:line="276"/>
      </w:pPr>
      <w:r>
        <w:rPr>
          <w:b/>
          <w:bCs/>
          <w:sz w:val="21"/>
          <w:szCs w:val="21"/>
        </w:rPr>
        <w:t xml:space="preserve">TypeScript throughout.</w:t>
      </w:r>
      <w:r>
        <w:rPr>
          <w:sz w:val="21"/>
          <w:szCs w:val="21"/>
        </w:rPr>
        <w:t xml:space="preserve"> The rule engine, state machine, permissions and evidence validation live in a core package of pure modules with no UI imports and a full test suite.</w:t>
      </w:r>
    </w:p>
    <w:p>
      <w:pPr>
        <w:pStyle w:val="ListParagraph"/>
        <w:numPr>
          <w:ilvl w:val="0"/>
          <w:numId w:val="2"/>
        </w:numPr>
        <w:spacing w:after="60" w:line="276"/>
      </w:pPr>
      <w:r>
        <w:rPr>
          <w:b/>
          <w:bCs/>
          <w:sz w:val="21"/>
          <w:szCs w:val="21"/>
        </w:rPr>
        <w:t xml:space="preserve">SQLite</w:t>
      </w:r>
      <w:r>
        <w:rPr>
          <w:sz w:val="21"/>
          <w:szCs w:val="21"/>
        </w:rPr>
        <w:t xml:space="preserve"> for the synthetic data, with resettable seed scripts.</w:t>
      </w:r>
    </w:p>
    <w:p>
      <w:pPr>
        <w:pStyle w:val="ListParagraph"/>
        <w:numPr>
          <w:ilvl w:val="0"/>
          <w:numId w:val="2"/>
        </w:numPr>
        <w:spacing w:after="60" w:line="276"/>
      </w:pPr>
      <w:r>
        <w:rPr>
          <w:b/>
          <w:bCs/>
          <w:sz w:val="21"/>
          <w:szCs w:val="21"/>
        </w:rPr>
        <w:t xml:space="preserve">React front end</w:t>
      </w:r>
      <w:r>
        <w:rPr>
          <w:sz w:val="21"/>
          <w:szCs w:val="21"/>
        </w:rPr>
        <w:t xml:space="preserve"> (Next.js or Vite) with Tailwind and shadcn/ui.</w:t>
      </w:r>
    </w:p>
    <w:p>
      <w:pPr>
        <w:pStyle w:val="ListParagraph"/>
        <w:numPr>
          <w:ilvl w:val="0"/>
          <w:numId w:val="2"/>
        </w:numPr>
        <w:spacing w:after="60" w:line="276"/>
      </w:pPr>
      <w:r>
        <w:rPr>
          <w:b/>
          <w:bCs/>
          <w:sz w:val="21"/>
          <w:szCs w:val="21"/>
        </w:rPr>
        <w:t xml:space="preserve">AI module</w:t>
      </w:r>
      <w:r>
        <w:rPr>
          <w:sz w:val="21"/>
          <w:szCs w:val="21"/>
        </w:rPr>
        <w:t xml:space="preserve"> calls the Claude API with structured output against a JSON schema. The model ID lives in config, and every AIRun stores the model and prompt version.</w:t>
      </w:r>
    </w:p>
    <w:p>
      <w:pPr>
        <w:pStyle w:val="Heading2"/>
        <w:keepNext/>
      </w:pPr>
      <w:r>
        <w:t xml:space="preserve">Decided: demo mode</w:t>
      </w:r>
    </w:p>
    <w:p>
      <w:pPr>
        <w:spacing w:after="120" w:before="0" w:line="288"/>
      </w:pPr>
      <w:r>
        <w:rPr>
          <w:b/>
          <w:bCs/>
          <w:sz w:val="21"/>
          <w:szCs w:val="21"/>
        </w:rPr>
        <w:t xml:space="preserve">Live by default on the genuine fixtures</w:t>
      </w:r>
      <w:r>
        <w:rPr>
          <w:sz w:val="21"/>
          <w:szCs w:val="21"/>
        </w:rPr>
        <w:t xml:space="preserve">, with a rate limit and a spend cap, and an </w:t>
      </w:r>
      <w:r>
        <w:rPr>
          <w:b/>
          <w:bCs/>
          <w:sz w:val="21"/>
          <w:szCs w:val="21"/>
        </w:rPr>
        <w:t xml:space="preserve">automatic fallback to the recorded run</w:t>
      </w:r>
      <w:r>
        <w:rPr>
          <w:sz w:val="21"/>
          <w:szCs w:val="21"/>
        </w:rPr>
        <w:t xml:space="preserve"> if the limit is hit or the API fails. Every result carries its label (Live, Recorded run or Staged example, section 4), and the staged failures are always pinned. If a visitor's correction changes the AI's inputs and no recording matches, the analysis runs live; if that is not possible, the invoice fails closed to Uncertainty (Unavailable), exactly as the product would. There is no free-text invoice input from the public, which removes the injection and abuse surface. A recorded walkthrough video is a secondary asset.</w:t>
      </w:r>
    </w:p>
    <w:p>
      <w:pPr>
        <w:pStyle w:val="Heading2"/>
        <w:keepNext/>
      </w:pPr>
      <w:r>
        <w:t xml:space="preserve">Decided: currency</w:t>
      </w:r>
    </w:p>
    <w:p>
      <w:pPr>
        <w:spacing w:after="120" w:before="0" w:line="288"/>
      </w:pPr>
      <w:r>
        <w:rPr>
          <w:sz w:val="21"/>
          <w:szCs w:val="21"/>
        </w:rPr>
        <w:t xml:space="preserve">USD is the base currency and every rule evaluates in it. A display-currency setting (USD, GBP or EUR) changes only how amounts are shown, using a fixed demo exchange rate displayed with its date. It never changes a threshold, a rule or a decision, and the rules screen always shows policy in USD. Invoices that arrive in another currency keep their original amount and are converted to USD at ingestion for rule evaluation (rule R09).</w:t>
      </w:r>
    </w:p>
    <w:p>
      <w:pPr>
        <w:pStyle w:val="Heading2"/>
        <w:keepNext/>
      </w:pPr>
      <w:r>
        <w:t xml:space="preserve">Decided: payment accounts</w:t>
      </w:r>
    </w:p>
    <w:p>
      <w:pPr>
        <w:spacing w:after="120" w:before="0" w:line="288"/>
      </w:pPr>
      <w:r>
        <w:rPr>
          <w:sz w:val="21"/>
          <w:szCs w:val="21"/>
        </w:rPr>
        <w:t xml:space="preserve">Two or three synthetic bank accounts with balances, read-only. The review screen's consequence line shows the funding account and the balance after scheduled payments. There is no standalone accounts or cards page beyond the static integrations state, and cards are out of scope. An insufficient-funds rule (R12) is documented, not built.</w:t>
      </w:r>
    </w:p>
    <w:p>
      <w:pPr>
        <w:pStyle w:val="Heading2"/>
        <w:keepNext/>
      </w:pPr>
      <w:r>
        <w:t xml:space="preserve">Decisions in this version that are open to challenge</w:t>
      </w:r>
    </w:p>
    <w:p>
      <w:pPr>
        <w:pStyle w:val="ListParagraph"/>
        <w:numPr>
          <w:ilvl w:val="0"/>
          <w:numId w:val="2"/>
        </w:numPr>
        <w:spacing w:after="60" w:line="276"/>
      </w:pPr>
      <w:r>
        <w:rPr>
          <w:sz w:val="21"/>
          <w:szCs w:val="21"/>
        </w:rPr>
        <w:t xml:space="preserve">Queue order: hard stops pinned, then due date, then amount.</w:t>
      </w:r>
    </w:p>
    <w:p>
      <w:pPr>
        <w:pStyle w:val="ListParagraph"/>
        <w:numPr>
          <w:ilvl w:val="0"/>
          <w:numId w:val="2"/>
        </w:numPr>
        <w:spacing w:after="60" w:line="276"/>
      </w:pPr>
      <w:r>
        <w:rPr>
          <w:sz w:val="21"/>
          <w:szCs w:val="21"/>
        </w:rPr>
        <w:t xml:space="preserve">No AI confidence score; similarity is computed in code.</w:t>
      </w:r>
    </w:p>
    <w:p>
      <w:pPr>
        <w:pStyle w:val="ListParagraph"/>
        <w:numPr>
          <w:ilvl w:val="0"/>
          <w:numId w:val="2"/>
        </w:numPr>
        <w:spacing w:after="60" w:line="276"/>
      </w:pPr>
      <w:r>
        <w:rPr>
          <w:sz w:val="21"/>
          <w:szCs w:val="21"/>
        </w:rPr>
        <w:t xml:space="preserve">J4 (pattern anomaly) deferred to a later phase.</w:t>
      </w:r>
    </w:p>
    <w:p>
      <w:pPr>
        <w:pStyle w:val="ListParagraph"/>
        <w:numPr>
          <w:ilvl w:val="0"/>
          <w:numId w:val="2"/>
        </w:numPr>
        <w:spacing w:after="60" w:line="276"/>
      </w:pPr>
      <w:r>
        <w:rPr>
          <w:sz w:val="21"/>
          <w:szCs w:val="21"/>
        </w:rPr>
        <w:t xml:space="preserve">Routine sampling is Phase 2 of the build and part of the case study (section 15).</w:t>
      </w:r>
    </w:p>
    <w:p>
      <w:pPr>
        <w:pStyle w:val="Heading1"/>
        <w:keepNext/>
      </w:pPr>
      <w:r>
        <w:t xml:space="preserve">15. Phase 2: routine sampling</w:t>
      </w:r>
    </w:p>
    <w:p>
      <w:pPr>
        <w:spacing w:after="120" w:before="0" w:line="288"/>
      </w:pPr>
      <w:r>
        <w:rPr>
          <w:sz w:val="21"/>
          <w:szCs w:val="21"/>
        </w:rPr>
        <w:t xml:space="preserve">Routine decisions never reach a human, so a quietly wrong one stays invisible until something goes wrong, which is exactly scenario 6. Sampling is the standard control for this in audit practice. It completes the supervision story: the AI is interrupted when it is unsure and sampled when it is confident. Phase 2 starts once the core has shipped, and it is part of the case study.</w:t>
      </w:r>
    </w:p>
    <w:p>
      <w:pPr>
        <w:pStyle w:val="Heading2"/>
        <w:keepNext/>
      </w:pPr>
      <w:r>
        <w:t xml:space="preserve">How it works</w:t>
      </w:r>
    </w:p>
    <w:p>
      <w:pPr>
        <w:pStyle w:val="ListParagraph"/>
        <w:numPr>
          <w:ilvl w:val="0"/>
          <w:numId w:val="2"/>
        </w:numPr>
        <w:spacing w:after="60" w:line="276"/>
      </w:pPr>
      <w:r>
        <w:rPr>
          <w:b/>
          <w:bCs/>
          <w:sz w:val="21"/>
          <w:szCs w:val="21"/>
        </w:rPr>
        <w:t xml:space="preserve">Sampling.</w:t>
      </w:r>
      <w:r>
        <w:rPr>
          <w:sz w:val="21"/>
          <w:szCs w:val="21"/>
        </w:rPr>
        <w:t xml:space="preserve"> Each week the system draws a small random sample of Routine decisions. The rate is a parameter, with a default of 5% and a minimum of three so the prototype always has something to review.</w:t>
      </w:r>
    </w:p>
    <w:p>
      <w:pPr>
        <w:pStyle w:val="ListParagraph"/>
        <w:numPr>
          <w:ilvl w:val="0"/>
          <w:numId w:val="2"/>
        </w:numPr>
        <w:spacing w:after="60" w:line="276"/>
      </w:pPr>
      <w:r>
        <w:rPr>
          <w:b/>
          <w:bCs/>
          <w:sz w:val="21"/>
          <w:szCs w:val="21"/>
        </w:rPr>
        <w:t xml:space="preserve">Where it appears.</w:t>
      </w:r>
      <w:r>
        <w:rPr>
          <w:sz w:val="21"/>
          <w:szCs w:val="21"/>
        </w:rPr>
        <w:t xml:space="preserve"> A spot-check card on the home screen. Managers and the CFO review; Operators do not.</w:t>
      </w:r>
    </w:p>
    <w:p>
      <w:pPr>
        <w:pStyle w:val="ListParagraph"/>
        <w:numPr>
          <w:ilvl w:val="0"/>
          <w:numId w:val="2"/>
        </w:numPr>
        <w:spacing w:after="60" w:line="276"/>
      </w:pPr>
      <w:r>
        <w:rPr>
          <w:b/>
          <w:bCs/>
          <w:sz w:val="21"/>
          <w:szCs w:val="21"/>
        </w:rPr>
        <w:t xml:space="preserve">The review.</w:t>
      </w:r>
      <w:r>
        <w:rPr>
          <w:sz w:val="21"/>
          <w:szCs w:val="21"/>
        </w:rPr>
        <w:t xml:space="preserve"> Each sampled invoice opens the same brief and evidence as a normal review, read-only, with two answers: confirm or flag.</w:t>
      </w:r>
    </w:p>
    <w:p>
      <w:pPr>
        <w:pStyle w:val="ListParagraph"/>
        <w:numPr>
          <w:ilvl w:val="0"/>
          <w:numId w:val="2"/>
        </w:numPr>
        <w:spacing w:after="60" w:line="276"/>
      </w:pPr>
      <w:r>
        <w:rPr>
          <w:b/>
          <w:bCs/>
          <w:sz w:val="21"/>
          <w:szCs w:val="21"/>
        </w:rPr>
        <w:t xml:space="preserve">A flag</w:t>
      </w:r>
      <w:r>
        <w:rPr>
          <w:sz w:val="21"/>
          <w:szCs w:val="21"/>
        </w:rPr>
        <w:t xml:space="preserve"> opens the correction flow, pre-filled. The person chooses the scope, and the AI run receives a “missed” verdict. If a rule was at fault, the route is a rule-parameter correction.</w:t>
      </w:r>
    </w:p>
    <w:p>
      <w:pPr>
        <w:pStyle w:val="ListParagraph"/>
        <w:numPr>
          <w:ilvl w:val="0"/>
          <w:numId w:val="2"/>
        </w:numPr>
        <w:spacing w:after="60" w:line="276"/>
      </w:pPr>
      <w:r>
        <w:rPr>
          <w:b/>
          <w:bCs/>
          <w:sz w:val="21"/>
          <w:szCs w:val="21"/>
        </w:rPr>
        <w:t xml:space="preserve">No state change.</w:t>
      </w:r>
      <w:r>
        <w:rPr>
          <w:sz w:val="21"/>
          <w:szCs w:val="21"/>
        </w:rPr>
        <w:t xml:space="preserve"> A sampled invoice stays Routine until flagged. A flagged one follows the reversal rules by timing: pulled back before the payment run, a recovery case after it.</w:t>
      </w:r>
    </w:p>
    <w:p>
      <w:pPr>
        <w:pStyle w:val="ListParagraph"/>
        <w:numPr>
          <w:ilvl w:val="0"/>
          <w:numId w:val="2"/>
        </w:numPr>
        <w:spacing w:after="60" w:line="276"/>
      </w:pPr>
      <w:r>
        <w:rPr>
          <w:b/>
          <w:bCs/>
          <w:sz w:val="21"/>
          <w:szCs w:val="21"/>
        </w:rPr>
        <w:t xml:space="preserve">Reporting.</w:t>
      </w:r>
      <w:r>
        <w:rPr>
          <w:sz w:val="21"/>
          <w:szCs w:val="21"/>
        </w:rPr>
        <w:t xml:space="preserve"> A small summary shows sampled, confirmed and flagged counts and AI verdict counts. With synthetic data the figures are illustrative and labelled so. Staged examples are counted separately.</w:t>
      </w:r>
    </w:p>
    <w:p>
      <w:pPr>
        <w:pStyle w:val="Heading2"/>
        <w:keepNext/>
      </w:pPr>
      <w:r>
        <w:t xml:space="preserve">Scenario 6, completed</w:t>
      </w:r>
    </w:p>
    <w:p>
      <w:pPr>
        <w:spacing w:after="120" w:before="0" w:line="288"/>
      </w:pPr>
      <w:r>
        <w:rPr>
          <w:sz w:val="21"/>
          <w:szCs w:val="21"/>
        </w:rPr>
        <w:t xml:space="preserve">In Phase 1 the duplicate is found by someone browsing recent activity and reporting a mistake. In Phase 2 a spot check can catch it instead. The case study shows both discovery routes and the same recovery flow behind them.</w:t>
      </w:r>
    </w:p>
    <w:p>
      <w:pPr>
        <w:pStyle w:val="Heading2"/>
        <w:keepNext/>
      </w:pPr>
      <w:r>
        <w:t xml:space="preserve">Guardrails on the feature itself</w:t>
      </w:r>
    </w:p>
    <w:p>
      <w:pPr>
        <w:pStyle w:val="ListParagraph"/>
        <w:numPr>
          <w:ilvl w:val="0"/>
          <w:numId w:val="2"/>
        </w:numPr>
        <w:spacing w:after="60" w:line="276"/>
      </w:pPr>
      <w:r>
        <w:rPr>
          <w:sz w:val="21"/>
          <w:szCs w:val="21"/>
        </w:rPr>
        <w:t xml:space="preserve">The sample is capped per week and items expire, so it cannot grow into a second backlog.</w:t>
      </w:r>
    </w:p>
    <w:p>
      <w:pPr>
        <w:pStyle w:val="ListParagraph"/>
        <w:numPr>
          <w:ilvl w:val="0"/>
          <w:numId w:val="2"/>
        </w:numPr>
        <w:spacing w:after="60" w:line="276"/>
      </w:pPr>
      <w:r>
        <w:rPr>
          <w:sz w:val="21"/>
          <w:szCs w:val="21"/>
        </w:rPr>
        <w:t xml:space="preserve">Sampling only observes. It never changes an invoice's class or blocks a payment.</w:t>
      </w:r>
    </w:p>
    <w:p>
      <w:pPr>
        <w:pStyle w:val="Heading1"/>
        <w:keepNext/>
      </w:pPr>
      <w:r>
        <w:t xml:space="preserve">16. Definition of done and build sequence</w:t>
      </w:r>
    </w:p>
    <w:p>
      <w:pPr>
        <w:pStyle w:val="Heading2"/>
        <w:keepNext/>
      </w:pPr>
      <w:r>
        <w:t xml:space="preserve">Definition of done, Phase 1</w:t>
      </w:r>
    </w:p>
    <w:p>
      <w:pPr>
        <w:pStyle w:val="ListParagraph"/>
        <w:numPr>
          <w:ilvl w:val="0"/>
          <w:numId w:val="2"/>
        </w:numPr>
        <w:spacing w:after="60" w:line="276"/>
      </w:pPr>
      <w:r>
        <w:rPr>
          <w:sz w:val="21"/>
          <w:szCs w:val="21"/>
        </w:rPr>
        <w:t xml:space="preserve">All eight fixtures produce the expected rule floor and final class under test.</w:t>
      </w:r>
    </w:p>
    <w:p>
      <w:pPr>
        <w:pStyle w:val="ListParagraph"/>
        <w:numPr>
          <w:ilvl w:val="0"/>
          <w:numId w:val="2"/>
        </w:numPr>
        <w:spacing w:after="60" w:line="276"/>
      </w:pPr>
      <w:r>
        <w:rPr>
          <w:sz w:val="21"/>
          <w:szCs w:val="21"/>
        </w:rPr>
        <w:t xml:space="preserve">Guard tests pass: every illegal transition in section 6 is refused, an AI failure fails closed, the AI cannot lower a class, and the injection fixture changes nothing.</w:t>
      </w:r>
    </w:p>
    <w:p>
      <w:pPr>
        <w:pStyle w:val="ListParagraph"/>
        <w:numPr>
          <w:ilvl w:val="0"/>
          <w:numId w:val="2"/>
        </w:numPr>
        <w:spacing w:after="60" w:line="276"/>
      </w:pPr>
      <w:r>
        <w:rPr>
          <w:sz w:val="21"/>
          <w:szCs w:val="21"/>
        </w:rPr>
        <w:t xml:space="preserve">Each scenario can be completed end to end in the interface in under two minutes.</w:t>
      </w:r>
    </w:p>
    <w:p>
      <w:pPr>
        <w:pStyle w:val="ListParagraph"/>
        <w:numPr>
          <w:ilvl w:val="0"/>
          <w:numId w:val="2"/>
        </w:numPr>
        <w:spacing w:after="60" w:line="276"/>
      </w:pPr>
      <w:r>
        <w:rPr>
          <w:sz w:val="21"/>
          <w:szCs w:val="21"/>
        </w:rPr>
        <w:t xml:space="preserve">A rule change shows its replay preview before it is saved.</w:t>
      </w:r>
    </w:p>
    <w:p>
      <w:pPr>
        <w:pStyle w:val="ListParagraph"/>
        <w:numPr>
          <w:ilvl w:val="0"/>
          <w:numId w:val="2"/>
        </w:numPr>
        <w:spacing w:after="60" w:line="276"/>
      </w:pPr>
      <w:r>
        <w:rPr>
          <w:sz w:val="21"/>
          <w:szCs w:val="21"/>
        </w:rPr>
        <w:t xml:space="preserve">Every AI result is labelled Live, Recorded run or Staged example, and a failed run is logged differently from a judgment later marked wrong.</w:t>
      </w:r>
    </w:p>
    <w:p>
      <w:pPr>
        <w:pStyle w:val="Heading2"/>
        <w:keepNext/>
      </w:pPr>
      <w:r>
        <w:t xml:space="preserve">Definition of done, Phase 2</w:t>
      </w:r>
    </w:p>
    <w:p>
      <w:pPr>
        <w:pStyle w:val="ListParagraph"/>
        <w:numPr>
          <w:ilvl w:val="0"/>
          <w:numId w:val="2"/>
        </w:numPr>
        <w:spacing w:after="60" w:line="276"/>
      </w:pPr>
      <w:r>
        <w:rPr>
          <w:sz w:val="21"/>
          <w:szCs w:val="21"/>
        </w:rPr>
        <w:t xml:space="preserve">A sampled Routine decision can be confirmed or flagged by a Manager. A flag opens the correction flow and records the AI verdict.</w:t>
      </w:r>
    </w:p>
    <w:p>
      <w:pPr>
        <w:pStyle w:val="ListParagraph"/>
        <w:numPr>
          <w:ilvl w:val="0"/>
          <w:numId w:val="2"/>
        </w:numPr>
        <w:spacing w:after="60" w:line="276"/>
      </w:pPr>
      <w:r>
        <w:rPr>
          <w:sz w:val="21"/>
          <w:szCs w:val="21"/>
        </w:rPr>
        <w:t xml:space="preserve">The scenario 6 miss can be discovered through a spot check as well as by browsing recent activity.</w:t>
      </w:r>
    </w:p>
    <w:p>
      <w:pPr>
        <w:pStyle w:val="ListParagraph"/>
        <w:numPr>
          <w:ilvl w:val="0"/>
          <w:numId w:val="2"/>
        </w:numPr>
        <w:spacing w:after="60" w:line="276"/>
      </w:pPr>
      <w:r>
        <w:rPr>
          <w:sz w:val="21"/>
          <w:szCs w:val="21"/>
        </w:rPr>
        <w:t xml:space="preserve">The summary shows sampled, confirmed and flagged counts and AI verdict counts, with staged examples counted separately.</w:t>
      </w:r>
    </w:p>
    <w:p>
      <w:pPr>
        <w:pStyle w:val="ListParagraph"/>
        <w:numPr>
          <w:ilvl w:val="0"/>
          <w:numId w:val="2"/>
        </w:numPr>
        <w:spacing w:after="60" w:line="276"/>
      </w:pPr>
      <w:r>
        <w:rPr>
          <w:sz w:val="21"/>
          <w:szCs w:val="21"/>
        </w:rPr>
        <w:t xml:space="preserve">A recorded walkthrough (a secondary asset) and a case study covering both phases that states which fixtures are staged.</w:t>
      </w:r>
    </w:p>
    <w:p>
      <w:pPr>
        <w:pStyle w:val="Heading2"/>
        <w:keepNext/>
      </w:pPr>
      <w:r>
        <w:t xml:space="preserve">Build sequence: logic first</w:t>
      </w:r>
    </w:p>
    <w:p>
      <w:pPr>
        <w:pStyle w:val="ListParagraph"/>
        <w:numPr>
          <w:ilvl w:val="0"/>
          <w:numId w:val="4"/>
        </w:numPr>
        <w:spacing w:after="80" w:line="276"/>
      </w:pPr>
      <w:r>
        <w:rPr>
          <w:sz w:val="21"/>
          <w:szCs w:val="21"/>
        </w:rPr>
        <w:t xml:space="preserve">Write the one-page policy and roster: the fictional company, roles, thresholds and supplier universe. This is mandatory, because rules, roles, scenarios and numbers drift apart without one source.</w:t>
      </w:r>
    </w:p>
    <w:p>
      <w:pPr>
        <w:pStyle w:val="ListParagraph"/>
        <w:numPr>
          <w:ilvl w:val="0"/>
          <w:numId w:val="4"/>
        </w:numPr>
        <w:spacing w:after="80" w:line="276"/>
      </w:pPr>
      <w:r>
        <w:rPr>
          <w:sz w:val="21"/>
          <w:szCs w:val="21"/>
        </w:rPr>
        <w:t xml:space="preserve">Generate the schema from section 9: TypeScript types and the AI output JSON schema.</w:t>
      </w:r>
    </w:p>
    <w:p>
      <w:pPr>
        <w:pStyle w:val="ListParagraph"/>
        <w:numPr>
          <w:ilvl w:val="0"/>
          <w:numId w:val="4"/>
        </w:numPr>
        <w:spacing w:after="80" w:line="276"/>
      </w:pPr>
      <w:r>
        <w:rPr>
          <w:sz w:val="21"/>
          <w:szCs w:val="21"/>
        </w:rPr>
        <w:t xml:space="preserve">Create the supplier, PO, invoice and payment-account seed data (in USD) and the eight fixtures, each with its expected outcome and its provenance label.</w:t>
      </w:r>
    </w:p>
    <w:p>
      <w:pPr>
        <w:pStyle w:val="ListParagraph"/>
        <w:numPr>
          <w:ilvl w:val="0"/>
          <w:numId w:val="4"/>
        </w:numPr>
        <w:spacing w:after="80" w:line="276"/>
      </w:pPr>
      <w:r>
        <w:rPr>
          <w:sz w:val="21"/>
          <w:szCs w:val="21"/>
        </w:rPr>
        <w:t xml:space="preserve">Build the rule engine, state machine and permissions with tests. No interface and no AI yet.</w:t>
      </w:r>
    </w:p>
    <w:p>
      <w:pPr>
        <w:pStyle w:val="ListParagraph"/>
        <w:numPr>
          <w:ilvl w:val="0"/>
          <w:numId w:val="4"/>
        </w:numPr>
        <w:spacing w:after="80" w:line="276"/>
      </w:pPr>
      <w:r>
        <w:rPr>
          <w:sz w:val="21"/>
          <w:szCs w:val="21"/>
        </w:rPr>
        <w:t xml:space="preserve">Build the analysis packets (similarity scoring, PO candidates) with tests.</w:t>
      </w:r>
    </w:p>
    <w:p>
      <w:pPr>
        <w:pStyle w:val="ListParagraph"/>
        <w:numPr>
          <w:ilvl w:val="0"/>
          <w:numId w:val="4"/>
        </w:numPr>
        <w:spacing w:after="80" w:line="276"/>
      </w:pPr>
      <w:r>
        <w:rPr>
          <w:sz w:val="21"/>
          <w:szCs w:val="21"/>
        </w:rPr>
        <w:t xml:space="preserve">Add the AI module with evidence validation and fail-closed behaviour. Test it on the fixtures, including the injection attempt.</w:t>
      </w:r>
    </w:p>
    <w:p>
      <w:pPr>
        <w:pStyle w:val="ListParagraph"/>
        <w:numPr>
          <w:ilvl w:val="0"/>
          <w:numId w:val="4"/>
        </w:numPr>
        <w:spacing w:after="80" w:line="276"/>
      </w:pPr>
      <w:r>
        <w:rPr>
          <w:sz w:val="21"/>
          <w:szCs w:val="21"/>
        </w:rPr>
        <w:t xml:space="preserve">Create the visual tokens and the twelve components, capped at two days.</w:t>
      </w:r>
    </w:p>
    <w:p>
      <w:pPr>
        <w:pStyle w:val="ListParagraph"/>
        <w:numPr>
          <w:ilvl w:val="0"/>
          <w:numId w:val="4"/>
        </w:numPr>
        <w:spacing w:after="80" w:line="276"/>
      </w:pPr>
      <w:r>
        <w:rPr>
          <w:sz w:val="21"/>
          <w:szCs w:val="21"/>
        </w:rPr>
        <w:t xml:space="preserve">Build the screens: review detail first, then the attention queue, authority rules, and correction and recovery.</w:t>
      </w:r>
    </w:p>
    <w:p>
      <w:pPr>
        <w:pStyle w:val="ListParagraph"/>
        <w:numPr>
          <w:ilvl w:val="0"/>
          <w:numId w:val="4"/>
        </w:numPr>
        <w:spacing w:after="80" w:line="276"/>
      </w:pPr>
      <w:r>
        <w:rPr>
          <w:sz w:val="21"/>
          <w:szCs w:val="21"/>
        </w:rPr>
        <w:t xml:space="preserve">Add the replay preview, correction flows and the verification form.</w:t>
      </w:r>
    </w:p>
    <w:p>
      <w:pPr>
        <w:pStyle w:val="ListParagraph"/>
        <w:numPr>
          <w:ilvl w:val="0"/>
          <w:numId w:val="4"/>
        </w:numPr>
        <w:spacing w:after="80" w:line="276"/>
      </w:pPr>
      <w:r>
        <w:rPr>
          <w:sz w:val="21"/>
          <w:szCs w:val="21"/>
        </w:rPr>
        <w:t xml:space="preserve">Test the scenarios with finance professionals: can a person understand why they were interrupted and decide safely in seconds?</w:t>
      </w:r>
    </w:p>
    <w:p>
      <w:pPr>
        <w:pStyle w:val="ListParagraph"/>
        <w:numPr>
          <w:ilvl w:val="0"/>
          <w:numId w:val="4"/>
        </w:numPr>
        <w:spacing w:after="80" w:line="276"/>
      </w:pPr>
      <w:r>
        <w:rPr>
          <w:sz w:val="21"/>
          <w:szCs w:val="21"/>
        </w:rPr>
        <w:t xml:space="preserve">Phase 2: build routine sampling (section 15), then run the scenario 6 walkthrough end to end.</w:t>
      </w:r>
    </w:p>
    <w:p>
      <w:pPr>
        <w:pStyle w:val="ListParagraph"/>
        <w:numPr>
          <w:ilvl w:val="0"/>
          <w:numId w:val="4"/>
        </w:numPr>
        <w:spacing w:after="80" w:line="276"/>
      </w:pPr>
      <w:r>
        <w:rPr>
          <w:sz w:val="21"/>
          <w:szCs w:val="21"/>
        </w:rPr>
        <w:t xml:space="preserve">Write the case study, covering both phases.</w:t>
      </w:r>
    </w:p>
    <w:p>
      <w:pPr>
        <w:pStyle w:val="Heading1"/>
        <w:keepNext/>
      </w:pPr>
      <w:r>
        <w:t xml:space="preserve">17. Portfolio story and scope</w:t>
      </w:r>
    </w:p>
    <w:p>
      <w:pPr>
        <w:spacing w:after="60" w:before="0" w:line="288"/>
      </w:pPr>
      <w:r>
        <w:rPr>
          <w:sz w:val="21"/>
          <w:szCs w:val="21"/>
        </w:rPr>
        <w:t xml:space="preserve">The strongest story is not “I added AI to accounts payable”. It is: </w:t>
      </w:r>
      <w:r>
        <w:rPr>
          <w:b/>
          <w:bCs/>
          <w:sz w:val="21"/>
          <w:szCs w:val="21"/>
        </w:rPr>
        <w:t xml:space="preserve">I designed how a finance manager safely delegates routine work to AI while keeping control of risk, authority and mistakes.</w:t>
      </w:r>
      <w:r>
        <w:rPr>
          <w:sz w:val="21"/>
          <w:szCs w:val="21"/>
        </w:rPr>
        <w:t xml:space="preserve"> The design decisions worth featuring:</w:t>
      </w:r>
    </w:p>
    <w:p>
      <w:pPr>
        <w:pStyle w:val="ListParagraph"/>
        <w:numPr>
          <w:ilvl w:val="0"/>
          <w:numId w:val="2"/>
        </w:numPr>
        <w:spacing w:after="60" w:line="276"/>
      </w:pPr>
      <w:r>
        <w:rPr>
          <w:sz w:val="21"/>
          <w:szCs w:val="21"/>
        </w:rPr>
        <w:t xml:space="preserve">The split between rules and AI, and the test used to draw it.</w:t>
      </w:r>
    </w:p>
    <w:p>
      <w:pPr>
        <w:pStyle w:val="ListParagraph"/>
        <w:numPr>
          <w:ilvl w:val="0"/>
          <w:numId w:val="2"/>
        </w:numPr>
        <w:spacing w:after="60" w:line="276"/>
      </w:pPr>
      <w:r>
        <w:rPr>
          <w:sz w:val="21"/>
          <w:szCs w:val="21"/>
        </w:rPr>
        <w:t xml:space="preserve">Code retrieves and calculates, the AI interprets, and nothing the AI says about its own confidence changes routing.</w:t>
      </w:r>
    </w:p>
    <w:p>
      <w:pPr>
        <w:pStyle w:val="ListParagraph"/>
        <w:numPr>
          <w:ilvl w:val="0"/>
          <w:numId w:val="2"/>
        </w:numPr>
        <w:spacing w:after="60" w:line="276"/>
      </w:pPr>
      <w:r>
        <w:rPr>
          <w:sz w:val="21"/>
          <w:szCs w:val="21"/>
        </w:rPr>
        <w:t xml:space="preserve">Escalate-only, and fail closed: when the AI fails, a person sees the invoice.</w:t>
      </w:r>
    </w:p>
    <w:p>
      <w:pPr>
        <w:pStyle w:val="ListParagraph"/>
        <w:numPr>
          <w:ilvl w:val="0"/>
          <w:numId w:val="2"/>
        </w:numPr>
        <w:spacing w:after="60" w:line="276"/>
      </w:pPr>
      <w:r>
        <w:rPr>
          <w:sz w:val="21"/>
          <w:szCs w:val="21"/>
        </w:rPr>
        <w:t xml:space="preserve">One verification path serving two hard-stop triggers, with two-person confirmation.</w:t>
      </w:r>
    </w:p>
    <w:p>
      <w:pPr>
        <w:pStyle w:val="ListParagraph"/>
        <w:numPr>
          <w:ilvl w:val="0"/>
          <w:numId w:val="2"/>
        </w:numPr>
        <w:spacing w:after="60" w:line="276"/>
      </w:pPr>
      <w:r>
        <w:rPr>
          <w:sz w:val="21"/>
          <w:szCs w:val="21"/>
        </w:rPr>
        <w:t xml:space="preserve">Gates that are derived from facts, so nobody can tick their way past a risk.</w:t>
      </w:r>
    </w:p>
    <w:p>
      <w:pPr>
        <w:pStyle w:val="ListParagraph"/>
        <w:numPr>
          <w:ilvl w:val="0"/>
          <w:numId w:val="2"/>
        </w:numPr>
        <w:spacing w:after="60" w:line="276"/>
      </w:pPr>
      <w:r>
        <w:rPr>
          <w:sz w:val="21"/>
          <w:szCs w:val="21"/>
        </w:rPr>
        <w:t xml:space="preserve">Locked rules, and a consequence preview before any rule changes.</w:t>
      </w:r>
    </w:p>
    <w:p>
      <w:pPr>
        <w:pStyle w:val="ListParagraph"/>
        <w:numPr>
          <w:ilvl w:val="0"/>
          <w:numId w:val="2"/>
        </w:numPr>
        <w:spacing w:after="60" w:line="276"/>
      </w:pPr>
      <w:r>
        <w:rPr>
          <w:sz w:val="21"/>
          <w:szCs w:val="21"/>
        </w:rPr>
        <w:t xml:space="preserve">Correction with an explicit scope instead of silently “teaching” the AI.</w:t>
      </w:r>
    </w:p>
    <w:p>
      <w:pPr>
        <w:pStyle w:val="ListParagraph"/>
        <w:numPr>
          <w:ilvl w:val="0"/>
          <w:numId w:val="2"/>
        </w:numPr>
        <w:spacing w:after="60" w:line="276"/>
      </w:pPr>
      <w:r>
        <w:rPr>
          <w:sz w:val="21"/>
          <w:szCs w:val="21"/>
        </w:rPr>
        <w:t xml:space="preserve">Honest handling of AI failure in both directions: a miss and a false alarm.</w:t>
      </w:r>
    </w:p>
    <w:p>
      <w:pPr>
        <w:pStyle w:val="ListParagraph"/>
        <w:numPr>
          <w:ilvl w:val="0"/>
          <w:numId w:val="2"/>
        </w:numPr>
        <w:spacing w:after="60" w:line="276"/>
      </w:pPr>
      <w:r>
        <w:rPr>
          <w:sz w:val="21"/>
          <w:szCs w:val="21"/>
        </w:rPr>
        <w:t xml:space="preserve">Two kinds of AI failure kept apart: a technical failure is logged at once, while a bad judgment is only known later and is annotated, never edited.</w:t>
      </w:r>
    </w:p>
    <w:p>
      <w:pPr>
        <w:pStyle w:val="ListParagraph"/>
        <w:numPr>
          <w:ilvl w:val="0"/>
          <w:numId w:val="2"/>
        </w:numPr>
        <w:spacing w:after="60" w:line="276"/>
      </w:pPr>
      <w:r>
        <w:rPr>
          <w:sz w:val="21"/>
          <w:szCs w:val="21"/>
        </w:rPr>
        <w:t xml:space="preserve">Routine sampling as the detection control for quietly wrong autonomous decisions.</w:t>
      </w:r>
    </w:p>
    <w:p>
      <w:pPr>
        <w:pStyle w:val="ListParagraph"/>
        <w:numPr>
          <w:ilvl w:val="0"/>
          <w:numId w:val="2"/>
        </w:numPr>
        <w:spacing w:after="60" w:line="276"/>
      </w:pPr>
      <w:r>
        <w:rPr>
          <w:sz w:val="21"/>
          <w:szCs w:val="21"/>
        </w:rPr>
        <w:t xml:space="preserve">Honest labelling of every AI result as Live, Recorded or Staged.</w:t>
      </w:r>
    </w:p>
    <w:p>
      <w:pPr>
        <w:spacing w:after="120" w:before="100" w:line="288"/>
      </w:pPr>
      <w:r>
        <w:rPr>
          <w:b/>
          <w:bCs/>
          <w:sz w:val="21"/>
          <w:szCs w:val="21"/>
        </w:rPr>
        <w:t xml:space="preserve">Validation plan:</w:t>
      </w:r>
      <w:r>
        <w:rPr>
          <w:sz w:val="21"/>
          <w:szCs w:val="21"/>
        </w:rPr>
        <w:t xml:space="preserve"> scenario-based usability testing with finance professionals. No invented production metrics.</w:t>
      </w:r>
    </w:p>
    <w:p>
      <w:pPr>
        <w:spacing w:after="120" w:before="0" w:line="288"/>
      </w:pPr>
      <w:r>
        <w:rPr>
          <w:b/>
          <w:bCs/>
          <w:sz w:val="21"/>
          <w:szCs w:val="21"/>
        </w:rPr>
        <w:t xml:space="preserve">Out of scope:</w:t>
      </w:r>
      <w:r>
        <w:rPr>
          <w:sz w:val="21"/>
          <w:szCs w:val="21"/>
        </w:rPr>
        <w:t xml:space="preserve"> invoice extraction, real bank transfers, full ERP functionality, a tax or accounting engine, production security and compliance, multi-country finance rules. If a feature does not strengthen the human-supervision story, cut it.</w:t>
      </w:r>
    </w:p>
    <w:p>
      <w:pPr>
        <w:pStyle w:val="Heading1"/>
        <w:keepNext/>
      </w:pPr>
      <w:r>
        <w:t xml:space="preserve">Appendix: screens, parked</w:t>
      </w:r>
    </w:p>
    <w:p>
      <w:pPr>
        <w:spacing w:after="100" w:before="0" w:line="288"/>
      </w:pPr>
      <w:r>
        <w:rPr>
          <w:sz w:val="21"/>
          <w:szCs w:val="21"/>
        </w:rPr>
        <w:t xml:space="preserve">Screen design starts once the logic is settled. This table records only what each screen needs from the logic, so the two stay aligned.</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400"/>
        <w:gridCol w:w="7238"/>
      </w:tblGrid>
      <w:tr>
        <w:trPr>
          <w:cantSplit/>
          <w:tblHeader/>
        </w:trPr>
        <w:tc>
          <w:tcPr>
            <w:tcW w:type="dxa" w:w="2400"/>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Screen</w:t>
            </w:r>
          </w:p>
        </w:tc>
        <w:tc>
          <w:tcPr>
            <w:tcW w:type="dxa" w:w="7238"/>
            <w:shd w:fill="1B2A41" w:color="auto" w:val="clear"/>
            <w:tcMar>
              <w:top w:type="dxa" w:w="70"/>
              <w:left w:type="dxa" w:w="100"/>
              <w:bottom w:type="dxa" w:w="70"/>
              <w:right w:type="dxa" w:w="100"/>
            </w:tcMar>
            <w:vAlign w:val="top"/>
          </w:tcPr>
          <w:p>
            <w:pPr>
              <w:spacing w:after="40" w:line="264"/>
            </w:pPr>
            <w:r>
              <w:rPr>
                <w:b/>
                <w:bCs/>
                <w:color w:val="FFFFFF"/>
                <w:sz w:val="19"/>
                <w:szCs w:val="19"/>
              </w:rPr>
              <w:t xml:space="preserve">What it needs from the logic</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Home</w:t>
            </w:r>
          </w:p>
        </w:tc>
        <w:tc>
          <w:tcPr>
            <w:tcW w:type="dxa" w:w="7238"/>
            <w:tcMar>
              <w:top w:type="dxa" w:w="70"/>
              <w:left w:type="dxa" w:w="100"/>
              <w:bottom w:type="dxa" w:w="70"/>
              <w:right w:type="dxa" w:w="100"/>
            </w:tcMar>
            <w:vAlign w:val="top"/>
          </w:tcPr>
          <w:p>
            <w:pPr>
              <w:spacing w:after="40" w:line="264"/>
            </w:pPr>
            <w:r>
              <w:rPr>
                <w:sz w:val="19"/>
                <w:szCs w:val="19"/>
              </w:rPr>
              <w:t xml:space="preserve">Counts per class, the top five in smart order grouped in bands (Hard stops, Overdue, Due this week, Later) and, in Phase 2, a spot-check card. Not sortable.</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Attention queue</w:t>
            </w:r>
          </w:p>
        </w:tc>
        <w:tc>
          <w:tcPr>
            <w:tcW w:type="dxa" w:w="7238"/>
            <w:tcMar>
              <w:top w:type="dxa" w:w="70"/>
              <w:left w:type="dxa" w:w="100"/>
              <w:bottom w:type="dxa" w:w="70"/>
              <w:right w:type="dxa" w:w="100"/>
            </w:tcMar>
            <w:vAlign w:val="top"/>
          </w:tcPr>
          <w:p>
            <w:pPr>
              <w:spacing w:after="40" w:line="264"/>
            </w:pPr>
            <w:r>
              <w:rPr>
                <w:sz w:val="19"/>
                <w:szCs w:val="19"/>
              </w:rPr>
              <w:t xml:space="preserve">Class, primary reason with “+N more”, kind, due date, amount and proposed action, in the smart order of section 3, with sorting, filtering, group-by and “reset to smart order”. Hard stops stay pinned. Must separate “AI is unsure” (Uncertainty) from “AI lacks authority” (Authority).</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Review detail</w:t>
            </w:r>
          </w:p>
        </w:tc>
        <w:tc>
          <w:tcPr>
            <w:tcW w:type="dxa" w:w="7238"/>
            <w:tcMar>
              <w:top w:type="dxa" w:w="70"/>
              <w:left w:type="dxa" w:w="100"/>
              <w:bottom w:type="dxa" w:w="70"/>
              <w:right w:type="dxa" w:w="100"/>
            </w:tcMar>
            <w:vAlign w:val="top"/>
          </w:tcPr>
          <w:p>
            <w:pPr>
              <w:spacing w:after="40" w:line="264"/>
            </w:pPr>
            <w:r>
              <w:rPr>
                <w:sz w:val="19"/>
                <w:szCs w:val="19"/>
              </w:rPr>
              <w:t xml:space="preserve">The gate checklist, the AI brief with evidence chips and its run label (Live, Recorded or Staged), rule results, the extracted record, and the consequence of each available action: the state-machine result, the funding account and the balance after scheduled payments. Actions derive from the guards and the viewer's role.</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Authority rules</w:t>
            </w:r>
          </w:p>
        </w:tc>
        <w:tc>
          <w:tcPr>
            <w:tcW w:type="dxa" w:w="7238"/>
            <w:tcMar>
              <w:top w:type="dxa" w:w="70"/>
              <w:left w:type="dxa" w:w="100"/>
              <w:bottom w:type="dxa" w:w="70"/>
              <w:right w:type="dxa" w:w="100"/>
            </w:tcMar>
            <w:vAlign w:val="top"/>
          </w:tcPr>
          <w:p>
            <w:pPr>
              <w:spacing w:after="40" w:line="264"/>
            </w:pPr>
            <w:r>
              <w:rPr>
                <w:sz w:val="19"/>
                <w:szCs w:val="19"/>
              </w:rPr>
              <w:t xml:space="preserve">Rule records, editable parameters, locked flags, rule history, supplier-scoped parameters and the replay preview.</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Correction and recovery</w:t>
            </w:r>
          </w:p>
        </w:tc>
        <w:tc>
          <w:tcPr>
            <w:tcW w:type="dxa" w:w="7238"/>
            <w:tcMar>
              <w:top w:type="dxa" w:w="70"/>
              <w:left w:type="dxa" w:w="100"/>
              <w:bottom w:type="dxa" w:w="70"/>
              <w:right w:type="dxa" w:w="100"/>
            </w:tcMar>
            <w:vAlign w:val="top"/>
          </w:tcPr>
          <w:p>
            <w:pPr>
              <w:spacing w:after="40" w:line="264"/>
            </w:pPr>
            <w:r>
              <w:rPr>
                <w:sz w:val="19"/>
                <w:szCs w:val="19"/>
              </w:rPr>
              <w:t xml:space="preserve">The audit record, whether the transition is still reversible, the four scope options with a preview of affected open invoices, the AI verdict (confirmed, false alarm or missed) and recovery cases.</w:t>
            </w:r>
          </w:p>
        </w:tc>
      </w:tr>
      <w:tr>
        <w:trPr>
          <w:cantSplit/>
        </w:trPr>
        <w:tc>
          <w:tcPr>
            <w:tcW w:type="dxa" w:w="2400"/>
            <w:tcMar>
              <w:top w:type="dxa" w:w="70"/>
              <w:left w:type="dxa" w:w="100"/>
              <w:bottom w:type="dxa" w:w="70"/>
              <w:right w:type="dxa" w:w="100"/>
            </w:tcMar>
            <w:vAlign w:val="top"/>
          </w:tcPr>
          <w:p>
            <w:pPr>
              <w:spacing w:after="40" w:line="264"/>
            </w:pPr>
            <w:r>
              <w:rPr>
                <w:b/>
                <w:bCs/>
                <w:sz w:val="19"/>
                <w:szCs w:val="19"/>
              </w:rPr>
              <w:t xml:space="preserve">Supporting (kept light)</w:t>
            </w:r>
          </w:p>
        </w:tc>
        <w:tc>
          <w:tcPr>
            <w:tcW w:type="dxa" w:w="7238"/>
            <w:tcMar>
              <w:top w:type="dxa" w:w="70"/>
              <w:left w:type="dxa" w:w="100"/>
              <w:bottom w:type="dxa" w:w="70"/>
              <w:right w:type="dxa" w:w="100"/>
            </w:tcMar>
            <w:vAlign w:val="top"/>
          </w:tcPr>
          <w:p>
            <w:pPr>
              <w:spacing w:after="40" w:line="264"/>
            </w:pPr>
            <w:r>
              <w:rPr>
                <w:sz w:val="19"/>
                <w:szCs w:val="19"/>
              </w:rPr>
              <w:t xml:space="preserve">History, supplier context, the verification form and integration status appear only as embedded or static states, never as core builds.</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870"/>
        <w:sz w:val="16"/>
        <w:szCs w:val="16"/>
      </w:rPr>
      <w:t xml:space="preserve">AI Invoice Control Room · build brief v5 · Page </w:t>
    </w:r>
    <w:r>
      <w:rPr>
        <w:color w:val="4B58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2A41"/>
      <w:sz w:val="30"/>
      <w:szCs w:val="30"/>
    </w:rPr>
  </w:style>
  <w:style w:type="paragraph" w:styleId="Heading2">
    <w:name w:val="Heading 2"/>
    <w:basedOn w:val="Normal"/>
    <w:next w:val="Normal"/>
    <w:qFormat/>
    <w:pPr>
      <w:spacing w:after="80" w:before="220"/>
      <w:outlineLvl w:val="1"/>
    </w:pPr>
    <w:rPr>
      <w:rFonts w:ascii="Arial" w:cs="Arial" w:eastAsia="Arial" w:hAnsi="Arial"/>
      <w:b/>
      <w:bCs/>
      <w:color w:val="3F5BD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Invoice Control Room: build brief v5</dc:title>
  <dc:creator>Rain Lieberman</dc:creator>
  <cp:lastModifiedBy>Un-named</cp:lastModifiedBy>
  <cp:revision>1</cp:revision>
  <dcterms:created xsi:type="dcterms:W3CDTF">2026-10-19T22:09:17.683Z</dcterms:created>
  <dcterms:modified xsi:type="dcterms:W3CDTF">2026-10-19T22:09:17.684Z</dcterms:modified>
</cp:coreProperties>
</file>

<file path=docProps/custom.xml><?xml version="1.0" encoding="utf-8"?>
<Properties xmlns="http://schemas.openxmlformats.org/officeDocument/2006/custom-properties" xmlns:vt="http://schemas.openxmlformats.org/officeDocument/2006/docPropsVTypes"/>
</file>