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color w:val="auto"/>
          <w:lang w:eastAsia="zh-CN"/>
        </w:rPr>
      </w:pPr>
      <w:r>
        <w:rPr>
          <w:rFonts w:hint="default" w:ascii="Times New Roman" w:hAnsi="Times New Roman" w:eastAsia="方正小标宋简体" w:cs="Times New Roman"/>
          <w:color w:val="auto"/>
          <w:lang w:eastAsia="zh-CN"/>
        </w:rPr>
        <w:t>法人库建设周报</w:t>
      </w:r>
      <w:r>
        <w:rPr>
          <w:rFonts w:hint="default" w:ascii="Times New Roman" w:hAnsi="Times New Roman" w:cs="Times New Roman"/>
          <w:color w:val="auto"/>
          <w:lang w:eastAsia="zh-CN"/>
        </w:rPr>
        <w:t>（</w:t>
      </w:r>
      <w:r>
        <w:rPr>
          <w:rFonts w:hint="eastAsia" w:ascii="Times New Roman" w:hAnsi="Times New Roman" w:cs="Times New Roman"/>
          <w:color w:val="auto"/>
          <w:lang w:val="en-US" w:eastAsia="zh-CN"/>
        </w:rPr>
        <w:t>8</w:t>
      </w:r>
      <w:r>
        <w:rPr>
          <w:rFonts w:hint="default" w:ascii="Times New Roman" w:hAnsi="Times New Roman" w:cs="Times New Roman"/>
          <w:color w:val="auto"/>
          <w:lang w:val="en-US" w:eastAsia="zh-CN"/>
        </w:rPr>
        <w:t>.</w:t>
      </w:r>
      <w:r>
        <w:rPr>
          <w:rFonts w:hint="eastAsia" w:ascii="Times New Roman" w:hAnsi="Times New Roman" w:cs="Times New Roman"/>
          <w:color w:val="auto"/>
          <w:lang w:val="en-US" w:eastAsia="zh-CN"/>
        </w:rPr>
        <w:t>19</w:t>
      </w:r>
      <w:r>
        <w:rPr>
          <w:rFonts w:hint="default" w:ascii="Times New Roman" w:hAnsi="Times New Roman" w:cs="Times New Roman"/>
          <w:color w:val="auto"/>
          <w:lang w:val="en-US" w:eastAsia="zh-CN"/>
        </w:rPr>
        <w:t>-8.</w:t>
      </w:r>
      <w:r>
        <w:rPr>
          <w:rFonts w:hint="eastAsia" w:ascii="Times New Roman" w:hAnsi="Times New Roman" w:cs="Times New Roman"/>
          <w:color w:val="auto"/>
          <w:lang w:val="en-US" w:eastAsia="zh-CN"/>
        </w:rPr>
        <w:t>25</w:t>
      </w:r>
      <w:r>
        <w:rPr>
          <w:rFonts w:hint="default" w:ascii="Times New Roman" w:hAnsi="Times New Roman" w:cs="Times New Roman"/>
          <w:color w:val="auto"/>
          <w:lang w:eastAsia="zh-CN"/>
        </w:rPr>
        <w:t>）</w:t>
      </w:r>
    </w:p>
    <w:p>
      <w:pPr>
        <w:numPr>
          <w:ilvl w:val="0"/>
          <w:numId w:val="1"/>
        </w:numPr>
        <w:ind w:firstLine="640"/>
        <w:rPr>
          <w:rFonts w:hint="default" w:ascii="Times New Roman" w:hAnsi="Times New Roman" w:eastAsia="黑体"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法人库数据规范建设情况</w:t>
      </w:r>
      <w:bookmarkStart w:id="0" w:name="_GoBack"/>
      <w:bookmarkEnd w:id="0"/>
    </w:p>
    <w:p>
      <w:pPr>
        <w:keepNext w:val="0"/>
        <w:keepLines w:val="0"/>
        <w:widowControl/>
        <w:suppressLineNumbers w:val="0"/>
        <w:jc w:val="left"/>
        <w:rPr>
          <w:rFonts w:hint="default" w:ascii="Times New Roman" w:hAnsi="Times New Roman" w:eastAsia="仿宋" w:cs="Times New Roman"/>
          <w:b/>
          <w:bCs/>
          <w:color w:val="FF0000"/>
          <w:sz w:val="32"/>
          <w:szCs w:val="32"/>
          <w:lang w:val="en-US" w:eastAsia="zh-CN"/>
        </w:rPr>
      </w:pPr>
      <w:r>
        <w:rPr>
          <w:rFonts w:hint="default" w:ascii="Times New Roman" w:hAnsi="Times New Roman" w:eastAsia="仿宋" w:cs="Times New Roman"/>
          <w:b/>
          <w:bCs/>
          <w:color w:val="auto"/>
          <w:sz w:val="32"/>
          <w:szCs w:val="32"/>
          <w:lang w:val="en-US" w:eastAsia="zh-CN"/>
        </w:rPr>
        <w:t xml:space="preserve">    </w:t>
      </w:r>
      <w:r>
        <w:rPr>
          <w:rFonts w:hint="default" w:ascii="Times New Roman" w:hAnsi="Times New Roman" w:eastAsia="仿宋" w:cs="Times New Roman"/>
          <w:b w:val="0"/>
          <w:bCs w:val="0"/>
          <w:color w:val="auto"/>
          <w:sz w:val="32"/>
          <w:szCs w:val="32"/>
          <w:lang w:val="en-US" w:eastAsia="zh-CN"/>
        </w:rPr>
        <w:t>《法人库数据规范》已经完成法人库相关数据采集与梳理；编制《法人库数据规范》标准框架（征求意见稿）</w:t>
      </w:r>
      <w:r>
        <w:rPr>
          <w:rFonts w:hint="eastAsia" w:ascii="Times New Roman" w:hAnsi="Times New Roman" w:eastAsia="仿宋" w:cs="Times New Roman"/>
          <w:b w:val="0"/>
          <w:bCs w:val="0"/>
          <w:color w:val="auto"/>
          <w:sz w:val="32"/>
          <w:szCs w:val="32"/>
          <w:lang w:val="en-US" w:eastAsia="zh-CN"/>
        </w:rPr>
        <w:t>。</w:t>
      </w:r>
      <w:r>
        <w:rPr>
          <w:rFonts w:hint="default" w:ascii="Times New Roman" w:hAnsi="Times New Roman" w:eastAsia="仿宋" w:cs="Times New Roman"/>
          <w:b w:val="0"/>
          <w:bCs w:val="0"/>
          <w:color w:val="FF0000"/>
          <w:sz w:val="32"/>
          <w:szCs w:val="32"/>
          <w:lang w:val="en-US" w:eastAsia="zh-CN"/>
        </w:rPr>
        <w:t>本周工作：开展《法人库数据规范（征求意见稿）》第二轮意见征求工作，征求意见的通知已经下发</w:t>
      </w:r>
      <w:r>
        <w:rPr>
          <w:rFonts w:hint="eastAsia" w:ascii="Times New Roman" w:hAnsi="Times New Roman" w:eastAsia="仿宋" w:cs="Times New Roman"/>
          <w:b w:val="0"/>
          <w:bCs w:val="0"/>
          <w:color w:val="FF0000"/>
          <w:sz w:val="32"/>
          <w:szCs w:val="32"/>
          <w:lang w:val="en-US" w:eastAsia="zh-CN"/>
        </w:rPr>
        <w:t>，</w:t>
      </w:r>
      <w:r>
        <w:rPr>
          <w:rFonts w:hint="default" w:ascii="Times New Roman" w:hAnsi="Times New Roman" w:eastAsia="仿宋" w:cs="Times New Roman"/>
          <w:b w:val="0"/>
          <w:bCs w:val="0"/>
          <w:color w:val="FF0000"/>
          <w:sz w:val="32"/>
          <w:szCs w:val="32"/>
          <w:lang w:val="en-US" w:eastAsia="zh-CN"/>
        </w:rPr>
        <w:t>意见回收截止期为8</w:t>
      </w:r>
      <w:r>
        <w:rPr>
          <w:rFonts w:hint="eastAsia" w:ascii="Times New Roman" w:hAnsi="Times New Roman" w:eastAsia="仿宋" w:cs="Times New Roman"/>
          <w:b w:val="0"/>
          <w:bCs w:val="0"/>
          <w:color w:val="FF0000"/>
          <w:sz w:val="32"/>
          <w:szCs w:val="32"/>
          <w:lang w:val="en-US" w:eastAsia="zh-CN"/>
        </w:rPr>
        <w:t>月</w:t>
      </w:r>
      <w:r>
        <w:rPr>
          <w:rFonts w:hint="default" w:ascii="Times New Roman" w:hAnsi="Times New Roman" w:eastAsia="仿宋" w:cs="Times New Roman"/>
          <w:b w:val="0"/>
          <w:bCs w:val="0"/>
          <w:color w:val="FF0000"/>
          <w:sz w:val="32"/>
          <w:szCs w:val="32"/>
          <w:lang w:val="en-US" w:eastAsia="zh-CN"/>
        </w:rPr>
        <w:t>25</w:t>
      </w:r>
      <w:r>
        <w:rPr>
          <w:rFonts w:hint="eastAsia" w:ascii="Times New Roman" w:hAnsi="Times New Roman" w:eastAsia="仿宋" w:cs="Times New Roman"/>
          <w:b w:val="0"/>
          <w:bCs w:val="0"/>
          <w:color w:val="FF0000"/>
          <w:sz w:val="32"/>
          <w:szCs w:val="32"/>
          <w:lang w:val="en-US" w:eastAsia="zh-CN"/>
        </w:rPr>
        <w:t>日，可能会后延几天。</w:t>
      </w:r>
    </w:p>
    <w:p>
      <w:pPr>
        <w:ind w:firstLine="640"/>
        <w:rPr>
          <w:rFonts w:hint="default" w:ascii="Times New Roman" w:hAnsi="Times New Roman" w:eastAsia="仿宋" w:cs="Times New Roman"/>
          <w:b/>
          <w:bCs/>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二、法人库建设情况</w:t>
      </w:r>
    </w:p>
    <w:p>
      <w:pPr>
        <w:keepNext w:val="0"/>
        <w:keepLines w:val="0"/>
        <w:widowControl/>
        <w:suppressLineNumbers w:val="0"/>
        <w:ind w:firstLine="420" w:firstLineChars="0"/>
        <w:jc w:val="left"/>
        <w:rPr>
          <w:rFonts w:hint="default" w:ascii="仿宋" w:hAnsi="仿宋" w:eastAsia="仿宋" w:cs="仿宋"/>
          <w:color w:val="auto"/>
          <w:sz w:val="32"/>
          <w:szCs w:val="32"/>
          <w:lang w:val="en-US" w:eastAsia="zh-CN"/>
        </w:rPr>
      </w:pPr>
      <w:r>
        <w:rPr>
          <w:rFonts w:hint="default" w:ascii="Times New Roman" w:hAnsi="Times New Roman" w:eastAsia="仿宋" w:cs="Times New Roman"/>
          <w:b w:val="0"/>
          <w:bCs w:val="0"/>
          <w:color w:val="FF0000"/>
          <w:kern w:val="0"/>
          <w:sz w:val="32"/>
          <w:szCs w:val="32"/>
          <w:lang w:val="en-US" w:eastAsia="zh-CN" w:bidi="ar-SA"/>
        </w:rPr>
        <w:t>截至8月24日，法人库共建表90张，包含法人主体11510610家，在册法人总数5751079，总记录数141009994条，其中与法人主体成功关联的记录120639500条，关联率85.6%。</w:t>
      </w:r>
      <w:r>
        <w:rPr>
          <w:rFonts w:hint="default" w:ascii="Times New Roman" w:hAnsi="Times New Roman" w:eastAsia="仿宋" w:cs="Times New Roman"/>
          <w:b w:val="0"/>
          <w:bCs w:val="0"/>
          <w:color w:val="FF0000"/>
          <w:kern w:val="0"/>
          <w:sz w:val="32"/>
          <w:szCs w:val="32"/>
          <w:lang w:val="en-US" w:eastAsia="zh-CN" w:bidi="ar-SA"/>
        </w:rPr>
        <w:br w:type="textWrapping"/>
      </w:r>
      <w:r>
        <w:rPr>
          <w:rFonts w:hint="eastAsia" w:ascii="Times New Roman" w:hAnsi="Times New Roman" w:eastAsia="仿宋" w:cs="Times New Roman"/>
          <w:b w:val="0"/>
          <w:bCs w:val="0"/>
          <w:color w:val="FF0000"/>
          <w:kern w:val="0"/>
          <w:sz w:val="32"/>
          <w:szCs w:val="32"/>
          <w:lang w:val="en-US" w:eastAsia="zh-CN" w:bidi="ar-SA"/>
        </w:rPr>
        <w:tab/>
      </w:r>
      <w:r>
        <w:rPr>
          <w:rFonts w:hint="default" w:ascii="Times New Roman" w:hAnsi="Times New Roman" w:eastAsia="仿宋" w:cs="Times New Roman"/>
          <w:b w:val="0"/>
          <w:bCs w:val="0"/>
          <w:color w:val="FF0000"/>
          <w:kern w:val="0"/>
          <w:sz w:val="32"/>
          <w:szCs w:val="32"/>
          <w:lang w:val="en-US" w:eastAsia="zh-CN" w:bidi="ar-SA"/>
        </w:rPr>
        <w:t>建设内容如下：一是基于法人库标准定义、数据字典及表结构，在华为平台建立相应的法人数据库、表。</w:t>
      </w:r>
      <w:r>
        <w:rPr>
          <w:rFonts w:hint="default" w:ascii="Times New Roman" w:hAnsi="Times New Roman" w:eastAsia="仿宋" w:cs="Times New Roman"/>
          <w:b w:val="0"/>
          <w:bCs w:val="0"/>
          <w:color w:val="FF0000"/>
          <w:kern w:val="0"/>
          <w:sz w:val="32"/>
          <w:szCs w:val="32"/>
          <w:lang w:val="en-US" w:eastAsia="zh-CN" w:bidi="ar-SA"/>
        </w:rPr>
        <w:br w:type="textWrapping"/>
      </w:r>
      <w:r>
        <w:rPr>
          <w:rFonts w:hint="default" w:ascii="Times New Roman" w:hAnsi="Times New Roman" w:eastAsia="仿宋" w:cs="Times New Roman"/>
          <w:b w:val="0"/>
          <w:bCs w:val="0"/>
          <w:color w:val="FF0000"/>
          <w:kern w:val="0"/>
          <w:sz w:val="32"/>
          <w:szCs w:val="32"/>
          <w:lang w:val="en-US" w:eastAsia="zh-CN" w:bidi="ar-SA"/>
        </w:rPr>
        <w:t>二是基于法人库标准，建立从清洗平台的清洗结果库与法人库之间标准的对应关系。清洗结果库共有表808张，记录数3595582624条。去除与法人无关的表以后，法人库实际采集表415张，记录数211008678条。在415张表里面去除与自然人相关的记录后，剩下与法人相关的记录共141009994条入法人库</w:t>
      </w:r>
      <w:r>
        <w:rPr>
          <w:rFonts w:hint="default" w:ascii="Times New Roman" w:hAnsi="Times New Roman" w:eastAsia="仿宋" w:cs="Times New Roman"/>
          <w:b w:val="0"/>
          <w:bCs w:val="0"/>
          <w:color w:val="FF0000"/>
          <w:kern w:val="0"/>
          <w:sz w:val="32"/>
          <w:szCs w:val="32"/>
          <w:lang w:val="en-US" w:eastAsia="zh-CN" w:bidi="ar-SA"/>
        </w:rPr>
        <w:br w:type="textWrapping"/>
      </w:r>
      <w:r>
        <w:rPr>
          <w:rFonts w:hint="default" w:ascii="Times New Roman" w:hAnsi="Times New Roman" w:eastAsia="仿宋" w:cs="Times New Roman"/>
          <w:b w:val="0"/>
          <w:bCs w:val="0"/>
          <w:color w:val="FF0000"/>
          <w:kern w:val="0"/>
          <w:sz w:val="32"/>
          <w:szCs w:val="32"/>
          <w:lang w:val="en-US" w:eastAsia="zh-CN" w:bidi="ar-SA"/>
        </w:rPr>
        <w:t>本周新入库记录数2636843条。</w:t>
      </w:r>
      <w:r>
        <w:rPr>
          <w:rFonts w:hint="eastAsia" w:ascii="Times New Roman" w:hAnsi="Times New Roman" w:eastAsia="仿宋" w:cs="Times New Roman"/>
          <w:b w:val="0"/>
          <w:bCs w:val="0"/>
          <w:color w:val="FF0000"/>
          <w:kern w:val="0"/>
          <w:sz w:val="32"/>
          <w:szCs w:val="32"/>
          <w:lang w:val="en-US" w:eastAsia="zh-CN" w:bidi="ar-SA"/>
        </w:rPr>
        <w:t>三</w:t>
      </w:r>
      <w:r>
        <w:rPr>
          <w:rFonts w:hint="default" w:ascii="Times New Roman" w:hAnsi="Times New Roman" w:eastAsia="仿宋" w:cs="Times New Roman"/>
          <w:b w:val="0"/>
          <w:bCs w:val="0"/>
          <w:color w:val="FF0000"/>
          <w:kern w:val="0"/>
          <w:sz w:val="32"/>
          <w:szCs w:val="32"/>
          <w:lang w:val="en-US" w:eastAsia="zh-CN" w:bidi="ar-SA"/>
        </w:rPr>
        <w:t>是法人库采用表从归集到清洗的数据量核对及对数据量差距大的表核对清洗规则。</w:t>
      </w:r>
      <w:r>
        <w:rPr>
          <w:rFonts w:hint="default" w:ascii="Times New Roman" w:hAnsi="Times New Roman" w:eastAsia="仿宋" w:cs="Times New Roman"/>
          <w:b w:val="0"/>
          <w:bCs w:val="0"/>
          <w:color w:val="auto"/>
          <w:kern w:val="0"/>
          <w:sz w:val="32"/>
          <w:szCs w:val="32"/>
          <w:lang w:val="en-US" w:eastAsia="zh-CN" w:bidi="ar-SA"/>
        </w:rPr>
        <w:t xml:space="preserve"> </w:t>
      </w:r>
    </w:p>
    <w:p>
      <w:pPr>
        <w:numPr>
          <w:ilvl w:val="0"/>
          <w:numId w:val="2"/>
        </w:numPr>
        <w:ind w:firstLine="640" w:firstLineChars="200"/>
        <w:rPr>
          <w:rFonts w:hint="default" w:ascii="Times New Roman" w:hAnsi="Times New Roman" w:eastAsia="黑体"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法人库共享接口开发情况</w:t>
      </w:r>
    </w:p>
    <w:p>
      <w:pPr>
        <w:pStyle w:val="3"/>
        <w:rPr>
          <w:rFonts w:hint="eastAsia"/>
          <w:b w:val="0"/>
          <w:bCs w:val="0"/>
          <w:color w:val="FF0000"/>
          <w:lang w:val="en-US" w:eastAsia="zh-CN"/>
        </w:rPr>
      </w:pPr>
      <w:r>
        <w:rPr>
          <w:rFonts w:hint="default" w:ascii="Times New Roman" w:hAnsi="Times New Roman" w:eastAsia="仿宋" w:cs="Times New Roman"/>
          <w:b w:val="0"/>
          <w:bCs w:val="0"/>
          <w:color w:val="auto"/>
          <w:sz w:val="32"/>
          <w:szCs w:val="32"/>
          <w:lang w:val="en-US" w:eastAsia="zh-CN"/>
        </w:rPr>
        <w:t>目前，法人库共开发了三个</w:t>
      </w:r>
      <w:r>
        <w:rPr>
          <w:rFonts w:hint="eastAsia" w:ascii="Times New Roman" w:hAnsi="Times New Roman" w:eastAsia="仿宋" w:cs="Times New Roman"/>
          <w:b w:val="0"/>
          <w:bCs w:val="0"/>
          <w:color w:val="auto"/>
          <w:sz w:val="32"/>
          <w:szCs w:val="32"/>
          <w:lang w:val="en-US" w:eastAsia="zh-CN"/>
        </w:rPr>
        <w:t>共享</w:t>
      </w:r>
      <w:r>
        <w:rPr>
          <w:rFonts w:hint="default" w:ascii="Times New Roman" w:hAnsi="Times New Roman" w:eastAsia="仿宋" w:cs="Times New Roman"/>
          <w:b w:val="0"/>
          <w:bCs w:val="0"/>
          <w:color w:val="auto"/>
          <w:sz w:val="32"/>
          <w:szCs w:val="32"/>
          <w:lang w:val="en-US" w:eastAsia="zh-CN"/>
        </w:rPr>
        <w:t>接口。</w:t>
      </w:r>
      <w:r>
        <w:rPr>
          <w:rFonts w:hint="default" w:ascii="Times New Roman" w:hAnsi="Times New Roman" w:eastAsia="仿宋" w:cs="Times New Roman"/>
          <w:b/>
          <w:bCs/>
          <w:color w:val="auto"/>
          <w:sz w:val="32"/>
          <w:szCs w:val="32"/>
          <w:lang w:val="en-US" w:eastAsia="zh-CN"/>
        </w:rPr>
        <w:t>一是</w:t>
      </w:r>
      <w:r>
        <w:rPr>
          <w:rFonts w:hint="default" w:ascii="Times New Roman" w:hAnsi="Times New Roman" w:eastAsia="仿宋" w:cs="Times New Roman"/>
          <w:b w:val="0"/>
          <w:bCs w:val="0"/>
          <w:color w:val="auto"/>
          <w:sz w:val="32"/>
          <w:szCs w:val="32"/>
          <w:lang w:val="en-US" w:eastAsia="zh-CN"/>
        </w:rPr>
        <w:t>公积金中心成员单位信息查询接口</w:t>
      </w:r>
      <w:r>
        <w:rPr>
          <w:rFonts w:hint="eastAsia" w:ascii="Times New Roman" w:hAnsi="Times New Roman" w:eastAsia="仿宋" w:cs="Times New Roman"/>
          <w:b w:val="0"/>
          <w:bCs w:val="0"/>
          <w:color w:val="auto"/>
          <w:sz w:val="32"/>
          <w:szCs w:val="32"/>
          <w:lang w:val="en-US" w:eastAsia="zh-CN"/>
        </w:rPr>
        <w:t>，</w:t>
      </w:r>
      <w:r>
        <w:rPr>
          <w:rFonts w:hint="default" w:ascii="Times New Roman" w:hAnsi="Times New Roman" w:eastAsia="仿宋" w:cs="Times New Roman"/>
          <w:b/>
          <w:bCs/>
          <w:color w:val="auto"/>
          <w:sz w:val="32"/>
          <w:szCs w:val="32"/>
          <w:lang w:val="en-US" w:eastAsia="zh-CN"/>
        </w:rPr>
        <w:t>二是</w:t>
      </w:r>
      <w:r>
        <w:rPr>
          <w:rFonts w:hint="eastAsia" w:ascii="Times New Roman" w:hAnsi="Times New Roman" w:eastAsia="仿宋" w:cs="Times New Roman"/>
          <w:b w:val="0"/>
          <w:bCs w:val="0"/>
          <w:color w:val="auto"/>
          <w:sz w:val="32"/>
          <w:szCs w:val="32"/>
          <w:lang w:val="en-US" w:eastAsia="zh-CN"/>
        </w:rPr>
        <w:t>法人</w:t>
      </w:r>
      <w:r>
        <w:rPr>
          <w:rFonts w:hint="default" w:ascii="Times New Roman" w:hAnsi="Times New Roman" w:eastAsia="仿宋" w:cs="Times New Roman"/>
          <w:b w:val="0"/>
          <w:bCs w:val="0"/>
          <w:color w:val="auto"/>
          <w:sz w:val="32"/>
          <w:szCs w:val="32"/>
          <w:lang w:val="en-US" w:eastAsia="zh-CN"/>
        </w:rPr>
        <w:t>基本信息查询接口</w:t>
      </w:r>
      <w:r>
        <w:rPr>
          <w:rFonts w:hint="eastAsia" w:ascii="Times New Roman" w:hAnsi="Times New Roman" w:eastAsia="仿宋" w:cs="Times New Roman"/>
          <w:b w:val="0"/>
          <w:bCs w:val="0"/>
          <w:color w:val="auto"/>
          <w:sz w:val="32"/>
          <w:szCs w:val="32"/>
          <w:lang w:val="en-US" w:eastAsia="zh-CN"/>
        </w:rPr>
        <w:t>，</w:t>
      </w:r>
      <w:r>
        <w:rPr>
          <w:rFonts w:hint="default" w:ascii="Times New Roman" w:hAnsi="Times New Roman" w:eastAsia="仿宋" w:cs="Times New Roman"/>
          <w:b/>
          <w:bCs/>
          <w:color w:val="auto"/>
          <w:sz w:val="32"/>
          <w:szCs w:val="32"/>
          <w:lang w:val="en-US" w:eastAsia="zh-CN"/>
        </w:rPr>
        <w:t>三是</w:t>
      </w:r>
      <w:r>
        <w:rPr>
          <w:rFonts w:hint="default" w:ascii="Times New Roman" w:hAnsi="Times New Roman" w:eastAsia="仿宋" w:cs="Times New Roman"/>
          <w:b w:val="0"/>
          <w:bCs w:val="0"/>
          <w:color w:val="auto"/>
          <w:sz w:val="32"/>
          <w:szCs w:val="32"/>
          <w:lang w:val="en-US" w:eastAsia="zh-CN"/>
        </w:rPr>
        <w:t>法人基础信息校核接口。</w:t>
      </w:r>
      <w:r>
        <w:rPr>
          <w:rFonts w:hint="default" w:ascii="Times New Roman" w:hAnsi="Times New Roman" w:eastAsia="仿宋" w:cs="Times New Roman"/>
          <w:b/>
          <w:bCs/>
          <w:color w:val="FF0000"/>
          <w:sz w:val="32"/>
          <w:szCs w:val="32"/>
          <w:lang w:val="en-US" w:eastAsia="zh-CN"/>
        </w:rPr>
        <w:t>本周工作：</w:t>
      </w:r>
      <w:r>
        <w:rPr>
          <w:rFonts w:hint="eastAsia" w:ascii="Times New Roman" w:hAnsi="Times New Roman" w:eastAsia="仿宋" w:cs="Times New Roman"/>
          <w:b w:val="0"/>
          <w:bCs w:val="0"/>
          <w:color w:val="FF0000"/>
          <w:sz w:val="32"/>
          <w:szCs w:val="32"/>
          <w:lang w:val="en-US" w:eastAsia="zh-CN"/>
        </w:rPr>
        <w:t>重新开展压力测试并产出测试报告，测试结果为</w:t>
      </w:r>
      <w:r>
        <w:rPr>
          <w:rFonts w:hint="default" w:ascii="Times New Roman" w:hAnsi="Times New Roman" w:eastAsia="仿宋" w:cs="Times New Roman"/>
          <w:b w:val="0"/>
          <w:bCs w:val="0"/>
          <w:color w:val="FF0000"/>
          <w:sz w:val="32"/>
          <w:szCs w:val="32"/>
          <w:lang w:val="en-US" w:eastAsia="zh-CN"/>
        </w:rPr>
        <w:t>满足性能标准，后台资源没有性能瓶颈</w:t>
      </w:r>
      <w:r>
        <w:rPr>
          <w:rFonts w:hint="eastAsia" w:ascii="Times New Roman" w:hAnsi="Times New Roman" w:eastAsia="仿宋" w:cs="Times New Roman"/>
          <w:b w:val="0"/>
          <w:bCs w:val="0"/>
          <w:color w:val="FF0000"/>
          <w:sz w:val="32"/>
          <w:szCs w:val="32"/>
          <w:lang w:val="en-US" w:eastAsia="zh-CN"/>
        </w:rPr>
        <w:t>。</w:t>
      </w:r>
    </w:p>
    <w:p>
      <w:pPr>
        <w:numPr>
          <w:ilvl w:val="0"/>
          <w:numId w:val="0"/>
        </w:numPr>
        <w:ind w:firstLine="640" w:firstLineChars="200"/>
        <w:rPr>
          <w:rFonts w:hint="default" w:ascii="Times New Roman" w:hAnsi="Times New Roman" w:eastAsia="黑体"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四、法人库管理系统建设情况</w:t>
      </w:r>
    </w:p>
    <w:p>
      <w:pPr>
        <w:numPr>
          <w:ilvl w:val="0"/>
          <w:numId w:val="0"/>
        </w:numPr>
        <w:ind w:firstLine="640" w:firstLineChars="200"/>
        <w:rPr>
          <w:rFonts w:hint="eastAsia" w:ascii="仿宋" w:hAnsi="仿宋" w:eastAsia="仿宋" w:cs="仿宋"/>
          <w:color w:val="auto"/>
          <w:sz w:val="32"/>
          <w:szCs w:val="32"/>
          <w:lang w:val="en-US" w:eastAsia="zh-CN"/>
        </w:rPr>
      </w:pPr>
      <w:r>
        <w:rPr>
          <w:rFonts w:hint="default" w:ascii="Times New Roman" w:hAnsi="Times New Roman" w:eastAsia="仿宋" w:cs="Times New Roman"/>
          <w:color w:val="auto"/>
          <w:sz w:val="32"/>
          <w:szCs w:val="32"/>
          <w:lang w:val="en-US" w:eastAsia="zh-CN"/>
        </w:rPr>
        <w:t>法人库管理系统开发包括数据处理、查询服务、数据共享、数据统计、系统管理等模块。目前已完成数据处理</w:t>
      </w:r>
      <w:r>
        <w:rPr>
          <w:rFonts w:hint="eastAsia" w:ascii="Times New Roman" w:hAnsi="Times New Roman" w:eastAsia="仿宋" w:cs="Times New Roman"/>
          <w:color w:val="auto"/>
          <w:sz w:val="32"/>
          <w:szCs w:val="32"/>
          <w:lang w:val="en-US" w:eastAsia="zh-CN"/>
        </w:rPr>
        <w:t>、</w:t>
      </w:r>
      <w:r>
        <w:rPr>
          <w:rFonts w:hint="default" w:ascii="Times New Roman" w:hAnsi="Times New Roman" w:eastAsia="仿宋" w:cs="Times New Roman"/>
          <w:color w:val="auto"/>
          <w:sz w:val="32"/>
          <w:szCs w:val="32"/>
          <w:lang w:val="en-US" w:eastAsia="zh-CN"/>
        </w:rPr>
        <w:t>查询服务</w:t>
      </w:r>
      <w:r>
        <w:rPr>
          <w:rFonts w:hint="eastAsia" w:ascii="Times New Roman" w:hAnsi="Times New Roman" w:eastAsia="仿宋" w:cs="Times New Roman"/>
          <w:color w:val="auto"/>
          <w:sz w:val="32"/>
          <w:szCs w:val="32"/>
          <w:lang w:val="en-US" w:eastAsia="zh-CN"/>
        </w:rPr>
        <w:t>、</w:t>
      </w:r>
      <w:r>
        <w:rPr>
          <w:rFonts w:hint="default" w:ascii="Times New Roman" w:hAnsi="Times New Roman" w:eastAsia="仿宋" w:cs="Times New Roman"/>
          <w:color w:val="auto"/>
          <w:sz w:val="32"/>
          <w:szCs w:val="32"/>
          <w:lang w:val="en-US" w:eastAsia="zh-CN"/>
        </w:rPr>
        <w:t>数据共享</w:t>
      </w:r>
      <w:r>
        <w:rPr>
          <w:rFonts w:hint="eastAsia" w:ascii="Times New Roman" w:hAnsi="Times New Roman" w:eastAsia="仿宋" w:cs="Times New Roman"/>
          <w:color w:val="auto"/>
          <w:sz w:val="32"/>
          <w:szCs w:val="32"/>
          <w:lang w:val="en-US" w:eastAsia="zh-CN"/>
        </w:rPr>
        <w:t>、</w:t>
      </w:r>
      <w:r>
        <w:rPr>
          <w:rFonts w:hint="default" w:ascii="Times New Roman" w:hAnsi="Times New Roman" w:eastAsia="仿宋" w:cs="Times New Roman"/>
          <w:color w:val="auto"/>
          <w:sz w:val="32"/>
          <w:szCs w:val="32"/>
          <w:lang w:val="en-US" w:eastAsia="zh-CN"/>
        </w:rPr>
        <w:t>数据统计中部门数据统计</w:t>
      </w:r>
      <w:r>
        <w:rPr>
          <w:rFonts w:hint="eastAsia" w:ascii="Times New Roman" w:hAnsi="Times New Roman" w:eastAsia="仿宋" w:cs="Times New Roman"/>
          <w:color w:val="auto"/>
          <w:sz w:val="32"/>
          <w:szCs w:val="32"/>
          <w:lang w:val="en-US" w:eastAsia="zh-CN"/>
        </w:rPr>
        <w:t>模块的</w:t>
      </w:r>
      <w:r>
        <w:rPr>
          <w:rFonts w:hint="default" w:ascii="Times New Roman" w:hAnsi="Times New Roman" w:eastAsia="仿宋" w:cs="Times New Roman"/>
          <w:color w:val="auto"/>
          <w:sz w:val="32"/>
          <w:szCs w:val="32"/>
          <w:lang w:val="en-US" w:eastAsia="zh-CN"/>
        </w:rPr>
        <w:t>开发。尚未完成的有查询服务中自然人查询模块、数据统计中维度统计模块及系统管理模块。</w:t>
      </w:r>
      <w:r>
        <w:rPr>
          <w:rFonts w:hint="default" w:ascii="Times New Roman" w:hAnsi="Times New Roman" w:eastAsia="仿宋" w:cs="Times New Roman"/>
          <w:b/>
          <w:bCs/>
          <w:color w:val="FF0000"/>
          <w:sz w:val="32"/>
          <w:szCs w:val="32"/>
          <w:lang w:val="en-US" w:eastAsia="zh-CN"/>
        </w:rPr>
        <w:t>本周工作：</w:t>
      </w:r>
      <w:r>
        <w:rPr>
          <w:rFonts w:hint="eastAsia" w:ascii="仿宋" w:hAnsi="仿宋" w:eastAsia="仿宋" w:cs="仿宋"/>
          <w:color w:val="FF0000"/>
          <w:sz w:val="32"/>
          <w:szCs w:val="32"/>
          <w:lang w:val="en-US" w:eastAsia="zh-CN"/>
        </w:rPr>
        <w:t>一是首页功能调整；二是分类查询页面样式调整；三是详情页面样式调整；四是关系网络功能开发；</w:t>
      </w:r>
    </w:p>
    <w:p>
      <w:pPr>
        <w:numPr>
          <w:ilvl w:val="0"/>
          <w:numId w:val="0"/>
        </w:numPr>
        <w:ind w:firstLine="640" w:firstLineChars="200"/>
        <w:rPr>
          <w:rFonts w:hint="default" w:ascii="Times New Roman" w:hAnsi="Times New Roman" w:eastAsia="黑体"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五、存在的问题及应对。</w:t>
      </w:r>
    </w:p>
    <w:p>
      <w:pPr>
        <w:ind w:firstLine="640"/>
        <w:rPr>
          <w:rFonts w:hint="eastAsia" w:ascii="仿宋" w:hAnsi="仿宋" w:eastAsia="仿宋" w:cs="仿宋"/>
          <w:b/>
          <w:bCs/>
          <w:color w:val="auto"/>
          <w:sz w:val="32"/>
          <w:szCs w:val="32"/>
          <w:lang w:val="en-US" w:eastAsia="zh-CN"/>
        </w:rPr>
      </w:pPr>
      <w:r>
        <w:rPr>
          <w:rFonts w:hint="default" w:ascii="Times New Roman" w:hAnsi="Times New Roman" w:eastAsia="华文楷体" w:cs="Times New Roman"/>
          <w:b/>
          <w:bCs/>
          <w:color w:val="auto"/>
          <w:sz w:val="32"/>
          <w:szCs w:val="32"/>
          <w:lang w:val="en-US" w:eastAsia="zh-CN"/>
        </w:rPr>
        <w:t>（一）</w:t>
      </w:r>
      <w:r>
        <w:rPr>
          <w:rFonts w:hint="eastAsia" w:ascii="仿宋" w:hAnsi="仿宋" w:eastAsia="仿宋" w:cs="仿宋"/>
          <w:b/>
          <w:bCs/>
          <w:color w:val="auto"/>
          <w:sz w:val="32"/>
          <w:szCs w:val="32"/>
          <w:lang w:val="en-US" w:eastAsia="zh-CN"/>
        </w:rPr>
        <w:t>统一社会信用代码重复问题</w:t>
      </w:r>
    </w:p>
    <w:p>
      <w:pPr>
        <w:numPr>
          <w:ilvl w:val="0"/>
          <w:numId w:val="0"/>
        </w:numPr>
        <w:ind w:firstLine="640" w:firstLineChars="200"/>
        <w:rPr>
          <w:rFonts w:hint="eastAsia" w:ascii="仿宋" w:hAnsi="仿宋" w:eastAsia="仿宋" w:cs="仿宋"/>
          <w:b w:val="0"/>
          <w:bCs w:val="0"/>
          <w:color w:val="auto"/>
          <w:sz w:val="32"/>
          <w:szCs w:val="32"/>
          <w:lang w:val="en-US" w:eastAsia="zh-CN"/>
        </w:rPr>
      </w:pPr>
      <w:r>
        <w:rPr>
          <w:rFonts w:hint="eastAsia" w:ascii="仿宋" w:hAnsi="仿宋" w:eastAsia="仿宋" w:cs="仿宋"/>
          <w:b w:val="0"/>
          <w:bCs w:val="0"/>
          <w:color w:val="auto"/>
          <w:sz w:val="32"/>
          <w:szCs w:val="32"/>
          <w:lang w:val="en-US" w:eastAsia="zh-CN"/>
        </w:rPr>
        <w:t>上周将司法厅公证处信息表中法人名称与编办登记名称不一致的问题数据发给司法厅相关人员。截至8月17日，对于司法厅录入名称不规范的数据（如编办登记的是浙江省慈溪市公证处，司法厅录入的是慈溪市公证处），已经根据编办的规范名称修改了错误数据。对于机构体制未调整的（如云和县公证处是云和县司法局的内设处室，没有单独的统一社会信用代码），在公证处的信息表中仍然只能填司法局的统一社会信用代码。对于机构名称发生变更但是法人登记证没有变更的情况（如台州市路桥区公证处已经更名为台州市商都公证处），司法厅已经通知相关单位及时变更法人登记证。</w:t>
      </w:r>
    </w:p>
    <w:p>
      <w:pPr>
        <w:numPr>
          <w:ilvl w:val="0"/>
          <w:numId w:val="0"/>
        </w:numPr>
        <w:ind w:firstLine="643" w:firstLineChars="200"/>
        <w:rPr>
          <w:rFonts w:hint="eastAsia" w:ascii="仿宋" w:hAnsi="仿宋" w:eastAsia="仿宋" w:cs="仿宋"/>
          <w:b/>
          <w:bCs/>
          <w:color w:val="auto"/>
          <w:sz w:val="32"/>
          <w:szCs w:val="32"/>
          <w:lang w:val="en-US" w:eastAsia="zh-CN"/>
        </w:rPr>
      </w:pPr>
      <w:r>
        <w:rPr>
          <w:rFonts w:hint="eastAsia" w:ascii="仿宋" w:hAnsi="仿宋" w:eastAsia="仿宋" w:cs="仿宋"/>
          <w:b/>
          <w:bCs/>
          <w:color w:val="auto"/>
          <w:sz w:val="32"/>
          <w:szCs w:val="32"/>
          <w:lang w:val="en-US" w:eastAsia="zh-CN"/>
        </w:rPr>
        <w:t>（二）法人库采集表数据量比对</w:t>
      </w:r>
    </w:p>
    <w:p>
      <w:pPr>
        <w:numPr>
          <w:ilvl w:val="0"/>
          <w:numId w:val="0"/>
        </w:numPr>
        <w:ind w:firstLine="642"/>
        <w:rPr>
          <w:rFonts w:hint="eastAsia" w:ascii="仿宋" w:hAnsi="仿宋" w:eastAsia="仿宋" w:cs="仿宋"/>
          <w:b/>
          <w:bCs/>
          <w:color w:val="auto"/>
          <w:sz w:val="32"/>
          <w:szCs w:val="32"/>
          <w:lang w:val="en-US" w:eastAsia="zh-CN"/>
        </w:rPr>
      </w:pPr>
      <w:r>
        <w:rPr>
          <w:rFonts w:hint="eastAsia" w:ascii="仿宋" w:hAnsi="仿宋" w:eastAsia="仿宋" w:cs="仿宋"/>
          <w:b w:val="0"/>
          <w:bCs w:val="0"/>
          <w:color w:val="auto"/>
          <w:sz w:val="32"/>
          <w:szCs w:val="32"/>
          <w:lang w:val="en-US" w:eastAsia="zh-CN"/>
        </w:rPr>
        <w:t>上周对省工商推送的31张表的入法人库的数据量和省工商局的存量数据进行了比对。经核对，有5张表的数据量存在差异。分析原因主要有两类：一是主键设置错误，导致大量的数据由于主键去重规则被清洗掉，存在这种问题的有3张表；二是数据没有全量推送过来，存在这种问题的有3张表。对于第一种情况已经通知省工商局更改表主键，后续我们根据新的主键重新清洗。第二种情况的三张表分别是企业基础信息表、案件信息表和案件当事人表，企业基本信息表已经重新推送一百多万条数据，待入库后会与省工商局重新核对数据量。另外两张表已经要求省工商局重新推送。</w:t>
      </w:r>
    </w:p>
    <w:p>
      <w:pPr>
        <w:numPr>
          <w:ilvl w:val="0"/>
          <w:numId w:val="0"/>
        </w:numPr>
        <w:ind w:firstLine="642"/>
        <w:rPr>
          <w:rFonts w:hint="default" w:ascii="仿宋" w:hAnsi="仿宋" w:eastAsia="仿宋" w:cs="仿宋"/>
          <w:b w:val="0"/>
          <w:bCs w:val="0"/>
          <w:color w:val="auto"/>
          <w:sz w:val="32"/>
          <w:szCs w:val="32"/>
          <w:lang w:val="en-US" w:eastAsia="zh-CN"/>
        </w:rPr>
      </w:pPr>
      <w:r>
        <w:rPr>
          <w:rFonts w:hint="eastAsia" w:ascii="仿宋" w:hAnsi="仿宋" w:eastAsia="仿宋" w:cs="仿宋"/>
          <w:b w:val="0"/>
          <w:bCs w:val="0"/>
          <w:color w:val="auto"/>
          <w:sz w:val="32"/>
          <w:szCs w:val="32"/>
          <w:lang w:val="en-US" w:eastAsia="zh-CN"/>
        </w:rPr>
        <w:t>司法厅的律师事务所信息表前期由于数据格式问题没有从部门前置交换到归集库，已经通知省司法厅重新推送数据。截至8月17日，数据还未推送。</w:t>
      </w:r>
    </w:p>
    <w:p>
      <w:pPr>
        <w:numPr>
          <w:ilvl w:val="0"/>
          <w:numId w:val="0"/>
        </w:numPr>
        <w:ind w:firstLine="640" w:firstLineChars="200"/>
        <w:rPr>
          <w:rFonts w:hint="default" w:ascii="Times New Roman" w:hAnsi="Times New Roman" w:eastAsia="仿宋" w:cs="Times New Roman"/>
          <w:b/>
          <w:bCs/>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六、下周工作</w:t>
      </w:r>
    </w:p>
    <w:p>
      <w:pPr>
        <w:numPr>
          <w:ilvl w:val="0"/>
          <w:numId w:val="0"/>
        </w:numPr>
        <w:ind w:firstLine="641" w:firstLineChars="200"/>
        <w:rPr>
          <w:rFonts w:hint="eastAsia" w:ascii="华文楷体" w:hAnsi="华文楷体" w:eastAsia="华文楷体" w:cs="华文楷体"/>
          <w:b/>
          <w:bCs/>
          <w:color w:val="FF0000"/>
          <w:sz w:val="32"/>
          <w:szCs w:val="32"/>
          <w:lang w:val="en-US" w:eastAsia="zh-CN"/>
        </w:rPr>
      </w:pPr>
      <w:r>
        <w:rPr>
          <w:rFonts w:hint="eastAsia" w:ascii="华文楷体" w:hAnsi="华文楷体" w:eastAsia="华文楷体" w:cs="华文楷体"/>
          <w:b/>
          <w:bCs/>
          <w:color w:val="FF0000"/>
          <w:sz w:val="32"/>
          <w:szCs w:val="32"/>
          <w:lang w:val="en-US" w:eastAsia="zh-CN"/>
        </w:rPr>
        <w:t>（一）继续开展法人库管理系统开发</w:t>
      </w:r>
    </w:p>
    <w:p>
      <w:pPr>
        <w:numPr>
          <w:ilvl w:val="0"/>
          <w:numId w:val="0"/>
        </w:numPr>
        <w:ind w:firstLine="640" w:firstLineChars="200"/>
        <w:rPr>
          <w:rFonts w:hint="eastAsia" w:ascii="仿宋" w:hAnsi="仿宋" w:eastAsia="仿宋" w:cs="仿宋"/>
          <w:color w:val="FF0000"/>
          <w:sz w:val="32"/>
          <w:szCs w:val="32"/>
          <w:lang w:val="en-US" w:eastAsia="zh-CN"/>
        </w:rPr>
      </w:pPr>
      <w:r>
        <w:rPr>
          <w:rFonts w:hint="eastAsia" w:ascii="仿宋" w:hAnsi="仿宋" w:eastAsia="仿宋" w:cs="仿宋"/>
          <w:color w:val="FF0000"/>
          <w:sz w:val="32"/>
          <w:szCs w:val="32"/>
          <w:lang w:val="en-US" w:eastAsia="zh-CN"/>
        </w:rPr>
        <w:t>一是对界面风格进行重新优化；二是数据治理功能开发。</w:t>
      </w:r>
    </w:p>
    <w:p>
      <w:pPr>
        <w:numPr>
          <w:ilvl w:val="0"/>
          <w:numId w:val="0"/>
        </w:numPr>
        <w:ind w:firstLine="641" w:firstLineChars="200"/>
        <w:rPr>
          <w:rFonts w:hint="eastAsia" w:ascii="华文楷体" w:hAnsi="华文楷体" w:eastAsia="华文楷体" w:cs="华文楷体"/>
          <w:b/>
          <w:bCs/>
          <w:color w:val="FF0000"/>
          <w:sz w:val="32"/>
          <w:szCs w:val="32"/>
          <w:lang w:val="en-US" w:eastAsia="zh-CN"/>
        </w:rPr>
      </w:pPr>
      <w:r>
        <w:rPr>
          <w:rFonts w:hint="eastAsia" w:ascii="华文楷体" w:hAnsi="华文楷体" w:eastAsia="华文楷体" w:cs="华文楷体"/>
          <w:b/>
          <w:bCs/>
          <w:color w:val="FF0000"/>
          <w:sz w:val="32"/>
          <w:szCs w:val="32"/>
          <w:lang w:val="en-US" w:eastAsia="zh-CN"/>
        </w:rPr>
        <w:t>（二）法人库管理系统测试</w:t>
      </w:r>
    </w:p>
    <w:p>
      <w:pPr>
        <w:numPr>
          <w:ilvl w:val="0"/>
          <w:numId w:val="0"/>
        </w:numPr>
        <w:ind w:firstLine="640" w:firstLineChars="200"/>
        <w:rPr>
          <w:rFonts w:hint="eastAsia" w:ascii="仿宋" w:hAnsi="仿宋" w:eastAsia="仿宋" w:cs="仿宋"/>
          <w:color w:val="FF0000"/>
          <w:sz w:val="32"/>
          <w:szCs w:val="32"/>
          <w:lang w:val="en-US" w:eastAsia="zh-CN"/>
        </w:rPr>
      </w:pPr>
      <w:r>
        <w:rPr>
          <w:rFonts w:hint="eastAsia" w:ascii="仿宋" w:hAnsi="仿宋" w:eastAsia="仿宋" w:cs="仿宋"/>
          <w:color w:val="FF0000"/>
          <w:sz w:val="32"/>
          <w:szCs w:val="32"/>
          <w:lang w:val="en-US" w:eastAsia="zh-CN"/>
        </w:rPr>
        <w:t>一是对系统功能进行测试；二是对系统兼容性进行测试；三是对展示的数据进行核对。</w:t>
      </w:r>
    </w:p>
    <w:p>
      <w:pPr>
        <w:numPr>
          <w:ilvl w:val="0"/>
          <w:numId w:val="0"/>
        </w:numPr>
        <w:ind w:firstLine="641" w:firstLineChars="200"/>
        <w:rPr>
          <w:rFonts w:hint="eastAsia" w:ascii="华文楷体" w:hAnsi="华文楷体" w:eastAsia="华文楷体" w:cs="华文楷体"/>
          <w:b/>
          <w:bCs/>
          <w:color w:val="auto"/>
          <w:sz w:val="32"/>
          <w:szCs w:val="32"/>
          <w:lang w:val="en-US" w:eastAsia="zh-CN"/>
        </w:rPr>
      </w:pPr>
      <w:r>
        <w:rPr>
          <w:rFonts w:hint="eastAsia" w:ascii="华文楷体" w:hAnsi="华文楷体" w:eastAsia="华文楷体" w:cs="华文楷体"/>
          <w:b/>
          <w:bCs/>
          <w:color w:val="auto"/>
          <w:sz w:val="32"/>
          <w:szCs w:val="32"/>
          <w:lang w:val="en-US" w:eastAsia="zh-CN"/>
        </w:rPr>
        <w:t>（三）继续完成法人库数据比对</w:t>
      </w:r>
    </w:p>
    <w:p>
      <w:pPr>
        <w:numPr>
          <w:ilvl w:val="0"/>
          <w:numId w:val="0"/>
        </w:numPr>
        <w:ind w:firstLine="64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一是完成与工商存在数据量差异的表重新推送入库工作；二是着手开展法人库采集的其他表数据量与部门存量数据量的核对；三是与清洗组对接问题数据反馈方案。</w:t>
      </w:r>
    </w:p>
    <w:p>
      <w:pPr>
        <w:ind w:firstLine="640"/>
        <w:rPr>
          <w:rFonts w:hint="default" w:ascii="Times New Roman" w:hAnsi="Times New Roman" w:eastAsia="仿宋" w:cs="Times New Roman"/>
          <w:color w:val="auto"/>
          <w:sz w:val="32"/>
          <w:szCs w:val="32"/>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Helvetica">
    <w:altName w:val="Arial"/>
    <w:panose1 w:val="020B0604020202020204"/>
    <w:charset w:val="00"/>
    <w:family w:val="swiss"/>
    <w:pitch w:val="default"/>
    <w:sig w:usb0="00000000" w:usb1="00000000" w:usb2="00000009" w:usb3="00000000" w:csb0="000001FF" w:csb1="00000000"/>
  </w:font>
  <w:font w:name="仿宋_GB2312">
    <w:altName w:val="仿宋"/>
    <w:panose1 w:val="00000000000000000000"/>
    <w:charset w:val="86"/>
    <w:family w:val="modern"/>
    <w:pitch w:val="default"/>
    <w:sig w:usb0="00000000" w:usb1="00000000" w:usb2="00000000" w:usb3="00000000" w:csb0="00040000" w:csb1="00000000"/>
  </w:font>
  <w:font w:name="Univers (WN)">
    <w:altName w:val="Arial"/>
    <w:panose1 w:val="00000000000000000000"/>
    <w:charset w:val="00"/>
    <w:family w:val="swiss"/>
    <w:pitch w:val="default"/>
    <w:sig w:usb0="00000000" w:usb1="00000000" w:usb2="00000000" w:usb3="00000000" w:csb0="00000001" w:csb1="00000000"/>
  </w:font>
  <w:font w:name="幼圆">
    <w:panose1 w:val="02010509060101010101"/>
    <w:charset w:val="86"/>
    <w:family w:val="modern"/>
    <w:pitch w:val="default"/>
    <w:sig w:usb0="00000001" w:usb1="080E0000" w:usb2="00000000" w:usb3="00000000" w:csb0="00040000" w:csb1="00000000"/>
  </w:font>
  <w:font w:name="Segoe UI">
    <w:panose1 w:val="020B0502040204020203"/>
    <w:charset w:val="00"/>
    <w:family w:val="swiss"/>
    <w:pitch w:val="default"/>
    <w:sig w:usb0="E4002EFF" w:usb1="C000E47F"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modern"/>
    <w:pitch w:val="default"/>
    <w:sig w:usb0="800002BF" w:usb1="38CF7CFA" w:usb2="00000016" w:usb3="00000000" w:csb0="00040001" w:csb1="00000000"/>
  </w:font>
  <w:font w:name="Century">
    <w:panose1 w:val="02040604050505020304"/>
    <w:charset w:val="00"/>
    <w:family w:val="roman"/>
    <w:pitch w:val="default"/>
    <w:sig w:usb0="00000287" w:usb1="00000000" w:usb2="00000000" w:usb3="00000000" w:csb0="2000009F" w:csb1="DFD70000"/>
  </w:font>
  <w:font w:name="隶书">
    <w:panose1 w:val="02010509060101010101"/>
    <w:charset w:val="86"/>
    <w:family w:val="modern"/>
    <w:pitch w:val="default"/>
    <w:sig w:usb0="00000001" w:usb1="080E0000" w:usb2="00000000" w:usb3="00000000" w:csb0="00040000" w:csb1="00000000"/>
  </w:font>
  <w:font w:name="Georgia">
    <w:panose1 w:val="02040502050405020303"/>
    <w:charset w:val="00"/>
    <w:family w:val="roman"/>
    <w:pitch w:val="default"/>
    <w:sig w:usb0="00000287" w:usb1="00000000" w:usb2="00000000" w:usb3="00000000" w:csb0="2000009F" w:csb1="00000000"/>
  </w:font>
  <w:font w:name="ˎ̥">
    <w:altName w:val="Times New Roman"/>
    <w:panose1 w:val="00000000000000000000"/>
    <w:charset w:val="01"/>
    <w:family w:val="roman"/>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
    <w:altName w:val="Times New Roman"/>
    <w:panose1 w:val="00000000000000000000"/>
    <w:charset w:val="00"/>
    <w:family w:val="roman"/>
    <w:pitch w:val="default"/>
    <w:sig w:usb0="00000000" w:usb1="00000000" w:usb2="00000000" w:usb3="00000000" w:csb0="00000001" w:csb1="00000000"/>
  </w:font>
  <w:font w:name="Univers 57 Condensed">
    <w:altName w:val="微软雅黑"/>
    <w:panose1 w:val="00000000000000000000"/>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Franklin Gothic Demi">
    <w:panose1 w:val="020B0703020102020204"/>
    <w:charset w:val="00"/>
    <w:family w:val="swiss"/>
    <w:pitch w:val="default"/>
    <w:sig w:usb0="00000287" w:usb1="00000000" w:usb2="00000000" w:usb3="00000000" w:csb0="2000009F" w:csb1="DFD70000"/>
  </w:font>
  <w:font w:name="Futura Bk">
    <w:altName w:val="Trebuchet MS"/>
    <w:panose1 w:val="020B0502020204020303"/>
    <w:charset w:val="00"/>
    <w:family w:val="swiss"/>
    <w:pitch w:val="default"/>
    <w:sig w:usb0="00000000" w:usb1="00000000" w:usb2="00000000" w:usb3="00000000" w:csb0="0000009F" w:csb1="00000000"/>
  </w:font>
  <w:font w:name="Yu Gothic UI Semibold">
    <w:panose1 w:val="020B07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ˎ̥">
    <w:altName w:val="Times New Roman"/>
    <w:panose1 w:val="00000000000000000000"/>
    <w:charset w:val="00"/>
    <w:family w:val="roman"/>
    <w:pitch w:val="default"/>
    <w:sig w:usb0="00000000" w:usb1="00000000" w:usb2="00000000" w:usb3="00000000" w:csb0="00040001" w:csb1="00000000"/>
  </w:font>
  <w:font w:name="New York">
    <w:altName w:val="Times New Roman"/>
    <w:panose1 w:val="02040503060506020304"/>
    <w:charset w:val="00"/>
    <w:family w:val="roman"/>
    <w:pitch w:val="default"/>
    <w:sig w:usb0="00000000" w:usb1="00000000" w:usb2="00000000" w:usb3="00000000" w:csb0="00000001" w:csb1="00000000"/>
  </w:font>
  <w:font w:name="Courier">
    <w:altName w:val="Courier New"/>
    <w:panose1 w:val="02070409020205020404"/>
    <w:charset w:val="00"/>
    <w:family w:val="moder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2" w:usb3="00000000" w:csb0="4002009F" w:csb1="DFD70000"/>
  </w:font>
  <w:font w:name="Times">
    <w:altName w:val="Times New Roman"/>
    <w:panose1 w:val="02020603050405020304"/>
    <w:charset w:val="00"/>
    <w:family w:val="roman"/>
    <w:pitch w:val="default"/>
    <w:sig w:usb0="00000000" w:usb1="00000000" w:usb2="00000009" w:usb3="00000000" w:csb0="000001FF" w:csb1="00000000"/>
  </w:font>
  <w:font w:name="MS UI Gothic">
    <w:panose1 w:val="020B0600070205080204"/>
    <w:charset w:val="80"/>
    <w:family w:val="auto"/>
    <w:pitch w:val="default"/>
    <w:sig w:usb0="E00002FF" w:usb1="6AC7FDFB" w:usb2="08000012" w:usb3="00000000" w:csb0="4002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Dotum">
    <w:altName w:val="Malgun Gothic"/>
    <w:panose1 w:val="020B0600000101010101"/>
    <w:charset w:val="81"/>
    <w:family w:val="auto"/>
    <w:pitch w:val="default"/>
    <w:sig w:usb0="00000000" w:usb1="00000000" w:usb2="00000030" w:usb3="00000000" w:csb0="4008009F" w:csb1="DFD70000"/>
  </w:font>
  <w:font w:name="Algerian">
    <w:panose1 w:val="04020705040A02060702"/>
    <w:charset w:val="00"/>
    <w:family w:val="auto"/>
    <w:pitch w:val="default"/>
    <w:sig w:usb0="00000003" w:usb1="00000000" w:usb2="00000000" w:usb3="00000000" w:csb0="20000001" w:csb1="00000000"/>
  </w:font>
  <w:font w:name="Malgun Gothic">
    <w:panose1 w:val="020B0503020000020004"/>
    <w:charset w:val="81"/>
    <w:family w:val="auto"/>
    <w:pitch w:val="default"/>
    <w:sig w:usb0="9000002F" w:usb1="29D77CFB" w:usb2="00000012" w:usb3="00000000" w:csb0="00080001" w:csb1="00000000"/>
  </w:font>
  <w:font w:name="华文楷体">
    <w:panose1 w:val="02010600040101010101"/>
    <w:charset w:val="86"/>
    <w:family w:val="auto"/>
    <w:pitch w:val="default"/>
    <w:sig w:usb0="00000287" w:usb1="080F0000" w:usb2="00000000" w:usb3="00000000" w:csb0="0004009F" w:csb1="DFD70000"/>
  </w:font>
  <w:font w:name="Californian FB">
    <w:panose1 w:val="0207040306080B030204"/>
    <w:charset w:val="00"/>
    <w:family w:val="auto"/>
    <w:pitch w:val="default"/>
    <w:sig w:usb0="00000003" w:usb1="00000000" w:usb2="00000000" w:usb3="00000000" w:csb0="20000001" w:csb1="00000000"/>
  </w:font>
  <w:font w:name="Tunga">
    <w:altName w:val="Segoe UI Symbol"/>
    <w:panose1 w:val="020B0502040204020203"/>
    <w:charset w:val="00"/>
    <w:family w:val="auto"/>
    <w:pitch w:val="default"/>
    <w:sig w:usb0="00000000" w:usb1="00000000" w:usb2="00000000" w:usb3="00000000" w:csb0="00000001" w:csb1="00000000"/>
  </w:font>
  <w:font w:name="Traditional Arabic">
    <w:altName w:val="Times New Roman"/>
    <w:panose1 w:val="02020603050405020304"/>
    <w:charset w:val="00"/>
    <w:family w:val="auto"/>
    <w:pitch w:val="default"/>
    <w:sig w:usb0="00000000" w:usb1="00000000" w:usb2="00000008" w:usb3="00000000" w:csb0="00000041" w:csb1="20080000"/>
  </w:font>
  <w:font w:name="方正舒体">
    <w:panose1 w:val="02010601030101010101"/>
    <w:charset w:val="86"/>
    <w:family w:val="auto"/>
    <w:pitch w:val="default"/>
    <w:sig w:usb0="00000003" w:usb1="080E0000" w:usb2="00000000" w:usb3="00000000" w:csb0="00040000" w:csb1="00000000"/>
  </w:font>
  <w:font w:name="Gabriola">
    <w:panose1 w:val="04040605051002020D02"/>
    <w:charset w:val="00"/>
    <w:family w:val="auto"/>
    <w:pitch w:val="default"/>
    <w:sig w:usb0="E00002EF" w:usb1="5000204B" w:usb2="00000000" w:usb3="00000000" w:csb0="2000009F" w:csb1="00000000"/>
  </w:font>
  <w:font w:name="Segoe UI Symbol">
    <w:panose1 w:val="020B0502040204020203"/>
    <w:charset w:val="00"/>
    <w:family w:val="auto"/>
    <w:pitch w:val="default"/>
    <w:sig w:usb0="800001E3" w:usb1="1200FFEF" w:usb2="00040000" w:usb3="04000000" w:csb0="00000001" w:csb1="4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Roboto">
    <w:panose1 w:val="02000000000000000000"/>
    <w:charset w:val="00"/>
    <w:family w:val="auto"/>
    <w:pitch w:val="default"/>
    <w:sig w:usb0="E0000AFF" w:usb1="5000217F" w:usb2="00000021" w:usb3="00000000" w:csb0="2000019F"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Meiryo UI">
    <w:panose1 w:val="020B0604030504040204"/>
    <w:charset w:val="80"/>
    <w:family w:val="auto"/>
    <w:pitch w:val="default"/>
    <w:sig w:usb0="E10102FF" w:usb1="EAC7FFFF" w:usb2="00010012" w:usb3="00000000" w:csb0="6002009F" w:csb1="DFD70000"/>
  </w:font>
  <w:font w:name="Wide Latin">
    <w:panose1 w:val="020A0A07050505020404"/>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lang w:eastAsia="zh-CN"/>
      </w:rPr>
    </w:pPr>
  </w:p>
  <w:p>
    <w:pPr>
      <w:pStyle w:val="4"/>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3D6FD"/>
    <w:multiLevelType w:val="singleLevel"/>
    <w:tmpl w:val="5983D6FD"/>
    <w:lvl w:ilvl="0" w:tentative="0">
      <w:start w:val="1"/>
      <w:numFmt w:val="chineseCounting"/>
      <w:suff w:val="nothing"/>
      <w:lvlText w:val="%1、"/>
      <w:lvlJc w:val="left"/>
    </w:lvl>
  </w:abstractNum>
  <w:abstractNum w:abstractNumId="1">
    <w:nsid w:val="5983F37F"/>
    <w:multiLevelType w:val="singleLevel"/>
    <w:tmpl w:val="5983F37F"/>
    <w:lvl w:ilvl="0" w:tentative="0">
      <w:start w:val="3"/>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E551F"/>
    <w:rsid w:val="013D51AD"/>
    <w:rsid w:val="01704AA5"/>
    <w:rsid w:val="01C837C8"/>
    <w:rsid w:val="01F46DC4"/>
    <w:rsid w:val="027F4C2B"/>
    <w:rsid w:val="0481428C"/>
    <w:rsid w:val="05653E0E"/>
    <w:rsid w:val="060A488E"/>
    <w:rsid w:val="07522E51"/>
    <w:rsid w:val="091C4018"/>
    <w:rsid w:val="09565D85"/>
    <w:rsid w:val="0BA55D19"/>
    <w:rsid w:val="0D71161A"/>
    <w:rsid w:val="0F960E2E"/>
    <w:rsid w:val="11D34981"/>
    <w:rsid w:val="147F2786"/>
    <w:rsid w:val="15C02E3E"/>
    <w:rsid w:val="18586E61"/>
    <w:rsid w:val="18815CB6"/>
    <w:rsid w:val="19FE4EDF"/>
    <w:rsid w:val="1AED3A11"/>
    <w:rsid w:val="1B0E107C"/>
    <w:rsid w:val="1B3B341D"/>
    <w:rsid w:val="1C3F15B8"/>
    <w:rsid w:val="1CBA125A"/>
    <w:rsid w:val="1FD51113"/>
    <w:rsid w:val="200B50D5"/>
    <w:rsid w:val="205D2BF7"/>
    <w:rsid w:val="21286ABF"/>
    <w:rsid w:val="21F53FD5"/>
    <w:rsid w:val="220111B0"/>
    <w:rsid w:val="235F5A1D"/>
    <w:rsid w:val="289E384C"/>
    <w:rsid w:val="28BD632C"/>
    <w:rsid w:val="2A521EA9"/>
    <w:rsid w:val="2B01278E"/>
    <w:rsid w:val="2C8137E1"/>
    <w:rsid w:val="2D0A2BD3"/>
    <w:rsid w:val="2FD54F62"/>
    <w:rsid w:val="32DB7F79"/>
    <w:rsid w:val="34401A43"/>
    <w:rsid w:val="35B123AF"/>
    <w:rsid w:val="35D715D7"/>
    <w:rsid w:val="39AE6D52"/>
    <w:rsid w:val="3A4D7785"/>
    <w:rsid w:val="3AF207B9"/>
    <w:rsid w:val="3CD4701C"/>
    <w:rsid w:val="3CF42C08"/>
    <w:rsid w:val="3E3C1C7E"/>
    <w:rsid w:val="3F05240A"/>
    <w:rsid w:val="3F513239"/>
    <w:rsid w:val="430F2B34"/>
    <w:rsid w:val="439366AE"/>
    <w:rsid w:val="439761AA"/>
    <w:rsid w:val="43CC2F4E"/>
    <w:rsid w:val="43EE551F"/>
    <w:rsid w:val="44483973"/>
    <w:rsid w:val="446B5F94"/>
    <w:rsid w:val="44BB376E"/>
    <w:rsid w:val="44C6345C"/>
    <w:rsid w:val="469555E1"/>
    <w:rsid w:val="473C653C"/>
    <w:rsid w:val="47B15C77"/>
    <w:rsid w:val="47C305CC"/>
    <w:rsid w:val="480B6DBE"/>
    <w:rsid w:val="499324B1"/>
    <w:rsid w:val="4AA52497"/>
    <w:rsid w:val="4B5354D9"/>
    <w:rsid w:val="4B8D5ECA"/>
    <w:rsid w:val="4CA05E7C"/>
    <w:rsid w:val="4FFB0C0B"/>
    <w:rsid w:val="51B12DEC"/>
    <w:rsid w:val="551F693C"/>
    <w:rsid w:val="59FD6B6B"/>
    <w:rsid w:val="5A4B7970"/>
    <w:rsid w:val="5A6C0B6F"/>
    <w:rsid w:val="5C31349F"/>
    <w:rsid w:val="5DF76D82"/>
    <w:rsid w:val="5E0301C4"/>
    <w:rsid w:val="60663E69"/>
    <w:rsid w:val="60C2485A"/>
    <w:rsid w:val="644468AE"/>
    <w:rsid w:val="6536595F"/>
    <w:rsid w:val="67320A9E"/>
    <w:rsid w:val="68B318D3"/>
    <w:rsid w:val="695A63EB"/>
    <w:rsid w:val="697F2FB8"/>
    <w:rsid w:val="6C3F14DE"/>
    <w:rsid w:val="6D082994"/>
    <w:rsid w:val="6D3002A3"/>
    <w:rsid w:val="6E8B5A7C"/>
    <w:rsid w:val="6EE5648B"/>
    <w:rsid w:val="70E53BCF"/>
    <w:rsid w:val="711049C4"/>
    <w:rsid w:val="75F94BBA"/>
    <w:rsid w:val="7748043A"/>
    <w:rsid w:val="78D14F72"/>
    <w:rsid w:val="7AC346D8"/>
    <w:rsid w:val="7B98370A"/>
    <w:rsid w:val="7BED1992"/>
    <w:rsid w:val="7C6838AA"/>
    <w:rsid w:val="7F440B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Indent"/>
    <w:basedOn w:val="1"/>
    <w:qFormat/>
    <w:uiPriority w:val="0"/>
    <w:pPr>
      <w:adjustRightInd w:val="0"/>
      <w:spacing w:line="400" w:lineRule="atLeast"/>
      <w:ind w:firstLine="510"/>
      <w:textAlignment w:val="baseline"/>
    </w:pPr>
    <w:rPr>
      <w:kern w:val="0"/>
      <w:sz w:val="24"/>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2017-07-28T02:31:00Z</dcterms:created>
  <dc:creator>apple</dc:creator>
  <cp:lastModifiedBy>peterwoo</cp:lastModifiedBy>
  <dcterms:modified xsi:type="dcterms:W3CDTF">2017-08-24T12:55:46Z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