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w:hAnsi="Aptos" w:eastAsia="Noto Sans SC"/>
          <w:b/>
          <w:color w:val="687180"/>
          <w:sz w:val="20"/>
        </w:rPr>
        <w:t>XIEJI PROJECT PLAN</w:t>
      </w:r>
    </w:p>
    <w:p/>
    <w:p/>
    <w:p/>
    <w:p>
      <w:pPr>
        <w:pStyle w:val="Title"/>
        <w:keepNext/>
      </w:pPr>
      <w:r>
        <w:t>基于 Vue3 的多组织活动全生命周期管理系统项目计划书</w:t>
      </w:r>
    </w:p>
    <w:p>
      <w:pPr>
        <w:spacing w:after="680"/>
        <w:jc w:val="center"/>
      </w:pPr>
      <w:r>
        <w:rPr>
          <w:rFonts w:ascii="Aptos" w:hAnsi="Aptos" w:eastAsia="Noto Sans SC"/>
          <w:color w:val="687180"/>
          <w:sz w:val="26"/>
        </w:rPr>
        <w:t>本科毕业设计初稿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232"/>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项目</w:t>
            </w:r>
          </w:p>
        </w:tc>
        <w:tc>
          <w:tcPr>
            <w:tcW w:type="dxa" w:w="7560"/>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内容</w:t>
            </w:r>
          </w:p>
        </w:tc>
      </w:tr>
      <w:tr>
        <w:trPr>
          <w:cantSplit/>
        </w:trPr>
        <w:tc>
          <w:tcPr>
            <w:tcW w:type="dxa" w:w="2232"/>
            <w:vAlign w:val="center"/>
            <w:tcMar>
              <w:top w:w="105" w:type="dxa"/>
              <w:start w:w="120" w:type="dxa"/>
              <w:bottom w:w="105" w:type="dxa"/>
              <w:end w:w="120" w:type="dxa"/>
            </w:tcMar>
          </w:tcPr>
          <w:p>
            <w:pPr>
              <w:spacing w:after="0" w:line="300" w:lineRule="auto"/>
              <w:jc w:val="left"/>
            </w:pPr>
            <w:r>
              <w:rPr>
                <w:rFonts w:ascii="Aptos" w:hAnsi="Aptos" w:eastAsia="Noto Sans SC"/>
                <w:color w:val="2D3440"/>
                <w:sz w:val="20"/>
              </w:rPr>
              <w:t>项目代号</w:t>
            </w:r>
          </w:p>
        </w:tc>
        <w:tc>
          <w:tcPr>
            <w:tcW w:type="dxa" w:w="756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20"/>
              </w:rPr>
              <w:t>协迹</w:t>
            </w:r>
          </w:p>
        </w:tc>
      </w:tr>
      <w:tr>
        <w:trPr>
          <w:cantSplit/>
        </w:trPr>
        <w:tc>
          <w:tcPr>
            <w:tcW w:type="dxa" w:w="2232"/>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20"/>
              </w:rPr>
              <w:t>项目类型</w:t>
            </w:r>
          </w:p>
        </w:tc>
        <w:tc>
          <w:tcPr>
            <w:tcW w:type="dxa" w:w="756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20"/>
              </w:rPr>
              <w:t>前后端分离 Web 管理系统</w:t>
            </w:r>
          </w:p>
        </w:tc>
      </w:tr>
      <w:tr>
        <w:trPr>
          <w:cantSplit/>
        </w:trPr>
        <w:tc>
          <w:tcPr>
            <w:tcW w:type="dxa" w:w="2232"/>
            <w:vAlign w:val="center"/>
            <w:tcMar>
              <w:top w:w="105" w:type="dxa"/>
              <w:start w:w="120" w:type="dxa"/>
              <w:bottom w:w="105" w:type="dxa"/>
              <w:end w:w="120" w:type="dxa"/>
            </w:tcMar>
          </w:tcPr>
          <w:p>
            <w:pPr>
              <w:spacing w:after="0" w:line="300" w:lineRule="auto"/>
              <w:jc w:val="left"/>
            </w:pPr>
            <w:r>
              <w:rPr>
                <w:rFonts w:ascii="Aptos" w:hAnsi="Aptos" w:eastAsia="Noto Sans SC"/>
                <w:color w:val="2D3440"/>
                <w:sz w:val="20"/>
              </w:rPr>
              <w:t>服务对象</w:t>
            </w:r>
          </w:p>
        </w:tc>
        <w:tc>
          <w:tcPr>
            <w:tcW w:type="dxa" w:w="756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20"/>
              </w:rPr>
              <w:t>高校社团 学生组织 志愿团队 小型企业项目组</w:t>
            </w:r>
          </w:p>
        </w:tc>
      </w:tr>
      <w:tr>
        <w:trPr>
          <w:cantSplit/>
        </w:trPr>
        <w:tc>
          <w:tcPr>
            <w:tcW w:type="dxa" w:w="2232"/>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20"/>
              </w:rPr>
              <w:t>学生姓名</w:t>
            </w:r>
          </w:p>
        </w:tc>
        <w:tc>
          <w:tcPr>
            <w:tcW w:type="dxa" w:w="756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20"/>
              </w:rPr>
              <w:t>待填写</w:t>
            </w:r>
          </w:p>
        </w:tc>
      </w:tr>
      <w:tr>
        <w:trPr>
          <w:cantSplit/>
        </w:trPr>
        <w:tc>
          <w:tcPr>
            <w:tcW w:type="dxa" w:w="2232"/>
            <w:vAlign w:val="center"/>
            <w:tcMar>
              <w:top w:w="105" w:type="dxa"/>
              <w:start w:w="120" w:type="dxa"/>
              <w:bottom w:w="105" w:type="dxa"/>
              <w:end w:w="120" w:type="dxa"/>
            </w:tcMar>
          </w:tcPr>
          <w:p>
            <w:pPr>
              <w:spacing w:after="0" w:line="300" w:lineRule="auto"/>
              <w:jc w:val="left"/>
            </w:pPr>
            <w:r>
              <w:rPr>
                <w:rFonts w:ascii="Aptos" w:hAnsi="Aptos" w:eastAsia="Noto Sans SC"/>
                <w:color w:val="2D3440"/>
                <w:sz w:val="20"/>
              </w:rPr>
              <w:t>指导教师</w:t>
            </w:r>
          </w:p>
        </w:tc>
        <w:tc>
          <w:tcPr>
            <w:tcW w:type="dxa" w:w="756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20"/>
              </w:rPr>
              <w:t>待填写</w:t>
            </w:r>
          </w:p>
        </w:tc>
      </w:tr>
      <w:tr>
        <w:trPr>
          <w:cantSplit/>
        </w:trPr>
        <w:tc>
          <w:tcPr>
            <w:tcW w:type="dxa" w:w="2232"/>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20"/>
              </w:rPr>
              <w:t>计划版本</w:t>
            </w:r>
          </w:p>
        </w:tc>
        <w:tc>
          <w:tcPr>
            <w:tcW w:type="dxa" w:w="756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20"/>
              </w:rPr>
              <w:t>第一版 方向确认稿</w:t>
            </w:r>
          </w:p>
        </w:tc>
      </w:tr>
    </w:tbl>
    <w:p>
      <w:pPr>
        <w:spacing w:after="0"/>
      </w:pPr>
    </w:p>
    <w:p>
      <w:pPr>
        <w:spacing w:before="600" w:after="0"/>
        <w:jc w:val="center"/>
      </w:pPr>
      <w:r>
        <w:rPr>
          <w:rFonts w:ascii="Aptos" w:hAnsi="Aptos" w:eastAsia="Noto Sans SC"/>
          <w:color w:val="687180"/>
          <w:sz w:val="21"/>
        </w:rPr>
        <w:t>2026 年 9 月</w:t>
      </w:r>
    </w:p>
    <w:p>
      <w:r>
        <w:br w:type="page"/>
      </w:r>
    </w:p>
    <w:p>
      <w:pPr>
        <w:pStyle w:val="Heading1"/>
        <w:keepNext/>
      </w:pPr>
      <w:r>
        <w:t>项目概述</w:t>
      </w:r>
    </w:p>
    <w:p>
      <w:pPr>
        <w:spacing w:before="0" w:after="100" w:lineRule="auto" w:line="348"/>
        <w:ind w:firstLine="418"/>
      </w:pPr>
      <w:r>
        <w:rPr>
          <w:rFonts w:ascii="Aptos" w:hAnsi="Aptos" w:eastAsia="Noto Sans SC"/>
          <w:color w:val="2D3440"/>
          <w:sz w:val="21"/>
        </w:rPr>
        <w:t>本计划建议将毕业设计确定为一套面向多种小型组织的活动全生命周期管理系统。系统以组织、成员、活动、任务、经费和复盘数据为主线，覆盖活动从立项到归档的完整过程。大模型能力放在总结、分类、识别和风险提示等辅助环节，不作为系统成立的前提。该方向同时具备实际使用价值、完整的全栈工作量和清晰的演示效果，适合作为本科毕业设计继续深化。</w:t>
      </w:r>
    </w:p>
    <w:p>
      <w:pPr>
        <w:spacing w:before="80" w:after="100"/>
        <w:jc w:val="left"/>
      </w:pPr>
      <w:r>
        <w:rPr>
          <w:rFonts w:ascii="Aptos" w:hAnsi="Aptos" w:eastAsia="Noto Sans SC"/>
          <w:b/>
          <w:color w:val="687180"/>
          <w:sz w:val="19"/>
        </w:rPr>
        <w:t>项目定位速览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944"/>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定位项</w:t>
            </w:r>
          </w:p>
        </w:tc>
        <w:tc>
          <w:tcPr>
            <w:tcW w:type="dxa" w:w="7848"/>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计划内容</w:t>
            </w:r>
          </w:p>
        </w:tc>
      </w:tr>
      <w:tr>
        <w:trPr>
          <w:cantSplit/>
        </w:trPr>
        <w:tc>
          <w:tcPr>
            <w:tcW w:type="dxa" w:w="1944"/>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9"/>
              </w:rPr>
              <w:t>推荐题目</w:t>
            </w:r>
          </w:p>
        </w:tc>
        <w:tc>
          <w:tcPr>
            <w:tcW w:type="dxa" w:w="784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9"/>
              </w:rPr>
              <w:t>基于 Vue3 的多组织活动全生命周期管理系统设计与实现</w:t>
            </w:r>
          </w:p>
        </w:tc>
      </w:tr>
      <w:tr>
        <w:trPr>
          <w:cantSplit/>
        </w:trPr>
        <w:tc>
          <w:tcPr>
            <w:tcW w:type="dxa" w:w="1944"/>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9"/>
              </w:rPr>
              <w:t>产品代号</w:t>
            </w:r>
          </w:p>
        </w:tc>
        <w:tc>
          <w:tcPr>
            <w:tcW w:type="dxa" w:w="784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9"/>
              </w:rPr>
              <w:t>协迹</w:t>
            </w:r>
          </w:p>
        </w:tc>
      </w:tr>
      <w:tr>
        <w:trPr>
          <w:cantSplit/>
        </w:trPr>
        <w:tc>
          <w:tcPr>
            <w:tcW w:type="dxa" w:w="1944"/>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9"/>
              </w:rPr>
              <w:t>主要用户</w:t>
            </w:r>
          </w:p>
        </w:tc>
        <w:tc>
          <w:tcPr>
            <w:tcW w:type="dxa" w:w="784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9"/>
              </w:rPr>
              <w:t>组织负责人 部门负责人 活动负责人 普通成员 外部报名者</w:t>
            </w:r>
          </w:p>
        </w:tc>
      </w:tr>
      <w:tr>
        <w:trPr>
          <w:cantSplit/>
        </w:trPr>
        <w:tc>
          <w:tcPr>
            <w:tcW w:type="dxa" w:w="1944"/>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9"/>
              </w:rPr>
              <w:t>核心价值</w:t>
            </w:r>
          </w:p>
        </w:tc>
        <w:tc>
          <w:tcPr>
            <w:tcW w:type="dxa" w:w="784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9"/>
              </w:rPr>
              <w:t>把分散在群聊 表格 问卷和网盘中的活动数据汇集到同一业务流程</w:t>
            </w:r>
          </w:p>
        </w:tc>
      </w:tr>
      <w:tr>
        <w:trPr>
          <w:cantSplit/>
        </w:trPr>
        <w:tc>
          <w:tcPr>
            <w:tcW w:type="dxa" w:w="1944"/>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9"/>
              </w:rPr>
              <w:t>系统形态</w:t>
            </w:r>
          </w:p>
        </w:tc>
        <w:tc>
          <w:tcPr>
            <w:tcW w:type="dxa" w:w="784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9"/>
              </w:rPr>
              <w:t>前后端分离的响应式 Web 系统 支持电脑和平板访问</w:t>
            </w:r>
          </w:p>
        </w:tc>
      </w:tr>
      <w:tr>
        <w:trPr>
          <w:cantSplit/>
        </w:trPr>
        <w:tc>
          <w:tcPr>
            <w:tcW w:type="dxa" w:w="1944"/>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9"/>
              </w:rPr>
              <w:t>智能能力</w:t>
            </w:r>
          </w:p>
        </w:tc>
        <w:tc>
          <w:tcPr>
            <w:tcW w:type="dxa" w:w="784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9"/>
              </w:rPr>
              <w:t>对周报 反馈 图片票据和归档材料进行辅助处理</w:t>
            </w:r>
          </w:p>
        </w:tc>
      </w:tr>
    </w:tbl>
    <w:p>
      <w:pPr>
        <w:spacing w:after="0"/>
      </w:pPr>
    </w:p>
    <w:p>
      <w:pPr>
        <w:pStyle w:val="Heading2"/>
        <w:keepNext/>
      </w:pPr>
      <w:r>
        <w:t>问题背景</w:t>
      </w:r>
    </w:p>
    <w:p>
      <w:pPr>
        <w:spacing w:before="0" w:after="100" w:lineRule="auto" w:line="348"/>
        <w:ind w:firstLine="418"/>
      </w:pPr>
      <w:r>
        <w:rPr>
          <w:rFonts w:ascii="Aptos" w:hAnsi="Aptos" w:eastAsia="Noto Sans SC"/>
          <w:color w:val="2D3440"/>
          <w:sz w:val="21"/>
        </w:rPr>
        <w:t>高校社团、志愿团队和小型项目组在组织活动时，通常会同时使用群聊、在线表格、问卷和网盘。信息分散后，负责人难以及时了解任务进度、报名情况、经费使用和物资状态，活动结束后的总结材料也难以沉淀。现有通用项目管理工具偏重任务协作，传统社团管理系统又往往只覆盖成员和活动登记，缺少一条完整的活动业务链路。</w:t>
      </w:r>
    </w:p>
    <w:p>
      <w:pPr>
        <w:pStyle w:val="ListBullet"/>
        <w:spacing w:after="70" w:line="324" w:lineRule="auto"/>
        <w:ind w:left="317" w:hanging="202"/>
      </w:pPr>
      <w:r>
        <w:rPr>
          <w:rFonts w:ascii="Aptos" w:hAnsi="Aptos" w:eastAsia="Noto Sans SC"/>
          <w:color w:val="2D3440"/>
          <w:sz w:val="20"/>
        </w:rPr>
        <w:t>活动立项、审批、执行和复盘缺少统一状态，过程难以追踪。</w:t>
      </w:r>
    </w:p>
    <w:p>
      <w:pPr>
        <w:pStyle w:val="ListBullet"/>
        <w:spacing w:after="70" w:line="324" w:lineRule="auto"/>
        <w:ind w:left="317" w:hanging="202"/>
      </w:pPr>
      <w:r>
        <w:rPr>
          <w:rFonts w:ascii="Aptos" w:hAnsi="Aptos" w:eastAsia="Noto Sans SC"/>
          <w:color w:val="2D3440"/>
          <w:sz w:val="20"/>
        </w:rPr>
        <w:t>任务、报名、经费和物资数据相互分离，负责人需要重复统计。</w:t>
      </w:r>
    </w:p>
    <w:p>
      <w:pPr>
        <w:pStyle w:val="ListBullet"/>
        <w:spacing w:after="70" w:line="324" w:lineRule="auto"/>
        <w:ind w:left="317" w:hanging="202"/>
      </w:pPr>
      <w:r>
        <w:rPr>
          <w:rFonts w:ascii="Aptos" w:hAnsi="Aptos" w:eastAsia="Noto Sans SC"/>
          <w:color w:val="2D3440"/>
          <w:sz w:val="20"/>
        </w:rPr>
        <w:t>成员参与情况主要依赖人工判断，组织换届后历史资料容易丢失。</w:t>
      </w:r>
    </w:p>
    <w:p>
      <w:pPr>
        <w:pStyle w:val="ListBullet"/>
        <w:spacing w:after="70" w:line="324" w:lineRule="auto"/>
        <w:ind w:left="317" w:hanging="202"/>
      </w:pPr>
      <w:r>
        <w:rPr>
          <w:rFonts w:ascii="Aptos" w:hAnsi="Aptos" w:eastAsia="Noto Sans SC"/>
          <w:color w:val="2D3440"/>
          <w:sz w:val="20"/>
        </w:rPr>
        <w:t>周报、反馈总结和资料分类占用较多重复性时间。</w:t>
      </w:r>
    </w:p>
    <w:p>
      <w:pPr>
        <w:pStyle w:val="Heading2"/>
        <w:keepNext/>
      </w:pPr>
      <w:r>
        <w:t>项目范围</w:t>
      </w:r>
    </w:p>
    <w:p>
      <w:pPr>
        <w:spacing w:before="0" w:after="100" w:lineRule="auto" w:line="348"/>
        <w:ind w:firstLine="418"/>
      </w:pPr>
      <w:r>
        <w:rPr>
          <w:rFonts w:ascii="Aptos" w:hAnsi="Aptos" w:eastAsia="Noto Sans SC"/>
          <w:color w:val="2D3440"/>
          <w:sz w:val="21"/>
        </w:rPr>
        <w:t>系统首期聚焦五十至五百人规模的组织，不设计复杂财务核算、在线支付、即时聊天和通用低代码审批引擎。毕业设计应优先保证核心业务闭环可运行，再根据进度增加智能分析、实时提醒和流程配置等扩展功能。</w:t>
      </w:r>
    </w:p>
    <w:p>
      <w:pPr>
        <w:pStyle w:val="Heading1"/>
        <w:keepNext/>
      </w:pPr>
      <w:r>
        <w:t>建设目标</w:t>
      </w:r>
    </w:p>
    <w:p>
      <w:pPr>
        <w:spacing w:after="80" w:line="324" w:lineRule="auto"/>
        <w:ind w:left="403" w:hanging="259"/>
      </w:pPr>
      <w:r>
        <w:rPr>
          <w:rFonts w:ascii="Aptos" w:hAnsi="Aptos" w:eastAsia="Noto Sans SC"/>
          <w:b/>
          <w:color w:val="2D3440"/>
          <w:sz w:val="21"/>
        </w:rPr>
        <w:t>1. 形成完整业务闭环。</w:t>
      </w:r>
      <w:r>
        <w:rPr>
          <w:rFonts w:ascii="Aptos" w:hAnsi="Aptos" w:eastAsia="Noto Sans SC"/>
          <w:color w:val="2D3440"/>
          <w:sz w:val="21"/>
        </w:rPr>
        <w:t>实现组织建档、活动立项、任务分派、成员报名、现场签到、经费物资记录、反馈复盘和资料归档。</w:t>
      </w:r>
    </w:p>
    <w:p>
      <w:pPr>
        <w:spacing w:after="80" w:line="324" w:lineRule="auto"/>
        <w:ind w:left="403" w:hanging="259"/>
      </w:pPr>
      <w:r>
        <w:rPr>
          <w:rFonts w:ascii="Aptos" w:hAnsi="Aptos" w:eastAsia="Noto Sans SC"/>
          <w:b/>
          <w:color w:val="2D3440"/>
          <w:sz w:val="21"/>
        </w:rPr>
        <w:t>2. 建立统一数据视图。</w:t>
      </w:r>
      <w:r>
        <w:rPr>
          <w:rFonts w:ascii="Aptos" w:hAnsi="Aptos" w:eastAsia="Noto Sans SC"/>
          <w:color w:val="2D3440"/>
          <w:sz w:val="21"/>
        </w:rPr>
        <w:t>通过工作台展示活动进度、待办任务、报名人数、预算使用和成员参与情况，减少人工汇总。</w:t>
      </w:r>
    </w:p>
    <w:p>
      <w:pPr>
        <w:spacing w:after="80" w:line="324" w:lineRule="auto"/>
        <w:ind w:left="403" w:hanging="259"/>
      </w:pPr>
      <w:r>
        <w:rPr>
          <w:rFonts w:ascii="Aptos" w:hAnsi="Aptos" w:eastAsia="Noto Sans SC"/>
          <w:b/>
          <w:color w:val="2D3440"/>
          <w:sz w:val="21"/>
        </w:rPr>
        <w:t>3. 支持多角色协作。</w:t>
      </w:r>
      <w:r>
        <w:rPr>
          <w:rFonts w:ascii="Aptos" w:hAnsi="Aptos" w:eastAsia="Noto Sans SC"/>
          <w:color w:val="2D3440"/>
          <w:sz w:val="21"/>
        </w:rPr>
        <w:t>使用组织级数据隔离和基于角色的权限控制，使负责人、部门负责人和普通成员看到与职责相符的数据。</w:t>
      </w:r>
    </w:p>
    <w:p>
      <w:pPr>
        <w:spacing w:after="80" w:line="324" w:lineRule="auto"/>
        <w:ind w:left="403" w:hanging="259"/>
      </w:pPr>
      <w:r>
        <w:rPr>
          <w:rFonts w:ascii="Aptos" w:hAnsi="Aptos" w:eastAsia="Noto Sans SC"/>
          <w:b/>
          <w:color w:val="2D3440"/>
          <w:sz w:val="21"/>
        </w:rPr>
        <w:t>4. 加入可替代的智能辅助。</w:t>
      </w:r>
      <w:r>
        <w:rPr>
          <w:rFonts w:ascii="Aptos" w:hAnsi="Aptos" w:eastAsia="Noto Sans SC"/>
          <w:color w:val="2D3440"/>
          <w:sz w:val="21"/>
        </w:rPr>
        <w:t>大模型生成的内容必须可编辑、可确认；接口不可用时，活动管理等核心功能仍可正常使用。</w:t>
      </w:r>
    </w:p>
    <w:p>
      <w:pPr>
        <w:spacing w:after="80" w:line="324" w:lineRule="auto"/>
        <w:ind w:left="403" w:hanging="259"/>
      </w:pPr>
      <w:r>
        <w:rPr>
          <w:rFonts w:ascii="Aptos" w:hAnsi="Aptos" w:eastAsia="Noto Sans SC"/>
          <w:b/>
          <w:color w:val="2D3440"/>
          <w:sz w:val="21"/>
        </w:rPr>
        <w:t>5. 完成可答辩的工程成果。</w:t>
      </w:r>
      <w:r>
        <w:rPr>
          <w:rFonts w:ascii="Aptos" w:hAnsi="Aptos" w:eastAsia="Noto Sans SC"/>
          <w:color w:val="2D3440"/>
          <w:sz w:val="21"/>
        </w:rPr>
        <w:t>系统应具备数据库设计、接口文档、测试记录、部署方案和可复现的演示数据。</w:t>
      </w:r>
    </w:p>
    <w:p>
      <w:pPr>
        <w:pStyle w:val="Heading1"/>
        <w:keepNext/>
      </w:pPr>
      <w:r>
        <w:t>用户与使用场景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756"/>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角色</w:t>
            </w:r>
          </w:p>
        </w:tc>
        <w:tc>
          <w:tcPr>
            <w:tcW w:type="dxa" w:w="3240"/>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主要职责</w:t>
            </w:r>
          </w:p>
        </w:tc>
        <w:tc>
          <w:tcPr>
            <w:tcW w:type="dxa" w:w="4795"/>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典型操作</w:t>
            </w:r>
          </w:p>
        </w:tc>
      </w:tr>
      <w:tr>
        <w:trPr>
          <w:cantSplit/>
        </w:trPr>
        <w:tc>
          <w:tcPr>
            <w:tcW w:type="dxa" w:w="175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平台管理员</w:t>
            </w:r>
          </w:p>
        </w:tc>
        <w:tc>
          <w:tcPr>
            <w:tcW w:type="dxa" w:w="324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维护平台与组织状态</w:t>
            </w:r>
          </w:p>
        </w:tc>
        <w:tc>
          <w:tcPr>
            <w:tcW w:type="dxa" w:w="4795"/>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组织审核 账号处理 系统配置</w:t>
            </w:r>
          </w:p>
        </w:tc>
      </w:tr>
      <w:tr>
        <w:trPr>
          <w:cantSplit/>
        </w:trPr>
        <w:tc>
          <w:tcPr>
            <w:tcW w:type="dxa" w:w="175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组织负责人</w:t>
            </w:r>
          </w:p>
        </w:tc>
        <w:tc>
          <w:tcPr>
            <w:tcW w:type="dxa" w:w="324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管理组织与主要业务</w:t>
            </w:r>
          </w:p>
        </w:tc>
        <w:tc>
          <w:tcPr>
            <w:tcW w:type="dxa" w:w="4795"/>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设置部门角色 审批活动 查看全局数据</w:t>
            </w:r>
          </w:p>
        </w:tc>
      </w:tr>
      <w:tr>
        <w:trPr>
          <w:cantSplit/>
        </w:trPr>
        <w:tc>
          <w:tcPr>
            <w:tcW w:type="dxa" w:w="175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活动负责人</w:t>
            </w:r>
          </w:p>
        </w:tc>
        <w:tc>
          <w:tcPr>
            <w:tcW w:type="dxa" w:w="324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推进单个活动</w:t>
            </w:r>
          </w:p>
        </w:tc>
        <w:tc>
          <w:tcPr>
            <w:tcW w:type="dxa" w:w="4795"/>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编排任务 管理报名 经费物资 执行复盘</w:t>
            </w:r>
          </w:p>
        </w:tc>
      </w:tr>
      <w:tr>
        <w:trPr>
          <w:cantSplit/>
        </w:trPr>
        <w:tc>
          <w:tcPr>
            <w:tcW w:type="dxa" w:w="175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部门负责人</w:t>
            </w:r>
          </w:p>
        </w:tc>
        <w:tc>
          <w:tcPr>
            <w:tcW w:type="dxa" w:w="324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管理本部门成员和任务</w:t>
            </w:r>
          </w:p>
        </w:tc>
        <w:tc>
          <w:tcPr>
            <w:tcW w:type="dxa" w:w="4795"/>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任务分派 进度确认 部门统计</w:t>
            </w:r>
          </w:p>
        </w:tc>
      </w:tr>
      <w:tr>
        <w:trPr>
          <w:cantSplit/>
        </w:trPr>
        <w:tc>
          <w:tcPr>
            <w:tcW w:type="dxa" w:w="175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普通成员</w:t>
            </w:r>
          </w:p>
        </w:tc>
        <w:tc>
          <w:tcPr>
            <w:tcW w:type="dxa" w:w="324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参与组织协作</w:t>
            </w:r>
          </w:p>
        </w:tc>
        <w:tc>
          <w:tcPr>
            <w:tcW w:type="dxa" w:w="4795"/>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查看活动 接受任务 报名签到 提交反馈</w:t>
            </w:r>
          </w:p>
        </w:tc>
      </w:tr>
      <w:tr>
        <w:trPr>
          <w:cantSplit/>
        </w:trPr>
        <w:tc>
          <w:tcPr>
            <w:tcW w:type="dxa" w:w="175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外部参与者</w:t>
            </w:r>
          </w:p>
        </w:tc>
        <w:tc>
          <w:tcPr>
            <w:tcW w:type="dxa" w:w="324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参加公开活动</w:t>
            </w:r>
          </w:p>
        </w:tc>
        <w:tc>
          <w:tcPr>
            <w:tcW w:type="dxa" w:w="4795"/>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填写报名信息 获取凭证 签到和反馈</w:t>
            </w:r>
          </w:p>
        </w:tc>
      </w:tr>
    </w:tbl>
    <w:p>
      <w:pPr>
        <w:spacing w:after="0"/>
      </w:pPr>
    </w:p>
    <w:p>
      <w:pPr>
        <w:pStyle w:val="Heading2"/>
        <w:keepNext/>
      </w:pPr>
      <w:r>
        <w:t>核心业务闭环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792"/>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步骤</w:t>
            </w:r>
          </w:p>
        </w:tc>
        <w:tc>
          <w:tcPr>
            <w:tcW w:type="dxa" w:w="1655"/>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阶段</w:t>
            </w:r>
          </w:p>
        </w:tc>
        <w:tc>
          <w:tcPr>
            <w:tcW w:type="dxa" w:w="4320"/>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主要动作</w:t>
            </w:r>
          </w:p>
        </w:tc>
        <w:tc>
          <w:tcPr>
            <w:tcW w:type="dxa" w:w="3024"/>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阶段结果</w:t>
            </w:r>
          </w:p>
        </w:tc>
      </w:tr>
      <w:tr>
        <w:trPr>
          <w:cantSplit/>
        </w:trPr>
        <w:tc>
          <w:tcPr>
            <w:tcW w:type="dxa" w:w="792"/>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1</w:t>
            </w:r>
          </w:p>
        </w:tc>
        <w:tc>
          <w:tcPr>
            <w:tcW w:type="dxa" w:w="1655"/>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组织准备</w:t>
            </w:r>
          </w:p>
        </w:tc>
        <w:tc>
          <w:tcPr>
            <w:tcW w:type="dxa" w:w="432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创建组织 部门 成员与角色</w:t>
            </w:r>
          </w:p>
        </w:tc>
        <w:tc>
          <w:tcPr>
            <w:tcW w:type="dxa" w:w="3024"/>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形成权限和协作基础</w:t>
            </w:r>
          </w:p>
        </w:tc>
      </w:tr>
      <w:tr>
        <w:trPr>
          <w:cantSplit/>
        </w:trPr>
        <w:tc>
          <w:tcPr>
            <w:tcW w:type="dxa" w:w="792"/>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2</w:t>
            </w:r>
          </w:p>
        </w:tc>
        <w:tc>
          <w:tcPr>
            <w:tcW w:type="dxa" w:w="1655"/>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活动立项</w:t>
            </w:r>
          </w:p>
        </w:tc>
        <w:tc>
          <w:tcPr>
            <w:tcW w:type="dxa" w:w="432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填写目标 时间 场地 预算和负责人</w:t>
            </w:r>
          </w:p>
        </w:tc>
        <w:tc>
          <w:tcPr>
            <w:tcW w:type="dxa" w:w="3024"/>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生成活动记录并进入审批</w:t>
            </w:r>
          </w:p>
        </w:tc>
      </w:tr>
      <w:tr>
        <w:trPr>
          <w:cantSplit/>
        </w:trPr>
        <w:tc>
          <w:tcPr>
            <w:tcW w:type="dxa" w:w="792"/>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3</w:t>
            </w:r>
          </w:p>
        </w:tc>
        <w:tc>
          <w:tcPr>
            <w:tcW w:type="dxa" w:w="1655"/>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活动筹备</w:t>
            </w:r>
          </w:p>
        </w:tc>
        <w:tc>
          <w:tcPr>
            <w:tcW w:type="dxa" w:w="432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拆分任务 开放报名 准备物资</w:t>
            </w:r>
          </w:p>
        </w:tc>
        <w:tc>
          <w:tcPr>
            <w:tcW w:type="dxa" w:w="3024"/>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持续更新进度和风险</w:t>
            </w:r>
          </w:p>
        </w:tc>
      </w:tr>
      <w:tr>
        <w:trPr>
          <w:cantSplit/>
        </w:trPr>
        <w:tc>
          <w:tcPr>
            <w:tcW w:type="dxa" w:w="792"/>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4</w:t>
            </w:r>
          </w:p>
        </w:tc>
        <w:tc>
          <w:tcPr>
            <w:tcW w:type="dxa" w:w="1655"/>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现场执行</w:t>
            </w:r>
          </w:p>
        </w:tc>
        <w:tc>
          <w:tcPr>
            <w:tcW w:type="dxa" w:w="432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签到 任务确认 异常记录</w:t>
            </w:r>
          </w:p>
        </w:tc>
        <w:tc>
          <w:tcPr>
            <w:tcW w:type="dxa" w:w="3024"/>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保留真实执行数据</w:t>
            </w:r>
          </w:p>
        </w:tc>
      </w:tr>
      <w:tr>
        <w:trPr>
          <w:cantSplit/>
        </w:trPr>
        <w:tc>
          <w:tcPr>
            <w:tcW w:type="dxa" w:w="792"/>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5</w:t>
            </w:r>
          </w:p>
        </w:tc>
        <w:tc>
          <w:tcPr>
            <w:tcW w:type="dxa" w:w="1655"/>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活动复盘</w:t>
            </w:r>
          </w:p>
        </w:tc>
        <w:tc>
          <w:tcPr>
            <w:tcW w:type="dxa" w:w="432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收集反馈 统计结果 生成总结</w:t>
            </w:r>
          </w:p>
        </w:tc>
        <w:tc>
          <w:tcPr>
            <w:tcW w:type="dxa" w:w="3024"/>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形成活动结论和改进项</w:t>
            </w:r>
          </w:p>
        </w:tc>
      </w:tr>
      <w:tr>
        <w:trPr>
          <w:cantSplit/>
        </w:trPr>
        <w:tc>
          <w:tcPr>
            <w:tcW w:type="dxa" w:w="792"/>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6</w:t>
            </w:r>
          </w:p>
        </w:tc>
        <w:tc>
          <w:tcPr>
            <w:tcW w:type="dxa" w:w="1655"/>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资料归档</w:t>
            </w:r>
          </w:p>
        </w:tc>
        <w:tc>
          <w:tcPr>
            <w:tcW w:type="dxa" w:w="432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归集方案 图片 票据和报告</w:t>
            </w:r>
          </w:p>
        </w:tc>
        <w:tc>
          <w:tcPr>
            <w:tcW w:type="dxa" w:w="3024"/>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支持检索和后续复用</w:t>
            </w:r>
          </w:p>
        </w:tc>
      </w:tr>
    </w:tbl>
    <w:p>
      <w:pPr>
        <w:spacing w:after="0"/>
      </w:pPr>
    </w:p>
    <w:p>
      <w:pPr>
        <w:pStyle w:val="Heading1"/>
        <w:keepNext/>
      </w:pPr>
      <w:r>
        <w:t>系统功能规划</w:t>
      </w:r>
    </w:p>
    <w:p>
      <w:pPr>
        <w:spacing w:before="0" w:after="100" w:lineRule="auto" w:line="348"/>
        <w:ind w:firstLine="418"/>
      </w:pPr>
      <w:r>
        <w:rPr>
          <w:rFonts w:ascii="Aptos" w:hAnsi="Aptos" w:eastAsia="Noto Sans SC"/>
          <w:color w:val="2D3440"/>
          <w:sz w:val="21"/>
        </w:rPr>
        <w:t>功能按核心版本和增强版本分层。核心版本用于保证论文中的业务闭环、数据库关系和权限逻辑能够完整演示；增强版本用于提升展示效果，可根据开发进度取舍。</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756"/>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模块</w:t>
            </w:r>
          </w:p>
        </w:tc>
        <w:tc>
          <w:tcPr>
            <w:tcW w:type="dxa" w:w="6263"/>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主要内容</w:t>
            </w:r>
          </w:p>
        </w:tc>
        <w:tc>
          <w:tcPr>
            <w:tcW w:type="dxa" w:w="936"/>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优先级</w:t>
            </w:r>
          </w:p>
        </w:tc>
        <w:tc>
          <w:tcPr>
            <w:tcW w:type="dxa" w:w="835"/>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层级</w:t>
            </w:r>
          </w:p>
        </w:tc>
      </w:tr>
      <w:tr>
        <w:trPr>
          <w:cantSplit/>
        </w:trPr>
        <w:tc>
          <w:tcPr>
            <w:tcW w:type="dxa" w:w="175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组织与权限</w:t>
            </w:r>
          </w:p>
        </w:tc>
        <w:tc>
          <w:tcPr>
            <w:tcW w:type="dxa" w:w="6263"/>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组织信息 部门 成员 邀请 角色 权限 数据隔离</w:t>
            </w:r>
          </w:p>
        </w:tc>
        <w:tc>
          <w:tcPr>
            <w:tcW w:type="dxa" w:w="936"/>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P0</w:t>
            </w:r>
          </w:p>
        </w:tc>
        <w:tc>
          <w:tcPr>
            <w:tcW w:type="dxa" w:w="835"/>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核心</w:t>
            </w:r>
          </w:p>
        </w:tc>
      </w:tr>
      <w:tr>
        <w:trPr>
          <w:cantSplit/>
        </w:trPr>
        <w:tc>
          <w:tcPr>
            <w:tcW w:type="dxa" w:w="175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活动管理</w:t>
            </w:r>
          </w:p>
        </w:tc>
        <w:tc>
          <w:tcPr>
            <w:tcW w:type="dxa" w:w="6263"/>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草稿 立项 审批 筹备 执行 复盘 归档 状态记录</w:t>
            </w:r>
          </w:p>
        </w:tc>
        <w:tc>
          <w:tcPr>
            <w:tcW w:type="dxa" w:w="936"/>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P0</w:t>
            </w:r>
          </w:p>
        </w:tc>
        <w:tc>
          <w:tcPr>
            <w:tcW w:type="dxa" w:w="835"/>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核心</w:t>
            </w:r>
          </w:p>
        </w:tc>
      </w:tr>
      <w:tr>
        <w:trPr>
          <w:cantSplit/>
        </w:trPr>
        <w:tc>
          <w:tcPr>
            <w:tcW w:type="dxa" w:w="175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任务协作</w:t>
            </w:r>
          </w:p>
        </w:tc>
        <w:tc>
          <w:tcPr>
            <w:tcW w:type="dxa" w:w="6263"/>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任务拆分 负责人 截止时间 优先级 评论 附件 进度</w:t>
            </w:r>
          </w:p>
        </w:tc>
        <w:tc>
          <w:tcPr>
            <w:tcW w:type="dxa" w:w="936"/>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P0</w:t>
            </w:r>
          </w:p>
        </w:tc>
        <w:tc>
          <w:tcPr>
            <w:tcW w:type="dxa" w:w="835"/>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核心</w:t>
            </w:r>
          </w:p>
        </w:tc>
      </w:tr>
      <w:tr>
        <w:trPr>
          <w:cantSplit/>
        </w:trPr>
        <w:tc>
          <w:tcPr>
            <w:tcW w:type="dxa" w:w="175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报名与签到</w:t>
            </w:r>
          </w:p>
        </w:tc>
        <w:tc>
          <w:tcPr>
            <w:tcW w:type="dxa" w:w="6263"/>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报名表 名额 审核 名单 二维码凭证 签到 取消</w:t>
            </w:r>
          </w:p>
        </w:tc>
        <w:tc>
          <w:tcPr>
            <w:tcW w:type="dxa" w:w="936"/>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P0</w:t>
            </w:r>
          </w:p>
        </w:tc>
        <w:tc>
          <w:tcPr>
            <w:tcW w:type="dxa" w:w="835"/>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核心</w:t>
            </w:r>
          </w:p>
        </w:tc>
      </w:tr>
      <w:tr>
        <w:trPr>
          <w:cantSplit/>
        </w:trPr>
        <w:tc>
          <w:tcPr>
            <w:tcW w:type="dxa" w:w="175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经费与物资</w:t>
            </w:r>
          </w:p>
        </w:tc>
        <w:tc>
          <w:tcPr>
            <w:tcW w:type="dxa" w:w="6263"/>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预算科目 支出申请 票据 物资借用 归还 库存</w:t>
            </w:r>
          </w:p>
        </w:tc>
        <w:tc>
          <w:tcPr>
            <w:tcW w:type="dxa" w:w="936"/>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P0</w:t>
            </w:r>
          </w:p>
        </w:tc>
        <w:tc>
          <w:tcPr>
            <w:tcW w:type="dxa" w:w="835"/>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核心</w:t>
            </w:r>
          </w:p>
        </w:tc>
      </w:tr>
      <w:tr>
        <w:trPr>
          <w:cantSplit/>
        </w:trPr>
        <w:tc>
          <w:tcPr>
            <w:tcW w:type="dxa" w:w="175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反馈与复盘</w:t>
            </w:r>
          </w:p>
        </w:tc>
        <w:tc>
          <w:tcPr>
            <w:tcW w:type="dxa" w:w="6263"/>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问卷 评分 问题记录 改进项 总结报告</w:t>
            </w:r>
          </w:p>
        </w:tc>
        <w:tc>
          <w:tcPr>
            <w:tcW w:type="dxa" w:w="936"/>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P0</w:t>
            </w:r>
          </w:p>
        </w:tc>
        <w:tc>
          <w:tcPr>
            <w:tcW w:type="dxa" w:w="835"/>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核心</w:t>
            </w:r>
          </w:p>
        </w:tc>
      </w:tr>
      <w:tr>
        <w:trPr>
          <w:cantSplit/>
        </w:trPr>
        <w:tc>
          <w:tcPr>
            <w:tcW w:type="dxa" w:w="175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资料归档</w:t>
            </w:r>
          </w:p>
        </w:tc>
        <w:tc>
          <w:tcPr>
            <w:tcW w:type="dxa" w:w="6263"/>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文件 标签 版本 活动知识库 检索</w:t>
            </w:r>
          </w:p>
        </w:tc>
        <w:tc>
          <w:tcPr>
            <w:tcW w:type="dxa" w:w="936"/>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P1</w:t>
            </w:r>
          </w:p>
        </w:tc>
        <w:tc>
          <w:tcPr>
            <w:tcW w:type="dxa" w:w="835"/>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增强</w:t>
            </w:r>
          </w:p>
        </w:tc>
      </w:tr>
      <w:tr>
        <w:trPr>
          <w:cantSplit/>
        </w:trPr>
        <w:tc>
          <w:tcPr>
            <w:tcW w:type="dxa" w:w="175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数据工作台</w:t>
            </w:r>
          </w:p>
        </w:tc>
        <w:tc>
          <w:tcPr>
            <w:tcW w:type="dxa" w:w="6263"/>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活动 任务 报名 经费 成员参与度 风险提示</w:t>
            </w:r>
          </w:p>
        </w:tc>
        <w:tc>
          <w:tcPr>
            <w:tcW w:type="dxa" w:w="936"/>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P1</w:t>
            </w:r>
          </w:p>
        </w:tc>
        <w:tc>
          <w:tcPr>
            <w:tcW w:type="dxa" w:w="835"/>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增强</w:t>
            </w:r>
          </w:p>
        </w:tc>
      </w:tr>
      <w:tr>
        <w:trPr>
          <w:cantSplit/>
        </w:trPr>
        <w:tc>
          <w:tcPr>
            <w:tcW w:type="dxa" w:w="175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消息通知</w:t>
            </w:r>
          </w:p>
        </w:tc>
        <w:tc>
          <w:tcPr>
            <w:tcW w:type="dxa" w:w="6263"/>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站内消息 截止提醒 审批结果 活动变更</w:t>
            </w:r>
          </w:p>
        </w:tc>
        <w:tc>
          <w:tcPr>
            <w:tcW w:type="dxa" w:w="936"/>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P1</w:t>
            </w:r>
          </w:p>
        </w:tc>
        <w:tc>
          <w:tcPr>
            <w:tcW w:type="dxa" w:w="835"/>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增强</w:t>
            </w:r>
          </w:p>
        </w:tc>
      </w:tr>
      <w:tr>
        <w:trPr>
          <w:cantSplit/>
        </w:trPr>
        <w:tc>
          <w:tcPr>
            <w:tcW w:type="dxa" w:w="175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智能辅助</w:t>
            </w:r>
          </w:p>
        </w:tc>
        <w:tc>
          <w:tcPr>
            <w:tcW w:type="dxa" w:w="6263"/>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周报总结 反馈归纳 图片识别 自动分类 方案建议</w:t>
            </w:r>
          </w:p>
        </w:tc>
        <w:tc>
          <w:tcPr>
            <w:tcW w:type="dxa" w:w="936"/>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P1</w:t>
            </w:r>
          </w:p>
        </w:tc>
        <w:tc>
          <w:tcPr>
            <w:tcW w:type="dxa" w:w="835"/>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亮点</w:t>
            </w:r>
          </w:p>
        </w:tc>
      </w:tr>
    </w:tbl>
    <w:p>
      <w:pPr>
        <w:spacing w:after="0"/>
      </w:pPr>
    </w:p>
    <w:p>
      <w:pPr>
        <w:pStyle w:val="Heading2"/>
        <w:keepNext/>
      </w:pPr>
      <w:r>
        <w:t>核心版本验收范围</w:t>
      </w:r>
    </w:p>
    <w:p>
      <w:pPr>
        <w:pStyle w:val="ListBullet"/>
        <w:spacing w:after="70" w:line="324" w:lineRule="auto"/>
        <w:ind w:left="317" w:hanging="202"/>
      </w:pPr>
      <w:r>
        <w:rPr>
          <w:rFonts w:ascii="Aptos" w:hAnsi="Aptos" w:eastAsia="Noto Sans SC"/>
          <w:color w:val="2D3440"/>
          <w:sz w:val="20"/>
        </w:rPr>
        <w:t>至少支持组织负责人、活动负责人和普通成员三类角色。</w:t>
      </w:r>
    </w:p>
    <w:p>
      <w:pPr>
        <w:pStyle w:val="ListBullet"/>
        <w:spacing w:after="70" w:line="324" w:lineRule="auto"/>
        <w:ind w:left="317" w:hanging="202"/>
      </w:pPr>
      <w:r>
        <w:rPr>
          <w:rFonts w:ascii="Aptos" w:hAnsi="Aptos" w:eastAsia="Noto Sans SC"/>
          <w:color w:val="2D3440"/>
          <w:sz w:val="20"/>
        </w:rPr>
        <w:t>完成一场活动从创建、任务筹备、报名签到到复盘归档的完整演示。</w:t>
      </w:r>
    </w:p>
    <w:p>
      <w:pPr>
        <w:pStyle w:val="ListBullet"/>
        <w:spacing w:after="70" w:line="324" w:lineRule="auto"/>
        <w:ind w:left="317" w:hanging="202"/>
      </w:pPr>
      <w:r>
        <w:rPr>
          <w:rFonts w:ascii="Aptos" w:hAnsi="Aptos" w:eastAsia="Noto Sans SC"/>
          <w:color w:val="2D3440"/>
          <w:sz w:val="20"/>
        </w:rPr>
        <w:t>经费或物资至少完成一条可审核、可追踪的记录链路。</w:t>
      </w:r>
    </w:p>
    <w:p>
      <w:pPr>
        <w:pStyle w:val="ListBullet"/>
        <w:spacing w:after="70" w:line="324" w:lineRule="auto"/>
        <w:ind w:left="317" w:hanging="202"/>
      </w:pPr>
      <w:r>
        <w:rPr>
          <w:rFonts w:ascii="Aptos" w:hAnsi="Aptos" w:eastAsia="Noto Sans SC"/>
          <w:color w:val="2D3440"/>
          <w:sz w:val="20"/>
        </w:rPr>
        <w:t>智能辅助至少落地一项真实可用功能，推荐优先实现反馈总结或活动周报。</w:t>
      </w:r>
    </w:p>
    <w:p>
      <w:pPr>
        <w:pStyle w:val="ListBullet"/>
        <w:spacing w:after="70" w:line="324" w:lineRule="auto"/>
        <w:ind w:left="317" w:hanging="202"/>
      </w:pPr>
      <w:r>
        <w:rPr>
          <w:rFonts w:ascii="Aptos" w:hAnsi="Aptos" w:eastAsia="Noto Sans SC"/>
          <w:color w:val="2D3440"/>
          <w:sz w:val="20"/>
        </w:rPr>
        <w:t>工作台数据由真实业务记录计算，不仅展示固定模拟数据。</w:t>
      </w:r>
    </w:p>
    <w:p>
      <w:pPr>
        <w:pStyle w:val="Heading2"/>
        <w:keepNext/>
      </w:pPr>
      <w:r>
        <w:t>暂不纳入首期范围</w:t>
      </w:r>
    </w:p>
    <w:p>
      <w:pPr>
        <w:spacing w:before="0" w:after="100" w:lineRule="auto" w:line="348"/>
        <w:ind w:firstLine="418"/>
      </w:pPr>
      <w:r>
        <w:rPr>
          <w:rFonts w:ascii="Aptos" w:hAnsi="Aptos" w:eastAsia="Noto Sans SC"/>
          <w:color w:val="2D3440"/>
          <w:sz w:val="21"/>
        </w:rPr>
        <w:t>在线支付、即时通信、复杂会计核算、地图调度、原生移动应用、自训练模型和可任意配置的流程引擎暂不作为首期目标。这些功能会显著扩大工作量，但不会直接增强本课题的核心论证。</w:t>
      </w:r>
    </w:p>
    <w:p>
      <w:pPr>
        <w:pStyle w:val="Heading1"/>
        <w:keepNext/>
      </w:pPr>
      <w:r>
        <w:t>人工智能辅助能力</w:t>
      </w:r>
    </w:p>
    <w:p>
      <w:pPr>
        <w:spacing w:before="0" w:after="100" w:lineRule="auto" w:line="348"/>
        <w:ind w:firstLine="418"/>
      </w:pPr>
      <w:r>
        <w:rPr>
          <w:rFonts w:ascii="Aptos" w:hAnsi="Aptos" w:eastAsia="Noto Sans SC"/>
          <w:color w:val="2D3440"/>
          <w:sz w:val="21"/>
        </w:rPr>
        <w:t>人工智能功能服务于现有业务数据，不能代替审批、经费确认和成员管理等关键操作。系统应保存输入范围、生成结果和人工确认状态，使智能结果能够追溯和修改。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9"/>
        <w:gridCol w:w="1999"/>
        <w:gridCol w:w="1999"/>
        <w:gridCol w:w="1999"/>
        <w:gridCol w:w="1999"/>
      </w:tblGrid>
      <w:tr>
        <w:trPr>
          <w:tblHeader w:val="true"/>
          <w:cantSplit/>
        </w:trPr>
        <w:tc>
          <w:tcPr>
            <w:tcW w:type="dxa" w:w="1368"/>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场景</w:t>
            </w:r>
          </w:p>
        </w:tc>
        <w:tc>
          <w:tcPr>
            <w:tcW w:type="dxa" w:w="2520"/>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输入</w:t>
            </w:r>
          </w:p>
        </w:tc>
        <w:tc>
          <w:tcPr>
            <w:tcW w:type="dxa" w:w="3384"/>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输出</w:t>
            </w:r>
          </w:p>
        </w:tc>
        <w:tc>
          <w:tcPr>
            <w:tcW w:type="dxa" w:w="1800"/>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人工控制</w:t>
            </w:r>
          </w:p>
        </w:tc>
        <w:tc>
          <w:tcPr>
            <w:tcW w:type="dxa" w:w="720"/>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建议</w:t>
            </w:r>
          </w:p>
        </w:tc>
      </w:tr>
      <w:tr>
        <w:trPr>
          <w:cantSplit/>
        </w:trPr>
        <w:tc>
          <w:tcPr>
            <w:tcW w:type="dxa" w:w="1368"/>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7"/>
              </w:rPr>
              <w:t>活动周报</w:t>
            </w:r>
          </w:p>
        </w:tc>
        <w:tc>
          <w:tcPr>
            <w:tcW w:type="dxa" w:w="252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7"/>
              </w:rPr>
              <w:t>任务动态 活动日志 风险记录</w:t>
            </w:r>
          </w:p>
        </w:tc>
        <w:tc>
          <w:tcPr>
            <w:tcW w:type="dxa" w:w="3384"/>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7"/>
              </w:rPr>
              <w:t>本周进展 延误事项 下周建议</w:t>
            </w:r>
          </w:p>
        </w:tc>
        <w:tc>
          <w:tcPr>
            <w:tcW w:type="dxa" w:w="180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7"/>
              </w:rPr>
              <w:t>人工编辑后发布</w:t>
            </w:r>
          </w:p>
        </w:tc>
        <w:tc>
          <w:tcPr>
            <w:tcW w:type="dxa" w:w="720"/>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7"/>
              </w:rPr>
              <w:t>首选</w:t>
            </w:r>
          </w:p>
        </w:tc>
      </w:tr>
      <w:tr>
        <w:trPr>
          <w:cantSplit/>
        </w:trPr>
        <w:tc>
          <w:tcPr>
            <w:tcW w:type="dxa" w:w="1368"/>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7"/>
              </w:rPr>
              <w:t>反馈总结</w:t>
            </w:r>
          </w:p>
        </w:tc>
        <w:tc>
          <w:tcPr>
            <w:tcW w:type="dxa" w:w="252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7"/>
              </w:rPr>
              <w:t>评分 问卷答案 自由评论</w:t>
            </w:r>
          </w:p>
        </w:tc>
        <w:tc>
          <w:tcPr>
            <w:tcW w:type="dxa" w:w="3384"/>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7"/>
              </w:rPr>
              <w:t>高频主题 情绪倾向 改进建议</w:t>
            </w:r>
          </w:p>
        </w:tc>
        <w:tc>
          <w:tcPr>
            <w:tcW w:type="dxa" w:w="180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7"/>
              </w:rPr>
              <w:t>保留原始反馈</w:t>
            </w:r>
          </w:p>
        </w:tc>
        <w:tc>
          <w:tcPr>
            <w:tcW w:type="dxa" w:w="720"/>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7"/>
              </w:rPr>
              <w:t>首选</w:t>
            </w:r>
          </w:p>
        </w:tc>
      </w:tr>
      <w:tr>
        <w:trPr>
          <w:cantSplit/>
        </w:trPr>
        <w:tc>
          <w:tcPr>
            <w:tcW w:type="dxa" w:w="1368"/>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7"/>
              </w:rPr>
              <w:t>方案辅助</w:t>
            </w:r>
          </w:p>
        </w:tc>
        <w:tc>
          <w:tcPr>
            <w:tcW w:type="dxa" w:w="252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7"/>
              </w:rPr>
              <w:t>活动目标 人数 预算 场地</w:t>
            </w:r>
          </w:p>
        </w:tc>
        <w:tc>
          <w:tcPr>
            <w:tcW w:type="dxa" w:w="3384"/>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7"/>
              </w:rPr>
              <w:t>流程草案 任务清单 风险清单</w:t>
            </w:r>
          </w:p>
        </w:tc>
        <w:tc>
          <w:tcPr>
            <w:tcW w:type="dxa" w:w="180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7"/>
              </w:rPr>
              <w:t>仅生成草稿</w:t>
            </w:r>
          </w:p>
        </w:tc>
        <w:tc>
          <w:tcPr>
            <w:tcW w:type="dxa" w:w="720"/>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7"/>
              </w:rPr>
              <w:t>可选</w:t>
            </w:r>
          </w:p>
        </w:tc>
      </w:tr>
      <w:tr>
        <w:trPr>
          <w:cantSplit/>
        </w:trPr>
        <w:tc>
          <w:tcPr>
            <w:tcW w:type="dxa" w:w="1368"/>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7"/>
              </w:rPr>
              <w:t>票据识别</w:t>
            </w:r>
          </w:p>
        </w:tc>
        <w:tc>
          <w:tcPr>
            <w:tcW w:type="dxa" w:w="252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7"/>
              </w:rPr>
              <w:t>发票或收据图片</w:t>
            </w:r>
          </w:p>
        </w:tc>
        <w:tc>
          <w:tcPr>
            <w:tcW w:type="dxa" w:w="3384"/>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7"/>
              </w:rPr>
              <w:t>金额 日期 商户 类别候选值</w:t>
            </w:r>
          </w:p>
        </w:tc>
        <w:tc>
          <w:tcPr>
            <w:tcW w:type="dxa" w:w="180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7"/>
              </w:rPr>
              <w:t>负责人校对保存</w:t>
            </w:r>
          </w:p>
        </w:tc>
        <w:tc>
          <w:tcPr>
            <w:tcW w:type="dxa" w:w="720"/>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7"/>
              </w:rPr>
              <w:t>可选</w:t>
            </w:r>
          </w:p>
        </w:tc>
      </w:tr>
      <w:tr>
        <w:trPr>
          <w:cantSplit/>
        </w:trPr>
        <w:tc>
          <w:tcPr>
            <w:tcW w:type="dxa" w:w="1368"/>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7"/>
              </w:rPr>
              <w:t>资料分类</w:t>
            </w:r>
          </w:p>
        </w:tc>
        <w:tc>
          <w:tcPr>
            <w:tcW w:type="dxa" w:w="252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7"/>
              </w:rPr>
              <w:t>活动文件 文本和图片说明</w:t>
            </w:r>
          </w:p>
        </w:tc>
        <w:tc>
          <w:tcPr>
            <w:tcW w:type="dxa" w:w="3384"/>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7"/>
              </w:rPr>
              <w:t>标签 摘要 归档目录建议</w:t>
            </w:r>
          </w:p>
        </w:tc>
        <w:tc>
          <w:tcPr>
            <w:tcW w:type="dxa" w:w="180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7"/>
              </w:rPr>
              <w:t>允许手工调整</w:t>
            </w:r>
          </w:p>
        </w:tc>
        <w:tc>
          <w:tcPr>
            <w:tcW w:type="dxa" w:w="720"/>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7"/>
              </w:rPr>
              <w:t>可选</w:t>
            </w:r>
          </w:p>
        </w:tc>
      </w:tr>
    </w:tbl>
    <w:p>
      <w:pPr>
        <w:spacing w:after="0"/>
      </w:pPr>
    </w:p>
    <w:p>
      <w:pPr>
        <w:pStyle w:val="Heading2"/>
        <w:keepNext/>
      </w:pPr>
      <w:r>
        <w:t>智能功能设计原则</w:t>
      </w:r>
    </w:p>
    <w:p>
      <w:pPr>
        <w:pStyle w:val="ListBullet"/>
        <w:spacing w:after="70" w:line="324" w:lineRule="auto"/>
        <w:ind w:left="317" w:hanging="202"/>
      </w:pPr>
      <w:r>
        <w:rPr>
          <w:rFonts w:ascii="Aptos" w:hAnsi="Aptos" w:eastAsia="Noto Sans SC"/>
          <w:color w:val="2D3440"/>
          <w:sz w:val="20"/>
        </w:rPr>
        <w:t>所有模型调用由后端统一代理，前端不保存服务密钥。</w:t>
      </w:r>
    </w:p>
    <w:p>
      <w:pPr>
        <w:pStyle w:val="ListBullet"/>
        <w:spacing w:after="70" w:line="324" w:lineRule="auto"/>
        <w:ind w:left="317" w:hanging="202"/>
      </w:pPr>
      <w:r>
        <w:rPr>
          <w:rFonts w:ascii="Aptos" w:hAnsi="Aptos" w:eastAsia="Noto Sans SC"/>
          <w:color w:val="2D3440"/>
          <w:sz w:val="20"/>
        </w:rPr>
        <w:t>生成内容标记来源与生成时间，重要结论必须经用户确认。</w:t>
      </w:r>
    </w:p>
    <w:p>
      <w:pPr>
        <w:pStyle w:val="ListBullet"/>
        <w:spacing w:after="70" w:line="324" w:lineRule="auto"/>
        <w:ind w:left="317" w:hanging="202"/>
      </w:pPr>
      <w:r>
        <w:rPr>
          <w:rFonts w:ascii="Aptos" w:hAnsi="Aptos" w:eastAsia="Noto Sans SC"/>
          <w:color w:val="2D3440"/>
          <w:sz w:val="20"/>
        </w:rPr>
        <w:t>限制发送给模型的数据范围，对手机号、证件号等字段进行脱敏。</w:t>
      </w:r>
    </w:p>
    <w:p>
      <w:pPr>
        <w:pStyle w:val="ListBullet"/>
        <w:spacing w:after="70" w:line="324" w:lineRule="auto"/>
        <w:ind w:left="317" w:hanging="202"/>
      </w:pPr>
      <w:r>
        <w:rPr>
          <w:rFonts w:ascii="Aptos" w:hAnsi="Aptos" w:eastAsia="Noto Sans SC"/>
          <w:color w:val="2D3440"/>
          <w:sz w:val="20"/>
        </w:rPr>
        <w:t>设置超时、重试和降级处理，模型不可用时返回普通业务页面。</w:t>
      </w:r>
    </w:p>
    <w:p>
      <w:pPr>
        <w:pStyle w:val="ListBullet"/>
        <w:spacing w:after="70" w:line="324" w:lineRule="auto"/>
        <w:ind w:left="317" w:hanging="202"/>
      </w:pPr>
      <w:r>
        <w:rPr>
          <w:rFonts w:ascii="Aptos" w:hAnsi="Aptos" w:eastAsia="Noto Sans SC"/>
          <w:color w:val="2D3440"/>
          <w:sz w:val="20"/>
        </w:rPr>
        <w:t>优先做一到两个质量可验证的能力，不追求功能数量。</w:t>
      </w:r>
    </w:p>
    <w:p>
      <w:pPr>
        <w:pStyle w:val="Heading1"/>
        <w:keepNext/>
      </w:pPr>
      <w:r>
        <w:t>技术方案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368"/>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层次</w:t>
            </w:r>
          </w:p>
        </w:tc>
        <w:tc>
          <w:tcPr>
            <w:tcW w:type="dxa" w:w="3816"/>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建议技术</w:t>
            </w:r>
          </w:p>
        </w:tc>
        <w:tc>
          <w:tcPr>
            <w:tcW w:type="dxa" w:w="4608"/>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承担职责</w:t>
            </w:r>
          </w:p>
        </w:tc>
      </w:tr>
      <w:tr>
        <w:trPr>
          <w:cantSplit/>
        </w:trPr>
        <w:tc>
          <w:tcPr>
            <w:tcW w:type="dxa" w:w="1368"/>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前端</w:t>
            </w:r>
          </w:p>
        </w:tc>
        <w:tc>
          <w:tcPr>
            <w:tcW w:type="dxa" w:w="381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Vue 3 TypeScript Vite Vue Router Pinia Axios ECharts</w:t>
            </w:r>
          </w:p>
        </w:tc>
        <w:tc>
          <w:tcPr>
            <w:tcW w:type="dxa" w:w="460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页面组件 状态管理 路由 权限和数据可视化</w:t>
            </w:r>
          </w:p>
        </w:tc>
      </w:tr>
      <w:tr>
        <w:trPr>
          <w:cantSplit/>
        </w:trPr>
        <w:tc>
          <w:tcPr>
            <w:tcW w:type="dxa" w:w="1368"/>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后端</w:t>
            </w:r>
          </w:p>
        </w:tc>
        <w:tc>
          <w:tcPr>
            <w:tcW w:type="dxa" w:w="381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NestJS TypeScript Prisma</w:t>
            </w:r>
          </w:p>
        </w:tc>
        <w:tc>
          <w:tcPr>
            <w:tcW w:type="dxa" w:w="460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REST API 业务服务 参数校验 权限拦截</w:t>
            </w:r>
          </w:p>
        </w:tc>
      </w:tr>
      <w:tr>
        <w:trPr>
          <w:cantSplit/>
        </w:trPr>
        <w:tc>
          <w:tcPr>
            <w:tcW w:type="dxa" w:w="1368"/>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数据层</w:t>
            </w:r>
          </w:p>
        </w:tc>
        <w:tc>
          <w:tcPr>
            <w:tcW w:type="dxa" w:w="381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MySQL Redis 可选</w:t>
            </w:r>
          </w:p>
        </w:tc>
        <w:tc>
          <w:tcPr>
            <w:tcW w:type="dxa" w:w="460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业务数据 缓存 验证码和短期任务状态</w:t>
            </w:r>
          </w:p>
        </w:tc>
      </w:tr>
      <w:tr>
        <w:trPr>
          <w:cantSplit/>
        </w:trPr>
        <w:tc>
          <w:tcPr>
            <w:tcW w:type="dxa" w:w="1368"/>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文件服务</w:t>
            </w:r>
          </w:p>
        </w:tc>
        <w:tc>
          <w:tcPr>
            <w:tcW w:type="dxa" w:w="381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对象存储或本地兼容存储</w:t>
            </w:r>
          </w:p>
        </w:tc>
        <w:tc>
          <w:tcPr>
            <w:tcW w:type="dxa" w:w="460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图片 票据 附件和归档资料</w:t>
            </w:r>
          </w:p>
        </w:tc>
      </w:tr>
      <w:tr>
        <w:trPr>
          <w:cantSplit/>
        </w:trPr>
        <w:tc>
          <w:tcPr>
            <w:tcW w:type="dxa" w:w="1368"/>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智能服务</w:t>
            </w:r>
          </w:p>
        </w:tc>
        <w:tc>
          <w:tcPr>
            <w:tcW w:type="dxa" w:w="381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大模型 API 多模态接口 OCR 可选</w:t>
            </w:r>
          </w:p>
        </w:tc>
        <w:tc>
          <w:tcPr>
            <w:tcW w:type="dxa" w:w="460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文本总结 分类 识图和结构化提取</w:t>
            </w:r>
          </w:p>
        </w:tc>
      </w:tr>
      <w:tr>
        <w:trPr>
          <w:cantSplit/>
        </w:trPr>
        <w:tc>
          <w:tcPr>
            <w:tcW w:type="dxa" w:w="1368"/>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部署</w:t>
            </w:r>
          </w:p>
        </w:tc>
        <w:tc>
          <w:tcPr>
            <w:tcW w:type="dxa" w:w="381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Docker Nginx Linux</w:t>
            </w:r>
          </w:p>
        </w:tc>
        <w:tc>
          <w:tcPr>
            <w:tcW w:type="dxa" w:w="460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前后端部署 反向代理 日志和备份</w:t>
            </w:r>
          </w:p>
        </w:tc>
      </w:tr>
      <w:tr>
        <w:trPr>
          <w:cantSplit/>
        </w:trPr>
        <w:tc>
          <w:tcPr>
            <w:tcW w:type="dxa" w:w="1368"/>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质量保障</w:t>
            </w:r>
          </w:p>
        </w:tc>
        <w:tc>
          <w:tcPr>
            <w:tcW w:type="dxa" w:w="381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Swagger Vitest Jest 接口测试</w:t>
            </w:r>
          </w:p>
        </w:tc>
        <w:tc>
          <w:tcPr>
            <w:tcW w:type="dxa" w:w="460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接口说明 单元测试和关键流程回归</w:t>
            </w:r>
          </w:p>
        </w:tc>
      </w:tr>
    </w:tbl>
    <w:p>
      <w:pPr>
        <w:spacing w:after="0"/>
      </w:pPr>
    </w:p>
    <w:p>
      <w:pPr>
        <w:spacing w:before="0" w:after="100" w:lineRule="auto" w:line="348"/>
        <w:ind w:firstLine="418"/>
      </w:pPr>
      <w:r>
        <w:rPr>
          <w:rFonts w:ascii="Aptos" w:hAnsi="Aptos" w:eastAsia="Noto Sans SC"/>
          <w:b/>
          <w:color w:val="2D3440"/>
          <w:sz w:val="21"/>
        </w:rPr>
        <w:t>如果学校更重视 Java 技术体系，</w:t>
      </w:r>
      <w:r>
        <w:rPr>
          <w:rFonts w:ascii="Aptos" w:hAnsi="Aptos" w:eastAsia="Noto Sans SC"/>
          <w:color w:val="2D3440"/>
          <w:sz w:val="21"/>
        </w:rPr>
        <w:t>可将 NestJS 和 Prisma 替换为 Spring Boot、MyBatis Plus 和 MySQL，前端与业务设计无需改变。为了控制学习成本，第一版计划仍以 TypeScript 全栈方案为主。</w:t>
      </w:r>
    </w:p>
    <w:p>
      <w:pPr>
        <w:pStyle w:val="Heading1"/>
        <w:keepNext/>
      </w:pPr>
      <w:r>
        <w:t>数据与权限设计原则</w:t>
      </w:r>
    </w:p>
    <w:p>
      <w:pPr>
        <w:spacing w:after="80" w:line="324" w:lineRule="auto"/>
        <w:ind w:left="403" w:hanging="259"/>
      </w:pPr>
      <w:r>
        <w:rPr>
          <w:rFonts w:ascii="Aptos" w:hAnsi="Aptos" w:eastAsia="Noto Sans SC"/>
          <w:b/>
          <w:color w:val="2D3440"/>
          <w:sz w:val="21"/>
        </w:rPr>
        <w:t>1. 组织数据隔离。</w:t>
      </w:r>
      <w:r>
        <w:rPr>
          <w:rFonts w:ascii="Aptos" w:hAnsi="Aptos" w:eastAsia="Noto Sans SC"/>
          <w:color w:val="2D3440"/>
          <w:sz w:val="21"/>
        </w:rPr>
        <w:t>主要业务表保存组织标识，后端根据当前登录用户校验其组织成员身份，避免跨组织访问。</w:t>
      </w:r>
    </w:p>
    <w:p>
      <w:pPr>
        <w:spacing w:after="80" w:line="324" w:lineRule="auto"/>
        <w:ind w:left="403" w:hanging="259"/>
      </w:pPr>
      <w:r>
        <w:rPr>
          <w:rFonts w:ascii="Aptos" w:hAnsi="Aptos" w:eastAsia="Noto Sans SC"/>
          <w:b/>
          <w:color w:val="2D3440"/>
          <w:sz w:val="21"/>
        </w:rPr>
        <w:t>2. 角色权限控制。</w:t>
      </w:r>
      <w:r>
        <w:rPr>
          <w:rFonts w:ascii="Aptos" w:hAnsi="Aptos" w:eastAsia="Noto Sans SC"/>
          <w:color w:val="2D3440"/>
          <w:sz w:val="21"/>
        </w:rPr>
        <w:t>权限由角色、资源和操作共同决定，活动负责人可获得单个活动范围内的管理权限。</w:t>
      </w:r>
    </w:p>
    <w:p>
      <w:pPr>
        <w:spacing w:after="80" w:line="324" w:lineRule="auto"/>
        <w:ind w:left="403" w:hanging="259"/>
      </w:pPr>
      <w:r>
        <w:rPr>
          <w:rFonts w:ascii="Aptos" w:hAnsi="Aptos" w:eastAsia="Noto Sans SC"/>
          <w:b/>
          <w:color w:val="2D3440"/>
          <w:sz w:val="21"/>
        </w:rPr>
        <w:t>3. 状态变更留痕。</w:t>
      </w:r>
      <w:r>
        <w:rPr>
          <w:rFonts w:ascii="Aptos" w:hAnsi="Aptos" w:eastAsia="Noto Sans SC"/>
          <w:color w:val="2D3440"/>
          <w:sz w:val="21"/>
        </w:rPr>
        <w:t>审批、任务、经费和活动状态变化记录操作者、时间和前后状态，便于审计和论文展示。</w:t>
      </w:r>
    </w:p>
    <w:p>
      <w:pPr>
        <w:spacing w:after="80" w:line="324" w:lineRule="auto"/>
        <w:ind w:left="403" w:hanging="259"/>
      </w:pPr>
      <w:r>
        <w:rPr>
          <w:rFonts w:ascii="Aptos" w:hAnsi="Aptos" w:eastAsia="Noto Sans SC"/>
          <w:b/>
          <w:color w:val="2D3440"/>
          <w:sz w:val="21"/>
        </w:rPr>
        <w:t>4. 文件安全处理。</w:t>
      </w:r>
      <w:r>
        <w:rPr>
          <w:rFonts w:ascii="Aptos" w:hAnsi="Aptos" w:eastAsia="Noto Sans SC"/>
          <w:color w:val="2D3440"/>
          <w:sz w:val="21"/>
        </w:rPr>
        <w:t>限制文件类型和大小，使用不可预测的存储名称，并记录文件所属组织与业务对象。</w:t>
      </w:r>
    </w:p>
    <w:p>
      <w:pPr>
        <w:spacing w:after="80" w:line="324" w:lineRule="auto"/>
        <w:ind w:left="403" w:hanging="259"/>
      </w:pPr>
      <w:r>
        <w:rPr>
          <w:rFonts w:ascii="Aptos" w:hAnsi="Aptos" w:eastAsia="Noto Sans SC"/>
          <w:b/>
          <w:color w:val="2D3440"/>
          <w:sz w:val="21"/>
        </w:rPr>
        <w:t>5. 删除与恢复。</w:t>
      </w:r>
      <w:r>
        <w:rPr>
          <w:rFonts w:ascii="Aptos" w:hAnsi="Aptos" w:eastAsia="Noto Sans SC"/>
          <w:color w:val="2D3440"/>
          <w:sz w:val="21"/>
        </w:rPr>
        <w:t>核心记录优先采用软删除和操作日志，避免误操作破坏演示数据。</w:t>
      </w:r>
    </w:p>
    <w:p>
      <w:pPr>
        <w:pStyle w:val="Heading1"/>
        <w:keepNext/>
      </w:pPr>
      <w:r>
        <w:t>创新点与论文价值</w:t>
      </w:r>
    </w:p>
    <w:p>
      <w:pPr>
        <w:spacing w:before="0" w:after="100" w:lineRule="auto" w:line="348"/>
        <w:ind w:firstLine="418"/>
      </w:pPr>
      <w:r>
        <w:rPr>
          <w:rFonts w:ascii="Aptos" w:hAnsi="Aptos" w:eastAsia="Noto Sans SC"/>
          <w:color w:val="2D3440"/>
          <w:sz w:val="21"/>
        </w:rPr>
        <w:t>本课题的创新应落在业务模型、数据联动和可控的智能辅助上，而不是把接入大模型本身作为创新。论文可围绕以下四点展开。</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088"/>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方向</w:t>
            </w:r>
          </w:p>
        </w:tc>
        <w:tc>
          <w:tcPr>
            <w:tcW w:type="dxa" w:w="7703"/>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可论述内容</w:t>
            </w:r>
          </w:p>
        </w:tc>
      </w:tr>
      <w:tr>
        <w:trPr>
          <w:cantSplit/>
        </w:trPr>
        <w:tc>
          <w:tcPr>
            <w:tcW w:type="dxa" w:w="208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9"/>
              </w:rPr>
              <w:t>多组织适配</w:t>
            </w:r>
          </w:p>
        </w:tc>
        <w:tc>
          <w:tcPr>
            <w:tcW w:type="dxa" w:w="7703"/>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9"/>
              </w:rPr>
              <w:t>通过组织 部门 角色和活动模板支持多类小型团队，而不是限定为单一社团。</w:t>
            </w:r>
          </w:p>
        </w:tc>
      </w:tr>
      <w:tr>
        <w:trPr>
          <w:cantSplit/>
        </w:trPr>
        <w:tc>
          <w:tcPr>
            <w:tcW w:type="dxa" w:w="208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9"/>
              </w:rPr>
              <w:t>全生命周期关联</w:t>
            </w:r>
          </w:p>
        </w:tc>
        <w:tc>
          <w:tcPr>
            <w:tcW w:type="dxa" w:w="7703"/>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9"/>
              </w:rPr>
              <w:t>将立项 任务 报名 经费 物资 签到 反馈和归档连接到同一活动主数据。</w:t>
            </w:r>
          </w:p>
        </w:tc>
      </w:tr>
      <w:tr>
        <w:trPr>
          <w:cantSplit/>
        </w:trPr>
        <w:tc>
          <w:tcPr>
            <w:tcW w:type="dxa" w:w="208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9"/>
              </w:rPr>
              <w:t>可控智能辅助</w:t>
            </w:r>
          </w:p>
        </w:tc>
        <w:tc>
          <w:tcPr>
            <w:tcW w:type="dxa" w:w="7703"/>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9"/>
              </w:rPr>
              <w:t>模型负责总结 分类和候选字段生成，用户保留确认 修改和追溯能力。</w:t>
            </w:r>
          </w:p>
        </w:tc>
      </w:tr>
      <w:tr>
        <w:trPr>
          <w:cantSplit/>
        </w:trPr>
        <w:tc>
          <w:tcPr>
            <w:tcW w:type="dxa" w:w="208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9"/>
              </w:rPr>
              <w:t>运营数据反馈</w:t>
            </w:r>
          </w:p>
        </w:tc>
        <w:tc>
          <w:tcPr>
            <w:tcW w:type="dxa" w:w="7703"/>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9"/>
              </w:rPr>
              <w:t>利用真实过程数据计算任务及时率 预算执行率 报名转化和成员参与度。</w:t>
            </w:r>
          </w:p>
        </w:tc>
      </w:tr>
    </w:tbl>
    <w:p>
      <w:pPr>
        <w:spacing w:after="0"/>
      </w:pPr>
    </w:p>
    <w:p>
      <w:pPr>
        <w:pStyle w:val="Heading1"/>
        <w:keepNext/>
      </w:pPr>
      <w:r>
        <w:t>实施进度</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584"/>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时间</w:t>
            </w:r>
          </w:p>
        </w:tc>
        <w:tc>
          <w:tcPr>
            <w:tcW w:type="dxa" w:w="4968"/>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主要任务</w:t>
            </w:r>
          </w:p>
        </w:tc>
        <w:tc>
          <w:tcPr>
            <w:tcW w:type="dxa" w:w="3240"/>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阶段成果</w:t>
            </w:r>
          </w:p>
        </w:tc>
      </w:tr>
      <w:tr>
        <w:trPr>
          <w:cantSplit/>
        </w:trPr>
        <w:tc>
          <w:tcPr>
            <w:tcW w:type="dxa" w:w="1584"/>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第 1 至 2 周</w:t>
            </w:r>
          </w:p>
        </w:tc>
        <w:tc>
          <w:tcPr>
            <w:tcW w:type="dxa" w:w="496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需求分析 竞品参考 业务边界 原型确认</w:t>
            </w:r>
          </w:p>
        </w:tc>
        <w:tc>
          <w:tcPr>
            <w:tcW w:type="dxa" w:w="324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需求说明 功能树 页面原型</w:t>
            </w:r>
          </w:p>
        </w:tc>
      </w:tr>
      <w:tr>
        <w:trPr>
          <w:cantSplit/>
        </w:trPr>
        <w:tc>
          <w:tcPr>
            <w:tcW w:type="dxa" w:w="1584"/>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第 3 周</w:t>
            </w:r>
          </w:p>
        </w:tc>
        <w:tc>
          <w:tcPr>
            <w:tcW w:type="dxa" w:w="496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系统架构 数据库设计 接口规范</w:t>
            </w:r>
          </w:p>
        </w:tc>
        <w:tc>
          <w:tcPr>
            <w:tcW w:type="dxa" w:w="324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架构图 ER 图 接口草案</w:t>
            </w:r>
          </w:p>
        </w:tc>
      </w:tr>
      <w:tr>
        <w:trPr>
          <w:cantSplit/>
        </w:trPr>
        <w:tc>
          <w:tcPr>
            <w:tcW w:type="dxa" w:w="1584"/>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第 4 至 5 周</w:t>
            </w:r>
          </w:p>
        </w:tc>
        <w:tc>
          <w:tcPr>
            <w:tcW w:type="dxa" w:w="496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登录权限 组织 部门 成员模块</w:t>
            </w:r>
          </w:p>
        </w:tc>
        <w:tc>
          <w:tcPr>
            <w:tcW w:type="dxa" w:w="324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多角色进入系统并完成组织管理</w:t>
            </w:r>
          </w:p>
        </w:tc>
      </w:tr>
      <w:tr>
        <w:trPr>
          <w:cantSplit/>
        </w:trPr>
        <w:tc>
          <w:tcPr>
            <w:tcW w:type="dxa" w:w="1584"/>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第 6 至 7 周</w:t>
            </w:r>
          </w:p>
        </w:tc>
        <w:tc>
          <w:tcPr>
            <w:tcW w:type="dxa" w:w="496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活动状态 任务协作 报名管理</w:t>
            </w:r>
          </w:p>
        </w:tc>
        <w:tc>
          <w:tcPr>
            <w:tcW w:type="dxa" w:w="324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活动筹备主流程可运行</w:t>
            </w:r>
          </w:p>
        </w:tc>
      </w:tr>
      <w:tr>
        <w:trPr>
          <w:cantSplit/>
        </w:trPr>
        <w:tc>
          <w:tcPr>
            <w:tcW w:type="dxa" w:w="1584"/>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第 8 周</w:t>
            </w:r>
          </w:p>
        </w:tc>
        <w:tc>
          <w:tcPr>
            <w:tcW w:type="dxa" w:w="496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签到 经费 物资和文件模块</w:t>
            </w:r>
          </w:p>
        </w:tc>
        <w:tc>
          <w:tcPr>
            <w:tcW w:type="dxa" w:w="324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执行阶段数据可记录</w:t>
            </w:r>
          </w:p>
        </w:tc>
      </w:tr>
      <w:tr>
        <w:trPr>
          <w:cantSplit/>
        </w:trPr>
        <w:tc>
          <w:tcPr>
            <w:tcW w:type="dxa" w:w="1584"/>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第 9 周</w:t>
            </w:r>
          </w:p>
        </w:tc>
        <w:tc>
          <w:tcPr>
            <w:tcW w:type="dxa" w:w="496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反馈复盘 数据工作台</w:t>
            </w:r>
          </w:p>
        </w:tc>
        <w:tc>
          <w:tcPr>
            <w:tcW w:type="dxa" w:w="324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完整闭环和核心统计完成</w:t>
            </w:r>
          </w:p>
        </w:tc>
      </w:tr>
      <w:tr>
        <w:trPr>
          <w:cantSplit/>
        </w:trPr>
        <w:tc>
          <w:tcPr>
            <w:tcW w:type="dxa" w:w="1584"/>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第 10 周</w:t>
            </w:r>
          </w:p>
        </w:tc>
        <w:tc>
          <w:tcPr>
            <w:tcW w:type="dxa" w:w="496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周报或反馈总结智能功能</w:t>
            </w:r>
          </w:p>
        </w:tc>
        <w:tc>
          <w:tcPr>
            <w:tcW w:type="dxa" w:w="324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至少一个可用的大模型场景</w:t>
            </w:r>
          </w:p>
        </w:tc>
      </w:tr>
      <w:tr>
        <w:trPr>
          <w:cantSplit/>
        </w:trPr>
        <w:tc>
          <w:tcPr>
            <w:tcW w:type="dxa" w:w="1584"/>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第 11 周</w:t>
            </w:r>
          </w:p>
        </w:tc>
        <w:tc>
          <w:tcPr>
            <w:tcW w:type="dxa" w:w="496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测试 性能 权限和异常修复</w:t>
            </w:r>
          </w:p>
        </w:tc>
        <w:tc>
          <w:tcPr>
            <w:tcW w:type="dxa" w:w="3240"/>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测试记录 稳定演示版本</w:t>
            </w:r>
          </w:p>
        </w:tc>
      </w:tr>
      <w:tr>
        <w:trPr>
          <w:cantSplit/>
        </w:trPr>
        <w:tc>
          <w:tcPr>
            <w:tcW w:type="dxa" w:w="1584"/>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第 12 周</w:t>
            </w:r>
          </w:p>
        </w:tc>
        <w:tc>
          <w:tcPr>
            <w:tcW w:type="dxa" w:w="496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部署 论文材料 答辩演示准备</w:t>
            </w:r>
          </w:p>
        </w:tc>
        <w:tc>
          <w:tcPr>
            <w:tcW w:type="dxa" w:w="3240"/>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部署说明 论文初稿 演示数据</w:t>
            </w:r>
          </w:p>
        </w:tc>
      </w:tr>
    </w:tbl>
    <w:p>
      <w:pPr>
        <w:spacing w:after="0"/>
      </w:pPr>
    </w:p>
    <w:p>
      <w:pPr>
        <w:pStyle w:val="Heading1"/>
        <w:keepNext/>
      </w:pPr>
      <w:r>
        <w:t>风险与范围控制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015"/>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风险</w:t>
            </w:r>
          </w:p>
        </w:tc>
        <w:tc>
          <w:tcPr>
            <w:tcW w:type="dxa" w:w="3528"/>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具体表现</w:t>
            </w:r>
          </w:p>
        </w:tc>
        <w:tc>
          <w:tcPr>
            <w:tcW w:type="dxa" w:w="4248"/>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控制措施</w:t>
            </w:r>
          </w:p>
        </w:tc>
      </w:tr>
      <w:tr>
        <w:trPr>
          <w:cantSplit/>
        </w:trPr>
        <w:tc>
          <w:tcPr>
            <w:tcW w:type="dxa" w:w="2015"/>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功能过多导致延期</w:t>
            </w:r>
          </w:p>
        </w:tc>
        <w:tc>
          <w:tcPr>
            <w:tcW w:type="dxa" w:w="352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模块均容易继续扩展</w:t>
            </w:r>
          </w:p>
        </w:tc>
        <w:tc>
          <w:tcPr>
            <w:tcW w:type="dxa" w:w="424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先冻结 P0 闭环 P1 按剩余时间加入</w:t>
            </w:r>
          </w:p>
        </w:tc>
      </w:tr>
      <w:tr>
        <w:trPr>
          <w:cantSplit/>
        </w:trPr>
        <w:tc>
          <w:tcPr>
            <w:tcW w:type="dxa" w:w="2015"/>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权限逻辑复杂</w:t>
            </w:r>
          </w:p>
        </w:tc>
        <w:tc>
          <w:tcPr>
            <w:tcW w:type="dxa" w:w="352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多组织和活动级权限容易混淆</w:t>
            </w:r>
          </w:p>
        </w:tc>
        <w:tc>
          <w:tcPr>
            <w:tcW w:type="dxa" w:w="424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先定义角色权限矩阵 再编写接口</w:t>
            </w:r>
          </w:p>
        </w:tc>
      </w:tr>
      <w:tr>
        <w:trPr>
          <w:cantSplit/>
        </w:trPr>
        <w:tc>
          <w:tcPr>
            <w:tcW w:type="dxa" w:w="2015"/>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智能接口不稳定</w:t>
            </w:r>
          </w:p>
        </w:tc>
        <w:tc>
          <w:tcPr>
            <w:tcW w:type="dxa" w:w="352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网络 限额 输出格式会波动</w:t>
            </w:r>
          </w:p>
        </w:tc>
        <w:tc>
          <w:tcPr>
            <w:tcW w:type="dxa" w:w="424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后端适配器 超时降级 结构化校验</w:t>
            </w:r>
          </w:p>
        </w:tc>
      </w:tr>
      <w:tr>
        <w:trPr>
          <w:cantSplit/>
        </w:trPr>
        <w:tc>
          <w:tcPr>
            <w:tcW w:type="dxa" w:w="2015"/>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系统只有页面效果</w:t>
            </w:r>
          </w:p>
        </w:tc>
        <w:tc>
          <w:tcPr>
            <w:tcW w:type="dxa" w:w="352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统计和状态可能停留在模拟数据</w:t>
            </w:r>
          </w:p>
        </w:tc>
        <w:tc>
          <w:tcPr>
            <w:tcW w:type="dxa" w:w="424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工作台必须由数据库真实聚合计算</w:t>
            </w:r>
          </w:p>
        </w:tc>
      </w:tr>
      <w:tr>
        <w:trPr>
          <w:cantSplit/>
        </w:trPr>
        <w:tc>
          <w:tcPr>
            <w:tcW w:type="dxa" w:w="2015"/>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演示数据不足</w:t>
            </w:r>
          </w:p>
        </w:tc>
        <w:tc>
          <w:tcPr>
            <w:tcW w:type="dxa" w:w="352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空系统无法体现完整流程</w:t>
            </w:r>
          </w:p>
        </w:tc>
        <w:tc>
          <w:tcPr>
            <w:tcW w:type="dxa" w:w="4248"/>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准备一套覆盖全部阶段的种子数据</w:t>
            </w:r>
          </w:p>
        </w:tc>
      </w:tr>
      <w:tr>
        <w:trPr>
          <w:cantSplit/>
        </w:trPr>
        <w:tc>
          <w:tcPr>
            <w:tcW w:type="dxa" w:w="2015"/>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论文与代码脱节</w:t>
            </w:r>
          </w:p>
        </w:tc>
        <w:tc>
          <w:tcPr>
            <w:tcW w:type="dxa" w:w="352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实现过程缺少设计依据和测试材料</w:t>
            </w:r>
          </w:p>
        </w:tc>
        <w:tc>
          <w:tcPr>
            <w:tcW w:type="dxa" w:w="4248"/>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每个模块同步保留设计 决策和测试记录</w:t>
            </w:r>
          </w:p>
        </w:tc>
      </w:tr>
    </w:tbl>
    <w:p>
      <w:pPr>
        <w:spacing w:after="0"/>
      </w:pPr>
    </w:p>
    <w:p>
      <w:pPr>
        <w:pStyle w:val="Heading1"/>
        <w:keepNext/>
      </w:pPr>
      <w:r>
        <w:t>预期成果</w:t>
      </w:r>
    </w:p>
    <w:p>
      <w:pPr>
        <w:pStyle w:val="ListBullet"/>
        <w:spacing w:after="70" w:line="324" w:lineRule="auto"/>
        <w:ind w:left="317" w:hanging="202"/>
      </w:pPr>
      <w:r>
        <w:rPr>
          <w:rFonts w:ascii="Aptos" w:hAnsi="Aptos" w:eastAsia="Noto Sans SC"/>
          <w:color w:val="2D3440"/>
          <w:sz w:val="20"/>
        </w:rPr>
        <w:t>一套可部署运行的前后端分离 Web 系统及完整源代码。</w:t>
      </w:r>
    </w:p>
    <w:p>
      <w:pPr>
        <w:pStyle w:val="ListBullet"/>
        <w:spacing w:after="70" w:line="324" w:lineRule="auto"/>
        <w:ind w:left="317" w:hanging="202"/>
      </w:pPr>
      <w:r>
        <w:rPr>
          <w:rFonts w:ascii="Aptos" w:hAnsi="Aptos" w:eastAsia="Noto Sans SC"/>
          <w:color w:val="2D3440"/>
          <w:sz w:val="20"/>
        </w:rPr>
        <w:t>数据库设计文件、初始化脚本和具有代表性的演示数据。</w:t>
      </w:r>
    </w:p>
    <w:p>
      <w:pPr>
        <w:pStyle w:val="ListBullet"/>
        <w:spacing w:after="70" w:line="324" w:lineRule="auto"/>
        <w:ind w:left="317" w:hanging="202"/>
      </w:pPr>
      <w:r>
        <w:rPr>
          <w:rFonts w:ascii="Aptos" w:hAnsi="Aptos" w:eastAsia="Noto Sans SC"/>
          <w:color w:val="2D3440"/>
          <w:sz w:val="20"/>
        </w:rPr>
        <w:t>接口文档、关键流程测试记录和系统部署说明。</w:t>
      </w:r>
    </w:p>
    <w:p>
      <w:pPr>
        <w:pStyle w:val="ListBullet"/>
        <w:spacing w:after="70" w:line="324" w:lineRule="auto"/>
        <w:ind w:left="317" w:hanging="202"/>
      </w:pPr>
      <w:r>
        <w:rPr>
          <w:rFonts w:ascii="Aptos" w:hAnsi="Aptos" w:eastAsia="Noto Sans SC"/>
          <w:color w:val="2D3440"/>
          <w:sz w:val="20"/>
        </w:rPr>
        <w:t>毕业论文所需的需求分析、系统设计、实现说明和测试结果。</w:t>
      </w:r>
    </w:p>
    <w:p>
      <w:pPr>
        <w:pStyle w:val="ListBullet"/>
        <w:spacing w:after="70" w:line="324" w:lineRule="auto"/>
        <w:ind w:left="317" w:hanging="202"/>
      </w:pPr>
      <w:r>
        <w:rPr>
          <w:rFonts w:ascii="Aptos" w:hAnsi="Aptos" w:eastAsia="Noto Sans SC"/>
          <w:color w:val="2D3440"/>
          <w:sz w:val="20"/>
        </w:rPr>
        <w:t>答辩演示材料，包括演示账号、业务脚本、截图和展示重点。</w:t>
      </w:r>
    </w:p>
    <w:p>
      <w:r>
        <w:br w:type="page"/>
      </w:r>
    </w:p>
    <w:p>
      <w:pPr>
        <w:pStyle w:val="Heading1"/>
        <w:keepNext/>
      </w:pPr>
      <w:r>
        <w:t>下一阶段功能设计</w:t>
      </w:r>
    </w:p>
    <w:p>
      <w:pPr>
        <w:spacing w:before="0" w:after="100" w:lineRule="auto" w:line="348"/>
        <w:ind w:firstLine="418"/>
      </w:pPr>
      <w:r>
        <w:rPr>
          <w:rFonts w:ascii="Aptos" w:hAnsi="Aptos" w:eastAsia="Noto Sans SC"/>
          <w:color w:val="2D3440"/>
          <w:sz w:val="21"/>
        </w:rPr>
        <w:t>下一阶段应把本计划中的模块转换为可以直接开发的功能规格。建议先确定业务规则，再设计页面和数据库，避免只根据界面补功能。详细设计按以下顺序推进。</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792"/>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顺序</w:t>
            </w:r>
          </w:p>
        </w:tc>
        <w:tc>
          <w:tcPr>
            <w:tcW w:type="dxa" w:w="1944"/>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设计主题</w:t>
            </w:r>
          </w:p>
        </w:tc>
        <w:tc>
          <w:tcPr>
            <w:tcW w:type="dxa" w:w="7056"/>
            <w:vAlign w:val="center"/>
            <w:shd w:fill="203A59"/>
            <w:tcMar>
              <w:top w:w="120" w:type="dxa"/>
              <w:start w:w="120" w:type="dxa"/>
              <w:bottom w:w="120" w:type="dxa"/>
              <w:end w:w="120" w:type="dxa"/>
            </w:tcMar>
          </w:tcPr>
          <w:p>
            <w:pPr>
              <w:spacing w:after="0" w:line="276" w:lineRule="auto"/>
              <w:jc w:val="center"/>
            </w:pPr>
            <w:r>
              <w:rPr>
                <w:rFonts w:ascii="Aptos" w:hAnsi="Aptos" w:eastAsia="Noto Sans SC"/>
                <w:b/>
                <w:color w:val="FFFFFF"/>
                <w:sz w:val="18"/>
              </w:rPr>
              <w:t>本阶段输出</w:t>
            </w:r>
          </w:p>
        </w:tc>
      </w:tr>
      <w:tr>
        <w:trPr>
          <w:cantSplit/>
        </w:trPr>
        <w:tc>
          <w:tcPr>
            <w:tcW w:type="dxa" w:w="792"/>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1</w:t>
            </w:r>
          </w:p>
        </w:tc>
        <w:tc>
          <w:tcPr>
            <w:tcW w:type="dxa" w:w="1944"/>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功能结构</w:t>
            </w:r>
          </w:p>
        </w:tc>
        <w:tc>
          <w:tcPr>
            <w:tcW w:type="dxa" w:w="705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输出完整功能树 划分 P0 P1 和暂缓范围</w:t>
            </w:r>
          </w:p>
        </w:tc>
      </w:tr>
      <w:tr>
        <w:trPr>
          <w:cantSplit/>
        </w:trPr>
        <w:tc>
          <w:tcPr>
            <w:tcW w:type="dxa" w:w="792"/>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2</w:t>
            </w:r>
          </w:p>
        </w:tc>
        <w:tc>
          <w:tcPr>
            <w:tcW w:type="dxa" w:w="1944"/>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角色权限</w:t>
            </w:r>
          </w:p>
        </w:tc>
        <w:tc>
          <w:tcPr>
            <w:tcW w:type="dxa" w:w="705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明确每类角色可以查看 新增 修改 审批和导出的数据</w:t>
            </w:r>
          </w:p>
        </w:tc>
      </w:tr>
      <w:tr>
        <w:trPr>
          <w:cantSplit/>
        </w:trPr>
        <w:tc>
          <w:tcPr>
            <w:tcW w:type="dxa" w:w="792"/>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3</w:t>
            </w:r>
          </w:p>
        </w:tc>
        <w:tc>
          <w:tcPr>
            <w:tcW w:type="dxa" w:w="1944"/>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活动状态</w:t>
            </w:r>
          </w:p>
        </w:tc>
        <w:tc>
          <w:tcPr>
            <w:tcW w:type="dxa" w:w="705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定义草稿 审批 筹备 报名 执行 复盘 归档的流转规则</w:t>
            </w:r>
          </w:p>
        </w:tc>
      </w:tr>
      <w:tr>
        <w:trPr>
          <w:cantSplit/>
        </w:trPr>
        <w:tc>
          <w:tcPr>
            <w:tcW w:type="dxa" w:w="792"/>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4</w:t>
            </w:r>
          </w:p>
        </w:tc>
        <w:tc>
          <w:tcPr>
            <w:tcW w:type="dxa" w:w="1944"/>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页面清单</w:t>
            </w:r>
          </w:p>
        </w:tc>
        <w:tc>
          <w:tcPr>
            <w:tcW w:type="dxa" w:w="705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列出每个页面的入口 信息区 操作和异常状态</w:t>
            </w:r>
          </w:p>
        </w:tc>
      </w:tr>
      <w:tr>
        <w:trPr>
          <w:cantSplit/>
        </w:trPr>
        <w:tc>
          <w:tcPr>
            <w:tcW w:type="dxa" w:w="792"/>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5</w:t>
            </w:r>
          </w:p>
        </w:tc>
        <w:tc>
          <w:tcPr>
            <w:tcW w:type="dxa" w:w="1944"/>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核心流程</w:t>
            </w:r>
          </w:p>
        </w:tc>
        <w:tc>
          <w:tcPr>
            <w:tcW w:type="dxa" w:w="705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绘制创建活动 报名签到 经费报销和复盘归档流程</w:t>
            </w:r>
          </w:p>
        </w:tc>
      </w:tr>
      <w:tr>
        <w:trPr>
          <w:cantSplit/>
        </w:trPr>
        <w:tc>
          <w:tcPr>
            <w:tcW w:type="dxa" w:w="792"/>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6</w:t>
            </w:r>
          </w:p>
        </w:tc>
        <w:tc>
          <w:tcPr>
            <w:tcW w:type="dxa" w:w="1944"/>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数据模型</w:t>
            </w:r>
          </w:p>
        </w:tc>
        <w:tc>
          <w:tcPr>
            <w:tcW w:type="dxa" w:w="705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形成实体关系图 数据表 字段和关联约束</w:t>
            </w:r>
          </w:p>
        </w:tc>
      </w:tr>
      <w:tr>
        <w:trPr>
          <w:cantSplit/>
        </w:trPr>
        <w:tc>
          <w:tcPr>
            <w:tcW w:type="dxa" w:w="792"/>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7</w:t>
            </w:r>
          </w:p>
        </w:tc>
        <w:tc>
          <w:tcPr>
            <w:tcW w:type="dxa" w:w="1944"/>
            <w:vAlign w:val="center"/>
            <w:tcMar>
              <w:top w:w="105" w:type="dxa"/>
              <w:start w:w="120" w:type="dxa"/>
              <w:bottom w:w="105" w:type="dxa"/>
              <w:end w:w="120" w:type="dxa"/>
            </w:tcMar>
          </w:tcPr>
          <w:p>
            <w:pPr>
              <w:spacing w:after="0" w:line="300" w:lineRule="auto"/>
              <w:jc w:val="center"/>
            </w:pPr>
            <w:r>
              <w:rPr>
                <w:rFonts w:ascii="Aptos" w:hAnsi="Aptos" w:eastAsia="Noto Sans SC"/>
                <w:color w:val="2D3440"/>
                <w:sz w:val="18"/>
              </w:rPr>
              <w:t>接口清单</w:t>
            </w:r>
          </w:p>
        </w:tc>
        <w:tc>
          <w:tcPr>
            <w:tcW w:type="dxa" w:w="7056"/>
            <w:vAlign w:val="center"/>
            <w:tcMar>
              <w:top w:w="105" w:type="dxa"/>
              <w:start w:w="120" w:type="dxa"/>
              <w:bottom w:w="105" w:type="dxa"/>
              <w:end w:w="120" w:type="dxa"/>
            </w:tcMar>
          </w:tcPr>
          <w:p>
            <w:pPr>
              <w:spacing w:after="0" w:line="300" w:lineRule="auto"/>
              <w:jc w:val="left"/>
            </w:pPr>
            <w:r>
              <w:rPr>
                <w:rFonts w:ascii="Aptos" w:hAnsi="Aptos" w:eastAsia="Noto Sans SC"/>
                <w:color w:val="2D3440"/>
                <w:sz w:val="18"/>
              </w:rPr>
              <w:t>定义请求参数 返回结果 权限和错误码</w:t>
            </w:r>
          </w:p>
        </w:tc>
      </w:tr>
      <w:tr>
        <w:trPr>
          <w:cantSplit/>
        </w:trPr>
        <w:tc>
          <w:tcPr>
            <w:tcW w:type="dxa" w:w="792"/>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8</w:t>
            </w:r>
          </w:p>
        </w:tc>
        <w:tc>
          <w:tcPr>
            <w:tcW w:type="dxa" w:w="1944"/>
            <w:vAlign w:val="center"/>
            <w:tcMar>
              <w:top w:w="105" w:type="dxa"/>
              <w:start w:w="120" w:type="dxa"/>
              <w:bottom w:w="105" w:type="dxa"/>
              <w:end w:w="120" w:type="dxa"/>
            </w:tcMar>
            <w:shd w:fill="F4F7FB"/>
          </w:tcPr>
          <w:p>
            <w:pPr>
              <w:spacing w:after="0" w:line="300" w:lineRule="auto"/>
              <w:jc w:val="center"/>
            </w:pPr>
            <w:r>
              <w:rPr>
                <w:rFonts w:ascii="Aptos" w:hAnsi="Aptos" w:eastAsia="Noto Sans SC"/>
                <w:color w:val="2D3440"/>
                <w:sz w:val="18"/>
              </w:rPr>
              <w:t>智能规格</w:t>
            </w:r>
          </w:p>
        </w:tc>
        <w:tc>
          <w:tcPr>
            <w:tcW w:type="dxa" w:w="7056"/>
            <w:vAlign w:val="center"/>
            <w:tcMar>
              <w:top w:w="105" w:type="dxa"/>
              <w:start w:w="120" w:type="dxa"/>
              <w:bottom w:w="105" w:type="dxa"/>
              <w:end w:w="120" w:type="dxa"/>
            </w:tcMar>
            <w:shd w:fill="F4F7FB"/>
          </w:tcPr>
          <w:p>
            <w:pPr>
              <w:spacing w:after="0" w:line="300" w:lineRule="auto"/>
              <w:jc w:val="left"/>
            </w:pPr>
            <w:r>
              <w:rPr>
                <w:rFonts w:ascii="Aptos" w:hAnsi="Aptos" w:eastAsia="Noto Sans SC"/>
                <w:color w:val="2D3440"/>
                <w:sz w:val="18"/>
              </w:rPr>
              <w:t>确定输入来源 提示词 输出结构 人工确认和失败降级</w:t>
            </w:r>
          </w:p>
        </w:tc>
      </w:tr>
    </w:tbl>
    <w:p>
      <w:pPr>
        <w:spacing w:after="0"/>
      </w:pPr>
    </w:p>
    <w:p>
      <w:pPr>
        <w:pStyle w:val="Heading2"/>
        <w:keepNext/>
      </w:pPr>
      <w:r>
        <w:t>下一次讨论建议</w:t>
      </w:r>
    </w:p>
    <w:p>
      <w:pPr>
        <w:spacing w:before="0" w:after="100" w:lineRule="auto" w:line="348"/>
        <w:ind w:firstLine="418"/>
      </w:pPr>
      <w:r>
        <w:rPr>
          <w:rFonts w:ascii="Aptos" w:hAnsi="Aptos" w:eastAsia="Noto Sans SC"/>
          <w:color w:val="2D3440"/>
          <w:sz w:val="21"/>
        </w:rPr>
        <w:t>下一次讨论先完成系统功能树和角色权限矩阵，再确定活动状态机。完成这三项后，页面清单、数据库实体和接口结构会自然收敛，可以直接进入详细原型与开发排期。</w:t>
      </w:r>
    </w:p>
    <w:sectPr w:rsidR="00FC693F" w:rsidRPr="0006063C" w:rsidSect="00034616">
      <w:footerReference w:type="default" r:id="rId9"/>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Noto Sans SC"/>
        <w:color w:val="687180"/>
        <w:sz w:val="17"/>
      </w:rPr>
      <w:t xml:space="preserve">协迹  毕业设计项目计划书初稿    第 </w:t>
      <w:fldChar w:fldCharType="begin"/>
      <w:instrText xml:space="preserve"> PAGE </w:instrText>
      <w:fldChar w:fldCharType="separate"/>
      <w:t>1</w:t>
      <w:fldChar w:fldCharType="end"/>
    </w:r>
    <w:r>
      <w:rPr>
        <w:rFonts w:ascii="Aptos" w:hAnsi="Aptos" w:eastAsia="Noto Sans SC"/>
        <w:color w:val="6871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SC"/>
      <w:color w:val="2D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eastAsia="Noto Sans SC"/>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Noto Sans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jc w:val="center"/>
    </w:pPr>
    <w:rPr>
      <w:rFonts w:asciiTheme="majorHAnsi" w:eastAsiaTheme="majorEastAsia" w:hAnsiTheme="majorHAnsi" w:cstheme="majorBidi" w:ascii="Aptos Display" w:hAnsi="Aptos Display" w:eastAsia="Noto Sans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Vue3 的多组织活动全生命周期管理系统项目计划书</dc:title>
  <dc:subject>本科毕业设计方向与实施计划</dc:subject>
  <dc:creator>待填写</dc:creator>
  <cp:keywords>Vue3 多组织 活动管理 全生命周期 大模型辅助 毕业设计</cp:keywords>
  <dc:description>generated by python-docx</dc:description>
  <cp:lastModifiedBy/>
  <cp:revision>1</cp:revision>
  <dcterms:created xsi:type="dcterms:W3CDTF">2013-12-23T23:15:00Z</dcterms:created>
  <dcterms:modified xsi:type="dcterms:W3CDTF">2013-12-23T23:15:00Z</dcterms:modified>
  <cp:category/>
</cp:coreProperties>
</file>