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E0" w:rsidRPr="008476E0" w:rsidRDefault="008476E0" w:rsidP="008476E0">
      <w:pPr>
        <w:pStyle w:val="1"/>
      </w:pPr>
      <w:r w:rsidRPr="008476E0">
        <w:t>1. Принципы корпоративного обучения.</w:t>
      </w:r>
    </w:p>
    <w:p w:rsidR="008476E0" w:rsidRDefault="008476E0" w:rsidP="008476E0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76812">
        <w:rPr>
          <w:rFonts w:ascii="Times New Roman" w:eastAsia="Times New Roman" w:hAnsi="Times New Roman" w:cs="Times New Roman"/>
          <w:sz w:val="24"/>
          <w:szCs w:val="24"/>
        </w:rPr>
        <w:t>Принцип практической необходимости.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Пример реализации: Исследование деятельности организации.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Зачем нужно: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 xml:space="preserve">1) чтобы понять, действительно ли обучение поможет достижению необходимых задач или нужно использовать </w:t>
      </w:r>
      <w:proofErr w:type="spellStart"/>
      <w:r w:rsidRPr="00676812">
        <w:rPr>
          <w:rFonts w:ascii="Times New Roman" w:eastAsia="Times New Roman" w:hAnsi="Times New Roman" w:cs="Times New Roman"/>
          <w:sz w:val="24"/>
          <w:szCs w:val="24"/>
        </w:rPr>
        <w:t>нетренинговые</w:t>
      </w:r>
      <w:proofErr w:type="spellEnd"/>
      <w:r w:rsidRPr="00676812">
        <w:rPr>
          <w:rFonts w:ascii="Times New Roman" w:eastAsia="Times New Roman" w:hAnsi="Times New Roman" w:cs="Times New Roman"/>
          <w:sz w:val="24"/>
          <w:szCs w:val="24"/>
        </w:rPr>
        <w:t xml:space="preserve"> методы;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2) чтобы определить, какие результаты за отчетный период реально получить;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3) чтобы выяснить, какими ресурсами располагает организация.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76E0" w:rsidRPr="00676812" w:rsidRDefault="008476E0" w:rsidP="008476E0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76812">
        <w:rPr>
          <w:rFonts w:ascii="Times New Roman" w:eastAsia="Times New Roman" w:hAnsi="Times New Roman" w:cs="Times New Roman"/>
          <w:sz w:val="24"/>
          <w:szCs w:val="24"/>
        </w:rPr>
        <w:t>Принцип системности.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Пример реализации: Бизнес-план.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Зачем нужно: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1) чтобы сформировать целостное представление о построении системы;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2) чтобы определить, что будет считаться результатом;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3) чтобы поставить четко изложенные, реалистичные и измеримые задачи. Они определят уровень развития, на котором система обучения должна быть через несколько лет. </w:t>
      </w:r>
    </w:p>
    <w:p w:rsidR="008476E0" w:rsidRDefault="008476E0" w:rsidP="008476E0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76812">
        <w:rPr>
          <w:rFonts w:ascii="Times New Roman" w:eastAsia="Times New Roman" w:hAnsi="Times New Roman" w:cs="Times New Roman"/>
          <w:sz w:val="24"/>
          <w:szCs w:val="24"/>
        </w:rPr>
        <w:t>Принцип прозрачности.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Пример реализации: Система внедрения обучения в организацию.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Зачем нужно: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1) чтобы персонал был поставлен в известность о действиях, которые ведутся по формированию обучения;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2) чтобы персонал привыкал к тому, что в организации есть корпоративное обучение и знал "с чем его едят", - не все готовы быстро принять изменения, а введение обучения - это изменение;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3) чтобы персонал понимал, зачем нужно обучение и какую практическую выгоду оно принесет.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76E0" w:rsidRDefault="008476E0" w:rsidP="008476E0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76812">
        <w:rPr>
          <w:rFonts w:ascii="Times New Roman" w:eastAsia="Times New Roman" w:hAnsi="Times New Roman" w:cs="Times New Roman"/>
          <w:sz w:val="24"/>
          <w:szCs w:val="24"/>
        </w:rPr>
        <w:t>Принцип методологической ясности.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Пример реализации: Положение по обучению.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Зачем нужно: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1) чтобы дать четкое представление о предмете и задачах обучения;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2) чтобы проанализировать существующие методы обучения и выбрать наиболее подходящие;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3) чтобы определить ответственных лиц и список задач.</w:t>
      </w:r>
    </w:p>
    <w:p w:rsidR="008476E0" w:rsidRPr="00676812" w:rsidRDefault="008476E0" w:rsidP="008476E0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76812">
        <w:rPr>
          <w:rFonts w:ascii="Times New Roman" w:eastAsia="Times New Roman" w:hAnsi="Times New Roman" w:cs="Times New Roman"/>
          <w:sz w:val="24"/>
          <w:szCs w:val="24"/>
        </w:rPr>
        <w:t>Принцип субъективной оценки качества обучения.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Пример реализации: Анкеты обратной связи.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Зачем нужно: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1) чтобы иметь возможность изменять слабые звенья и оперативно корректировать программу;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2) чтобы иметь возможность оценить качество преподавания;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3) чтобы оценить субъективное достижение целей у сотрудников. </w:t>
      </w:r>
    </w:p>
    <w:p w:rsidR="008476E0" w:rsidRDefault="008476E0" w:rsidP="008476E0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76812">
        <w:rPr>
          <w:rFonts w:ascii="Times New Roman" w:eastAsia="Times New Roman" w:hAnsi="Times New Roman" w:cs="Times New Roman"/>
          <w:sz w:val="24"/>
          <w:szCs w:val="24"/>
        </w:rPr>
        <w:t>Принцип объективной оценки качества обучения.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Пример реализации: Оценка поведения на рабочем месте.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Зачем нужно: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1) чтобы оценить степень усвоения материала;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2) чтобы определить степень использования навыков в работе.</w:t>
      </w:r>
    </w:p>
    <w:p w:rsidR="008476E0" w:rsidRPr="00676812" w:rsidRDefault="008476E0" w:rsidP="008476E0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76812">
        <w:rPr>
          <w:rFonts w:ascii="Times New Roman" w:eastAsia="Times New Roman" w:hAnsi="Times New Roman" w:cs="Times New Roman"/>
          <w:sz w:val="24"/>
          <w:szCs w:val="24"/>
        </w:rPr>
        <w:t>Принцип суммарной оценки эффективности обучения.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Пример реализации: Исследование изменения профиля компетенций.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Зачем нужно: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1) чтобы оценить, в какой степени были достигнуты цели обучения;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>2) чтобы определить причины неуспеха;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812">
        <w:rPr>
          <w:rFonts w:ascii="Times New Roman" w:eastAsia="Times New Roman" w:hAnsi="Times New Roman" w:cs="Times New Roman"/>
          <w:sz w:val="24"/>
          <w:szCs w:val="24"/>
        </w:rPr>
        <w:t xml:space="preserve">3) чтобы начать практически использовать навыки в новом качестве (например, предложить другую должность). </w:t>
      </w:r>
      <w:r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:rsidR="008476E0" w:rsidRDefault="008476E0" w:rsidP="008476E0">
      <w:pPr>
        <w:pStyle w:val="a4"/>
        <w:spacing w:after="0"/>
        <w:ind w:firstLine="709"/>
        <w:contextualSpacing/>
        <w:jc w:val="both"/>
        <w:rPr>
          <w:rFonts w:cs="Times New Roman"/>
        </w:rPr>
      </w:pPr>
      <w:r w:rsidRPr="00676812">
        <w:rPr>
          <w:rFonts w:cs="Times New Roman"/>
          <w:u w:val="single"/>
        </w:rPr>
        <w:t>Максимальная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адаптация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программ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под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цели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задачи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заказчика.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Для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корпоративного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обучения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программы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модифицируются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соответствии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поставленными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целями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задачами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компании-заказчика (образовательного учреждения).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программах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могут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быть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расставлены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акценты,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сокращены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или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отменены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некоторые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модули,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а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другие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темы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раскрыты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более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подробно.</w:t>
      </w:r>
    </w:p>
    <w:p w:rsidR="008476E0" w:rsidRDefault="008476E0" w:rsidP="008476E0">
      <w:pPr>
        <w:pStyle w:val="a4"/>
        <w:spacing w:after="0"/>
        <w:ind w:firstLine="709"/>
        <w:contextualSpacing/>
        <w:jc w:val="both"/>
        <w:rPr>
          <w:rFonts w:eastAsia="Times New Roman" w:cs="Times New Roman"/>
        </w:rPr>
      </w:pPr>
      <w:r w:rsidRPr="00676812">
        <w:rPr>
          <w:rFonts w:cs="Times New Roman"/>
          <w:u w:val="single"/>
        </w:rPr>
        <w:t>Обучение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по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материалам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заказчика.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Сотрудники</w:t>
      </w:r>
      <w:r w:rsidRPr="00676812">
        <w:rPr>
          <w:rFonts w:eastAsia="Times New Roman" w:cs="Times New Roman"/>
        </w:rPr>
        <w:t xml:space="preserve"> компании (организации), обеспечивающей корпоративное обучение </w:t>
      </w:r>
      <w:r w:rsidRPr="00676812">
        <w:rPr>
          <w:rFonts w:cs="Times New Roman"/>
        </w:rPr>
        <w:t>помогают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подобрать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подходящую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программу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обучения,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на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основе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которой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пройдет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курс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повышения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педагогических и образовательных компетенций.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качестве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иллюстраций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кейсов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используются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материалы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компании-заказчика.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ходе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семинаров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рассматриваются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реальные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ситуации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 xml:space="preserve">образовательных учреждений. 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Поэтому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курс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представляет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собой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обучающий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консалтинг.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Единая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команда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преподавателей проводит</w:t>
      </w:r>
      <w:r w:rsidRPr="00676812">
        <w:rPr>
          <w:rFonts w:eastAsia="Times New Roman" w:cs="Times New Roman"/>
        </w:rPr>
        <w:t xml:space="preserve"> занятий. </w:t>
      </w:r>
      <w:r w:rsidRPr="00676812">
        <w:rPr>
          <w:rFonts w:cs="Times New Roman"/>
        </w:rPr>
        <w:t>Ведущие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преподаватели-консультанты,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действующие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руководители,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успешным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опытом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реализации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отечественных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международных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образовательных проектов.</w:t>
      </w:r>
      <w:r w:rsidRPr="00676812">
        <w:rPr>
          <w:rFonts w:eastAsia="Times New Roman" w:cs="Times New Roman"/>
        </w:rPr>
        <w:t xml:space="preserve"> </w:t>
      </w:r>
    </w:p>
    <w:p w:rsidR="008476E0" w:rsidRDefault="008476E0" w:rsidP="008476E0">
      <w:pPr>
        <w:pStyle w:val="a4"/>
        <w:spacing w:after="0"/>
        <w:ind w:firstLine="709"/>
        <w:contextualSpacing/>
        <w:jc w:val="both"/>
        <w:rPr>
          <w:rFonts w:cs="Times New Roman"/>
        </w:rPr>
      </w:pPr>
      <w:r w:rsidRPr="00676812">
        <w:rPr>
          <w:rFonts w:cs="Times New Roman"/>
        </w:rPr>
        <w:t>Единый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образовательный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стандарт.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  <w:u w:val="single"/>
        </w:rPr>
        <w:t>Важнейшим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принципом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организации и проведения корпоративного обучения является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единый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образовательный</w:t>
      </w:r>
      <w:r w:rsidRPr="00676812">
        <w:rPr>
          <w:rFonts w:eastAsia="Times New Roman" w:cs="Times New Roman"/>
          <w:u w:val="single"/>
        </w:rPr>
        <w:t xml:space="preserve"> </w:t>
      </w:r>
      <w:r w:rsidRPr="00676812">
        <w:rPr>
          <w:rFonts w:cs="Times New Roman"/>
          <w:u w:val="single"/>
        </w:rPr>
        <w:t>стандарт</w:t>
      </w:r>
      <w:r w:rsidRPr="00676812">
        <w:rPr>
          <w:rFonts w:cs="Times New Roman"/>
        </w:rPr>
        <w:t>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Он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заключается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трех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аспектах: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единой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для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всех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регионов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программе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обучения,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едином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тренерско-преподавательском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составе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единой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стоимости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курсов.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Поэтому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обучение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регионе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ничем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не</w:t>
      </w:r>
      <w:r w:rsidRPr="00676812">
        <w:rPr>
          <w:rFonts w:eastAsia="Times New Roman" w:cs="Times New Roman"/>
        </w:rPr>
        <w:t xml:space="preserve"> должно </w:t>
      </w:r>
      <w:r w:rsidRPr="00676812">
        <w:rPr>
          <w:rFonts w:cs="Times New Roman"/>
        </w:rPr>
        <w:t>отличаться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от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обучения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столице.</w:t>
      </w:r>
    </w:p>
    <w:p w:rsidR="008476E0" w:rsidRPr="008476E0" w:rsidRDefault="008476E0" w:rsidP="008476E0">
      <w:pPr>
        <w:pStyle w:val="a4"/>
        <w:spacing w:after="0"/>
        <w:ind w:firstLine="709"/>
        <w:contextualSpacing/>
        <w:jc w:val="both"/>
        <w:rPr>
          <w:rFonts w:eastAsia="Times New Roman" w:cs="Times New Roman"/>
        </w:rPr>
      </w:pPr>
      <w:r w:rsidRPr="00676812">
        <w:rPr>
          <w:rFonts w:cs="Times New Roman"/>
        </w:rPr>
        <w:lastRenderedPageBreak/>
        <w:t>Широкая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география может быть обеспечена за счет использования электронного обучения</w:t>
      </w:r>
      <w:r w:rsidRPr="0067681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Это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позволяет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обучать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работников образования во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всех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регионах</w:t>
      </w:r>
      <w:r w:rsidRPr="00676812">
        <w:rPr>
          <w:rFonts w:eastAsia="Times New Roman" w:cs="Times New Roman"/>
        </w:rPr>
        <w:t xml:space="preserve"> </w:t>
      </w:r>
      <w:r w:rsidRPr="00676812">
        <w:rPr>
          <w:rFonts w:cs="Times New Roman"/>
        </w:rPr>
        <w:t>России.</w:t>
      </w:r>
      <w:r w:rsidRPr="00676812">
        <w:rPr>
          <w:rFonts w:eastAsia="Times New Roman" w:cs="Times New Roman"/>
        </w:rPr>
        <w:t xml:space="preserve"> </w:t>
      </w:r>
    </w:p>
    <w:p w:rsidR="008476E0" w:rsidRPr="003330AB" w:rsidRDefault="008476E0" w:rsidP="008476E0">
      <w:pPr>
        <w:pStyle w:val="1"/>
      </w:pPr>
      <w:r w:rsidRPr="003330AB">
        <w:t>2. Какое место в системе управления персоналом современной организации занимает подсистема корпоративного обучения?</w:t>
      </w:r>
    </w:p>
    <w:p w:rsidR="008476E0" w:rsidRPr="003330AB" w:rsidRDefault="008476E0" w:rsidP="008476E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0AB">
        <w:rPr>
          <w:rFonts w:ascii="Times New Roman" w:eastAsia="Times New Roman" w:hAnsi="Times New Roman" w:cs="Times New Roman"/>
          <w:sz w:val="24"/>
          <w:szCs w:val="24"/>
          <w:u w:val="single"/>
        </w:rPr>
        <w:t>Обучение является важнейшим звеном системы управления персоналом</w:t>
      </w:r>
      <w:r w:rsidRPr="003330AB">
        <w:rPr>
          <w:rFonts w:ascii="Times New Roman" w:eastAsia="Times New Roman" w:hAnsi="Times New Roman" w:cs="Times New Roman"/>
          <w:sz w:val="24"/>
          <w:szCs w:val="24"/>
        </w:rPr>
        <w:t xml:space="preserve"> и должно быть неразрывно связано с процессами организационного развития, с работой по достижению стратегических целей организации, обеспечивая максимальную готовность людей, работающих в организации, к решению стоящих перед ними задач.</w:t>
      </w:r>
    </w:p>
    <w:p w:rsidR="008476E0" w:rsidRPr="003330AB" w:rsidRDefault="008476E0" w:rsidP="008476E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0AB">
        <w:rPr>
          <w:rFonts w:ascii="Times New Roman" w:eastAsia="Times New Roman" w:hAnsi="Times New Roman" w:cs="Times New Roman"/>
          <w:sz w:val="24"/>
          <w:szCs w:val="24"/>
        </w:rPr>
        <w:t>Если управление персоналом выстраивается как система, то каждое конкретное направление деятельности в этой сфере (отбор, оценка, обучение, мотивация и стимулирование персонала) должно подчиняться единой общей цели - обеспечению эффективной работы организации и ее динамичного развития.</w:t>
      </w:r>
    </w:p>
    <w:p w:rsidR="008476E0" w:rsidRPr="003330AB" w:rsidRDefault="008476E0" w:rsidP="008476E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0AB">
        <w:rPr>
          <w:rFonts w:ascii="Times New Roman" w:eastAsia="Times New Roman" w:hAnsi="Times New Roman" w:cs="Times New Roman"/>
          <w:sz w:val="24"/>
          <w:szCs w:val="24"/>
        </w:rPr>
        <w:t>Обучение, являясь отражением организационной философии управления, должно быть тесно увязано со всеми другими направлениям работы и поддерживать их. С другой стороны, обучение само создает предпосылки для решения новых и более сложных задач за счет того, что персонал овладевает новыми подходами в работе, новыми знаниями и навыками.</w:t>
      </w:r>
    </w:p>
    <w:p w:rsidR="008476E0" w:rsidRPr="003330AB" w:rsidRDefault="008476E0" w:rsidP="008476E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0AB">
        <w:rPr>
          <w:rFonts w:ascii="Times New Roman" w:eastAsia="Times New Roman" w:hAnsi="Times New Roman" w:cs="Times New Roman"/>
          <w:sz w:val="24"/>
          <w:szCs w:val="24"/>
        </w:rPr>
        <w:t>Можно выделить следующие шаги развития системы обучения в организации:</w:t>
      </w:r>
    </w:p>
    <w:p w:rsidR="00DE5F69" w:rsidRPr="00DE5F69" w:rsidRDefault="00DE5F69" w:rsidP="00DE5F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8476E0" w:rsidRPr="00DE5F69">
        <w:rPr>
          <w:rFonts w:ascii="Times New Roman" w:eastAsia="Times New Roman" w:hAnsi="Times New Roman" w:cs="Times New Roman"/>
          <w:sz w:val="24"/>
          <w:szCs w:val="24"/>
        </w:rPr>
        <w:t>выработка политики обучения, кот</w:t>
      </w:r>
      <w:r w:rsidRPr="00DE5F69">
        <w:rPr>
          <w:rFonts w:ascii="Times New Roman" w:eastAsia="Times New Roman" w:hAnsi="Times New Roman" w:cs="Times New Roman"/>
          <w:sz w:val="24"/>
          <w:szCs w:val="24"/>
        </w:rPr>
        <w:t>орая направляет организационные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76E0" w:rsidRPr="00DE5F69">
        <w:rPr>
          <w:rFonts w:ascii="Times New Roman" w:eastAsia="Times New Roman" w:hAnsi="Times New Roman" w:cs="Times New Roman"/>
          <w:sz w:val="24"/>
          <w:szCs w:val="24"/>
        </w:rPr>
        <w:t>действия как в нужном объеме, так и в нужном направлении обучения и развития;</w:t>
      </w:r>
    </w:p>
    <w:p w:rsidR="00DE5F69" w:rsidRPr="003330AB" w:rsidRDefault="008476E0" w:rsidP="00DE5F6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0AB">
        <w:rPr>
          <w:rFonts w:ascii="Times New Roman" w:eastAsia="Times New Roman" w:hAnsi="Times New Roman" w:cs="Times New Roman"/>
          <w:sz w:val="24"/>
          <w:szCs w:val="24"/>
        </w:rPr>
        <w:t>- определение перечня обязанностей тех, кто отвечает за реализацию политики;</w:t>
      </w:r>
    </w:p>
    <w:p w:rsidR="00DE5F69" w:rsidRPr="003330AB" w:rsidRDefault="008476E0" w:rsidP="00DE5F6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0AB">
        <w:rPr>
          <w:rFonts w:ascii="Times New Roman" w:eastAsia="Times New Roman" w:hAnsi="Times New Roman" w:cs="Times New Roman"/>
          <w:sz w:val="24"/>
          <w:szCs w:val="24"/>
        </w:rPr>
        <w:t>- установление структуры обучающих должностей и процедур, а также распределение материальных ресурсов для обучения;</w:t>
      </w:r>
    </w:p>
    <w:p w:rsidR="008476E0" w:rsidRPr="003330AB" w:rsidRDefault="008476E0" w:rsidP="00DE5F69">
      <w:pPr>
        <w:shd w:val="clear" w:color="auto" w:fill="FFFFFF"/>
        <w:spacing w:after="150" w:line="240" w:lineRule="auto"/>
        <w:contextualSpacing/>
        <w:jc w:val="both"/>
        <w:rPr>
          <w:rFonts w:ascii="Arial" w:hAnsi="Arial" w:cs="Arial"/>
          <w:color w:val="555555"/>
          <w:sz w:val="20"/>
          <w:szCs w:val="20"/>
        </w:rPr>
      </w:pPr>
      <w:r w:rsidRPr="003330AB">
        <w:rPr>
          <w:rFonts w:ascii="Times New Roman" w:eastAsia="Times New Roman" w:hAnsi="Times New Roman" w:cs="Times New Roman"/>
          <w:sz w:val="24"/>
          <w:szCs w:val="24"/>
        </w:rPr>
        <w:t>- четкое выполнение обязанностей всеми, кто отвечает за реализацию политики, в том числе специалистами по обучению, - от анализа потребностей в обучении до оценки проведенных обучающих мероприятий.</w:t>
      </w:r>
    </w:p>
    <w:p w:rsidR="008476E0" w:rsidRDefault="008476E0" w:rsidP="008476E0">
      <w:pPr>
        <w:pStyle w:val="1"/>
      </w:pPr>
      <w:r w:rsidRPr="003330AB">
        <w:t>3. Содержание основных требований к организации корпоративного обучения.</w:t>
      </w:r>
    </w:p>
    <w:p w:rsidR="008476E0" w:rsidRPr="003D00AD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Для того чтобы технология организации обучения персонала позволяла организации надежно достигать запланированных результатов, она должна отвечать следующим семи ключевым требованиям.</w:t>
      </w:r>
    </w:p>
    <w:p w:rsidR="008476E0" w:rsidRPr="003D00AD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1.   Постановка ясных целей, увязанных с целями подразделения или организации в целом. Соответствие технологии организации обучения, ее целей и задач философии и практике управления, реализуемым в данной организации.</w:t>
      </w:r>
    </w:p>
    <w:p w:rsidR="008476E0" w:rsidRPr="003D00AD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2.   Использование эффективных методов и процедур, позволяющих наилучшим образом решать поставленные задачи.</w:t>
      </w:r>
    </w:p>
    <w:p w:rsidR="008476E0" w:rsidRPr="003D00AD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3.   Обеспеченность процесса реализации технологии обучения всеми необходимыми финансовыми и материальными ресурсами.</w:t>
      </w:r>
    </w:p>
    <w:p w:rsidR="008476E0" w:rsidRPr="003D00AD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4.   Должная квалификация и мотивация исполнителей, отвечающих за реализацию организации корпоративного обучения.</w:t>
      </w:r>
    </w:p>
    <w:p w:rsidR="008476E0" w:rsidRPr="003D00AD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5.   Наличие правил, предписаний, регламентов, по которым реализуется технология организации обучения, зафиксированных в соответствующих документах (приказы, положения, инструкции и др.).</w:t>
      </w:r>
    </w:p>
    <w:p w:rsidR="008476E0" w:rsidRPr="003D00AD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6.   Периодическая оценка эффективности технологии обучения и установленная практика внесения корректив по итогам оценки.</w:t>
      </w:r>
    </w:p>
    <w:p w:rsidR="008476E0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00AD">
        <w:rPr>
          <w:rFonts w:ascii="Times New Roman" w:eastAsia="Times New Roman" w:hAnsi="Times New Roman" w:cs="Times New Roman"/>
          <w:color w:val="000000"/>
          <w:sz w:val="24"/>
          <w:szCs w:val="24"/>
        </w:rPr>
        <w:t>7.   Заинтересованная поддержка работы по организации корпоративного обучения со стороны высшего руководства.</w:t>
      </w:r>
    </w:p>
    <w:p w:rsidR="008476E0" w:rsidRDefault="008476E0" w:rsidP="008476E0">
      <w:pPr>
        <w:pStyle w:val="1"/>
      </w:pPr>
      <w:r w:rsidRPr="003D00AD">
        <w:lastRenderedPageBreak/>
        <w:t>4. Определите персонифицированную ответственность за решение задач обучения: стратегических, исследовательских, методических и организационных.</w:t>
      </w:r>
    </w:p>
    <w:p w:rsidR="008476E0" w:rsidRDefault="008476E0" w:rsidP="008476E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A19">
        <w:rPr>
          <w:rFonts w:ascii="Times New Roman" w:hAnsi="Times New Roman" w:cs="Times New Roman"/>
          <w:color w:val="000000"/>
          <w:sz w:val="24"/>
          <w:szCs w:val="24"/>
        </w:rPr>
        <w:t>Среди задач, решаемых руководителями и специалистами </w:t>
      </w:r>
      <w:hyperlink r:id="rId5" w:tooltip="Отдел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отделов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обучения, при разработке системы внутрифирменного обучения, можно выделить следующие:</w:t>
      </w:r>
    </w:p>
    <w:p w:rsidR="008476E0" w:rsidRDefault="008476E0" w:rsidP="008476E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A19">
        <w:rPr>
          <w:rFonts w:ascii="Times New Roman" w:hAnsi="Times New Roman" w:cs="Times New Roman"/>
          <w:color w:val="000000"/>
          <w:sz w:val="24"/>
          <w:szCs w:val="24"/>
          <w:u w:val="single"/>
        </w:rPr>
        <w:t>Стратегические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F74A19">
        <w:rPr>
          <w:rFonts w:ascii="Times New Roman" w:hAnsi="Times New Roman" w:cs="Times New Roman"/>
          <w:color w:val="000000"/>
          <w:sz w:val="24"/>
          <w:szCs w:val="24"/>
        </w:rPr>
        <w:t>Руководитель </w:t>
      </w:r>
      <w:hyperlink r:id="rId6" w:tooltip="Отдел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отдела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обучения совместно с вышестоящим руководством формулирует общий план деятельности в сфере обучения и повышения </w:t>
      </w:r>
      <w:hyperlink r:id="rId7" w:tooltip="Квалифик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квалификации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персонала. Полезными здесь могут оказаться ответы на следующие вопросы: Чего наша </w:t>
      </w:r>
      <w:hyperlink r:id="rId8" w:tooltip="Организ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организация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стремиться достичь в ближней и дальней перспективе? Каким требованиям для успешного достижения этих целей должна отвечать </w:t>
      </w:r>
      <w:hyperlink r:id="rId9" w:tooltip="Квалифик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квалификация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работников нашей </w:t>
      </w:r>
      <w:hyperlink r:id="rId10" w:tooltip="Организ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организации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? Каких знаний, умений и навыков не хватает нашим сотрудникам? Что следует предпринять для приведения в соответствие уровня подготовки персонала тем задачам, которые придется решать </w:t>
      </w:r>
      <w:hyperlink r:id="rId11" w:tooltip="Организ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организации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в самом скором времени?</w:t>
      </w:r>
    </w:p>
    <w:p w:rsidR="008476E0" w:rsidRDefault="008476E0" w:rsidP="008476E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A19">
        <w:rPr>
          <w:rFonts w:ascii="Times New Roman" w:hAnsi="Times New Roman" w:cs="Times New Roman"/>
          <w:color w:val="000000"/>
          <w:sz w:val="24"/>
          <w:szCs w:val="24"/>
          <w:u w:val="single"/>
        </w:rPr>
        <w:t>Исследовательские задачи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74A19">
        <w:rPr>
          <w:rFonts w:ascii="Times New Roman" w:hAnsi="Times New Roman" w:cs="Times New Roman"/>
          <w:color w:val="000000"/>
          <w:sz w:val="24"/>
          <w:szCs w:val="24"/>
        </w:rPr>
        <w:t>Сбор </w:t>
      </w:r>
      <w:hyperlink r:id="rId12" w:tooltip="Информ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информации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до, во время и после обучения различных </w:t>
      </w:r>
      <w:hyperlink r:id="rId13" w:tooltip="Категор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категорий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персонала, ее анализ и обобщение полученных результатов - это те задачи, которые необходимо решить в первую очередь при определении </w:t>
      </w:r>
      <w:hyperlink r:id="rId14" w:tooltip="Потребности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потребности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работников </w:t>
      </w:r>
      <w:hyperlink r:id="rId15" w:tooltip="Организ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организации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в обучении и при разработке структуры и содержания учебных программ. Особенно сложные исследовательские задачи связаны с подготовкой учебных программ для </w:t>
      </w:r>
      <w:hyperlink r:id="rId16" w:tooltip="Руководители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руководителей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. Обучение призвано показать слушателям новые подходы к решению управленческих задач, сформировать такие установки по отношению к </w:t>
      </w:r>
      <w:hyperlink r:id="rId17" w:tooltip="Производительность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производительности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, </w:t>
      </w:r>
      <w:hyperlink r:id="rId18" w:tooltip="Качество труда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качеству труда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и к персоналу и такую систему </w:t>
      </w:r>
      <w:hyperlink r:id="rId19" w:tooltip="Приоритет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приоритетов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, которые будут максимально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4A19">
        <w:rPr>
          <w:rFonts w:ascii="Times New Roman" w:hAnsi="Times New Roman" w:cs="Times New Roman"/>
          <w:color w:val="000000"/>
          <w:sz w:val="24"/>
          <w:szCs w:val="24"/>
        </w:rPr>
        <w:t>способствовать </w:t>
      </w:r>
      <w:hyperlink r:id="rId20" w:tooltip="Рост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росту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эффективности работы как отдельных работников, так и всей </w:t>
      </w:r>
      <w:hyperlink r:id="rId21" w:tooltip="Организ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организации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и ее </w:t>
      </w:r>
      <w:hyperlink r:id="rId22" w:tooltip="Подразделение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подразделений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8476E0" w:rsidRDefault="008476E0" w:rsidP="008476E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A19">
        <w:rPr>
          <w:rFonts w:ascii="Times New Roman" w:hAnsi="Times New Roman" w:cs="Times New Roman"/>
          <w:color w:val="000000"/>
          <w:sz w:val="24"/>
          <w:szCs w:val="24"/>
          <w:u w:val="single"/>
        </w:rPr>
        <w:t>Методические задачи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F74A19">
        <w:rPr>
          <w:rFonts w:ascii="Times New Roman" w:hAnsi="Times New Roman" w:cs="Times New Roman"/>
          <w:color w:val="000000"/>
          <w:sz w:val="24"/>
          <w:szCs w:val="24"/>
        </w:rPr>
        <w:t>Другая задача, решаемая при </w:t>
      </w:r>
      <w:hyperlink r:id="rId23" w:tooltip="Организ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организации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обучения персонала, это подбор методов обучения и </w:t>
      </w:r>
      <w:hyperlink r:id="rId24" w:tooltip="Разработка программы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разработка</w:t>
        </w:r>
        <w:r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 xml:space="preserve"> </w:t>
        </w:r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программ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повышения </w:t>
      </w:r>
      <w:hyperlink r:id="rId25" w:tooltip="Квалифик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квалификации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и развития персонала. В первую очередь это должны быть такие методы и формы обучения, которые в наибольшей степени могли бы помочь </w:t>
      </w:r>
      <w:hyperlink r:id="rId26" w:tooltip="Организация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организации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в достижении стоящих перед ней целей (повышение </w:t>
      </w:r>
      <w:hyperlink r:id="rId27" w:tooltip="Качество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качества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</w:t>
      </w:r>
      <w:hyperlink r:id="rId28" w:tooltip="Товар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товаров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 и услуг, снижение </w:t>
      </w:r>
      <w:hyperlink r:id="rId29" w:tooltip="Себестоимость продукции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себестоимости продукции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>, формирование новой организационной культуры, повышение </w:t>
      </w:r>
      <w:hyperlink r:id="rId30" w:tooltip="Отдача" w:history="1">
        <w:r w:rsidRPr="00F74A19">
          <w:rPr>
            <w:rStyle w:val="a6"/>
            <w:rFonts w:ascii="Times New Roman" w:hAnsi="Times New Roman" w:cs="Times New Roman"/>
            <w:color w:val="000000"/>
            <w:sz w:val="24"/>
            <w:szCs w:val="24"/>
            <w:u w:val="none"/>
          </w:rPr>
          <w:t>отдачи</w:t>
        </w:r>
      </w:hyperlink>
      <w:r w:rsidRPr="00F74A19">
        <w:rPr>
          <w:rFonts w:ascii="Times New Roman" w:hAnsi="Times New Roman" w:cs="Times New Roman"/>
          <w:color w:val="000000"/>
          <w:sz w:val="24"/>
          <w:szCs w:val="24"/>
        </w:rPr>
        <w:t xml:space="preserve"> от каждого работника и др.).  </w:t>
      </w:r>
    </w:p>
    <w:p w:rsidR="008476E0" w:rsidRDefault="008476E0" w:rsidP="008476E0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F74A19">
        <w:rPr>
          <w:rFonts w:ascii="Times New Roman" w:hAnsi="Times New Roman" w:cs="Times New Roman"/>
          <w:b w:val="0"/>
          <w:color w:val="000000"/>
          <w:sz w:val="24"/>
          <w:szCs w:val="24"/>
          <w:u w:val="single"/>
        </w:rPr>
        <w:t>Организационные задачи</w:t>
      </w:r>
      <w:r w:rsidRPr="00F74A19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В решении этой задачи должны участвовать не только представители кадровой службы, но </w:t>
      </w:r>
      <w:hyperlink r:id="rId31" w:tooltip="Руководители" w:history="1">
        <w:r w:rsidRPr="00F74A19">
          <w:rPr>
            <w:rStyle w:val="a6"/>
            <w:rFonts w:ascii="Times New Roman" w:hAnsi="Times New Roman" w:cs="Times New Roman"/>
            <w:b w:val="0"/>
            <w:color w:val="000000"/>
            <w:sz w:val="24"/>
            <w:szCs w:val="24"/>
            <w:u w:val="none"/>
          </w:rPr>
          <w:t>руководители</w:t>
        </w:r>
      </w:hyperlink>
      <w:r w:rsidRPr="00F74A19">
        <w:rPr>
          <w:rFonts w:ascii="Times New Roman" w:hAnsi="Times New Roman" w:cs="Times New Roman"/>
          <w:b w:val="0"/>
          <w:color w:val="000000"/>
          <w:sz w:val="24"/>
          <w:szCs w:val="24"/>
        </w:rPr>
        <w:t> всех уровней. Обучение персонала должно опираться на четкое </w:t>
      </w:r>
      <w:hyperlink r:id="rId32" w:tooltip="Распределение" w:history="1">
        <w:r w:rsidRPr="00F74A19">
          <w:rPr>
            <w:rStyle w:val="a6"/>
            <w:rFonts w:ascii="Times New Roman" w:hAnsi="Times New Roman" w:cs="Times New Roman"/>
            <w:b w:val="0"/>
            <w:color w:val="000000"/>
            <w:sz w:val="24"/>
            <w:szCs w:val="24"/>
            <w:u w:val="none"/>
          </w:rPr>
          <w:t>распределение</w:t>
        </w:r>
      </w:hyperlink>
      <w:r w:rsidRPr="00F74A19">
        <w:rPr>
          <w:rFonts w:ascii="Times New Roman" w:hAnsi="Times New Roman" w:cs="Times New Roman"/>
          <w:b w:val="0"/>
          <w:color w:val="000000"/>
          <w:sz w:val="24"/>
          <w:szCs w:val="24"/>
        </w:rPr>
        <w:t> ответственности, ясную систему </w:t>
      </w:r>
      <w:hyperlink r:id="rId33" w:tooltip="Планирование" w:history="1">
        <w:r w:rsidRPr="00F74A19">
          <w:rPr>
            <w:rStyle w:val="a6"/>
            <w:rFonts w:ascii="Times New Roman" w:hAnsi="Times New Roman" w:cs="Times New Roman"/>
            <w:b w:val="0"/>
            <w:color w:val="000000"/>
            <w:sz w:val="24"/>
            <w:szCs w:val="24"/>
            <w:u w:val="none"/>
          </w:rPr>
          <w:t>планирования</w:t>
        </w:r>
      </w:hyperlink>
      <w:r w:rsidRPr="00F74A19">
        <w:rPr>
          <w:rFonts w:ascii="Times New Roman" w:hAnsi="Times New Roman" w:cs="Times New Roman"/>
          <w:b w:val="0"/>
          <w:color w:val="000000"/>
          <w:sz w:val="24"/>
          <w:szCs w:val="24"/>
        </w:rPr>
        <w:t> и контроля. К организационным задачам можно отнести такие рутинные задачи, как назначение ответственных за проведение обучения, подготовка соответствующих </w:t>
      </w:r>
      <w:hyperlink r:id="rId34" w:tooltip="Приказ" w:history="1">
        <w:r w:rsidRPr="00F74A19">
          <w:rPr>
            <w:rStyle w:val="a6"/>
            <w:rFonts w:ascii="Times New Roman" w:hAnsi="Times New Roman" w:cs="Times New Roman"/>
            <w:b w:val="0"/>
            <w:color w:val="000000"/>
            <w:sz w:val="24"/>
            <w:szCs w:val="24"/>
            <w:u w:val="none"/>
          </w:rPr>
          <w:t>приказов</w:t>
        </w:r>
      </w:hyperlink>
      <w:r w:rsidRPr="00F74A19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 и распоряжений, комплектование учебных групп и контроль посещаемости, подбор преподавателей, подготовка помещений, в которых будет проходить обучение, решение вопросов технического оснащения учебы и других вспомогательных вопросов.  </w:t>
      </w:r>
    </w:p>
    <w:p w:rsidR="008476E0" w:rsidRPr="008476E0" w:rsidRDefault="008476E0" w:rsidP="008476E0"/>
    <w:p w:rsidR="008476E0" w:rsidRDefault="008476E0" w:rsidP="008476E0">
      <w:pPr>
        <w:pStyle w:val="1"/>
      </w:pPr>
      <w:r w:rsidRPr="00F74A19">
        <w:t xml:space="preserve">5. </w:t>
      </w:r>
      <w:r>
        <w:t>О</w:t>
      </w:r>
      <w:r w:rsidRPr="00F74A19">
        <w:t>сновные особенности каждого из этапов в цикле системного обучения.</w:t>
      </w:r>
    </w:p>
    <w:p w:rsidR="008476E0" w:rsidRPr="008476E0" w:rsidRDefault="008476E0" w:rsidP="008476E0">
      <w:pPr>
        <w:rPr>
          <w:rFonts w:ascii="Times New Roman" w:hAnsi="Times New Roman" w:cs="Times New Roman"/>
          <w:sz w:val="24"/>
        </w:rPr>
      </w:pPr>
      <w:r w:rsidRPr="008476E0">
        <w:rPr>
          <w:rFonts w:ascii="Times New Roman" w:hAnsi="Times New Roman" w:cs="Times New Roman"/>
          <w:b/>
          <w:sz w:val="24"/>
        </w:rPr>
        <w:t>1   этап.</w:t>
      </w:r>
      <w:r>
        <w:rPr>
          <w:rFonts w:ascii="Times New Roman" w:hAnsi="Times New Roman" w:cs="Times New Roman"/>
          <w:sz w:val="24"/>
        </w:rPr>
        <w:t xml:space="preserve">   Планирование процесса корпоративного </w:t>
      </w:r>
      <w:r w:rsidRPr="008476E0">
        <w:rPr>
          <w:rFonts w:ascii="Times New Roman" w:hAnsi="Times New Roman" w:cs="Times New Roman"/>
          <w:sz w:val="24"/>
        </w:rPr>
        <w:t xml:space="preserve">обучения.   </w:t>
      </w:r>
    </w:p>
    <w:p w:rsidR="008476E0" w:rsidRPr="008476E0" w:rsidRDefault="008476E0" w:rsidP="008476E0">
      <w:pPr>
        <w:rPr>
          <w:rFonts w:ascii="Times New Roman" w:hAnsi="Times New Roman" w:cs="Times New Roman"/>
          <w:sz w:val="24"/>
        </w:rPr>
      </w:pPr>
      <w:proofErr w:type="gramStart"/>
      <w:r w:rsidRPr="008476E0">
        <w:rPr>
          <w:rFonts w:ascii="Times New Roman" w:hAnsi="Times New Roman" w:cs="Times New Roman"/>
          <w:sz w:val="24"/>
        </w:rPr>
        <w:t>На  данном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этапе  реализуются  следующие  направления: Постановка  целей  обучения. </w:t>
      </w:r>
      <w:proofErr w:type="gramStart"/>
      <w:r w:rsidRPr="008476E0">
        <w:rPr>
          <w:rFonts w:ascii="Times New Roman" w:hAnsi="Times New Roman" w:cs="Times New Roman"/>
          <w:sz w:val="24"/>
        </w:rPr>
        <w:t>Определение  потребности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в  обучении. </w:t>
      </w:r>
      <w:proofErr w:type="gramStart"/>
      <w:r w:rsidRPr="008476E0">
        <w:rPr>
          <w:rFonts w:ascii="Times New Roman" w:hAnsi="Times New Roman" w:cs="Times New Roman"/>
          <w:sz w:val="24"/>
        </w:rPr>
        <w:t>Планирование  возможностей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структурных  подразделений  по  высвобождению  сотрудников  для  обучения. </w:t>
      </w:r>
      <w:proofErr w:type="gramStart"/>
      <w:r w:rsidRPr="008476E0">
        <w:rPr>
          <w:rFonts w:ascii="Times New Roman" w:hAnsi="Times New Roman" w:cs="Times New Roman"/>
          <w:sz w:val="24"/>
        </w:rPr>
        <w:t>Планирование  возможностей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по  финансированию  корпоративного  обучения.   </w:t>
      </w:r>
    </w:p>
    <w:p w:rsidR="008476E0" w:rsidRPr="008476E0" w:rsidRDefault="008476E0" w:rsidP="008476E0">
      <w:pPr>
        <w:rPr>
          <w:rFonts w:ascii="Times New Roman" w:hAnsi="Times New Roman" w:cs="Times New Roman"/>
          <w:sz w:val="24"/>
        </w:rPr>
      </w:pPr>
      <w:r w:rsidRPr="008476E0">
        <w:rPr>
          <w:rFonts w:ascii="Times New Roman" w:hAnsi="Times New Roman" w:cs="Times New Roman"/>
          <w:b/>
          <w:sz w:val="24"/>
        </w:rPr>
        <w:lastRenderedPageBreak/>
        <w:t>2   этап.</w:t>
      </w:r>
      <w:r>
        <w:rPr>
          <w:rFonts w:ascii="Times New Roman" w:hAnsi="Times New Roman" w:cs="Times New Roman"/>
          <w:sz w:val="24"/>
        </w:rPr>
        <w:t xml:space="preserve">   Организация процесса корпоративного</w:t>
      </w:r>
      <w:r w:rsidRPr="008476E0">
        <w:rPr>
          <w:rFonts w:ascii="Times New Roman" w:hAnsi="Times New Roman" w:cs="Times New Roman"/>
          <w:sz w:val="24"/>
        </w:rPr>
        <w:t xml:space="preserve"> обучения. </w:t>
      </w:r>
    </w:p>
    <w:p w:rsidR="008476E0" w:rsidRPr="008476E0" w:rsidRDefault="008476E0" w:rsidP="008476E0">
      <w:pPr>
        <w:rPr>
          <w:rFonts w:ascii="Times New Roman" w:hAnsi="Times New Roman" w:cs="Times New Roman"/>
          <w:sz w:val="24"/>
        </w:rPr>
      </w:pPr>
      <w:proofErr w:type="gramStart"/>
      <w:r w:rsidRPr="008476E0">
        <w:rPr>
          <w:rFonts w:ascii="Times New Roman" w:hAnsi="Times New Roman" w:cs="Times New Roman"/>
          <w:sz w:val="24"/>
        </w:rPr>
        <w:t>На  втором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этапе  реализуются  следующие  направления: Определение  содержания,   форм  и  методов  обучения  и  необходимых  ресурсов. </w:t>
      </w:r>
      <w:proofErr w:type="gramStart"/>
      <w:r w:rsidRPr="008476E0">
        <w:rPr>
          <w:rFonts w:ascii="Times New Roman" w:hAnsi="Times New Roman" w:cs="Times New Roman"/>
          <w:sz w:val="24"/>
        </w:rPr>
        <w:t>Выбор  образовательных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программ. </w:t>
      </w:r>
      <w:proofErr w:type="gramStart"/>
      <w:r w:rsidRPr="008476E0">
        <w:rPr>
          <w:rFonts w:ascii="Times New Roman" w:hAnsi="Times New Roman" w:cs="Times New Roman"/>
          <w:sz w:val="24"/>
        </w:rPr>
        <w:t>Выбор  или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подготовка  преподавателей,   инструкторов,   тренеров,   наставников,   методистов.   </w:t>
      </w:r>
      <w:proofErr w:type="gramStart"/>
      <w:r w:rsidRPr="008476E0">
        <w:rPr>
          <w:rFonts w:ascii="Times New Roman" w:hAnsi="Times New Roman" w:cs="Times New Roman"/>
          <w:sz w:val="24"/>
        </w:rPr>
        <w:t>Выбор  образовательного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учреждения  и  организация  взаимодействия  с  ним. </w:t>
      </w:r>
      <w:proofErr w:type="gramStart"/>
      <w:r w:rsidRPr="008476E0">
        <w:rPr>
          <w:rFonts w:ascii="Times New Roman" w:hAnsi="Times New Roman" w:cs="Times New Roman"/>
          <w:sz w:val="24"/>
        </w:rPr>
        <w:t>Проведение  комплекса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подготовительных  мероприятий,   в  том  числе  подготовка  положений  и  инструкций,   регламентирующих  процесс  обучения  различных  категорий  персонала,   и  назначение  ответственных.   </w:t>
      </w:r>
      <w:proofErr w:type="gramStart"/>
      <w:r w:rsidRPr="008476E0">
        <w:rPr>
          <w:rFonts w:ascii="Times New Roman" w:hAnsi="Times New Roman" w:cs="Times New Roman"/>
          <w:sz w:val="24"/>
        </w:rPr>
        <w:t>Формирование  учебных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групп. </w:t>
      </w:r>
      <w:proofErr w:type="gramStart"/>
      <w:r w:rsidRPr="008476E0">
        <w:rPr>
          <w:rFonts w:ascii="Times New Roman" w:hAnsi="Times New Roman" w:cs="Times New Roman"/>
          <w:sz w:val="24"/>
        </w:rPr>
        <w:t>Проведение  обучения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.   </w:t>
      </w:r>
      <w:proofErr w:type="gramStart"/>
      <w:r w:rsidRPr="008476E0">
        <w:rPr>
          <w:rFonts w:ascii="Times New Roman" w:hAnsi="Times New Roman" w:cs="Times New Roman"/>
          <w:sz w:val="24"/>
        </w:rPr>
        <w:t>Текущий  контроль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.   </w:t>
      </w:r>
      <w:proofErr w:type="gramStart"/>
      <w:r w:rsidRPr="008476E0">
        <w:rPr>
          <w:rFonts w:ascii="Times New Roman" w:hAnsi="Times New Roman" w:cs="Times New Roman"/>
          <w:sz w:val="24"/>
        </w:rPr>
        <w:t>Обеспечение  бесперебойной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реализации  учебной  программы.   </w:t>
      </w:r>
    </w:p>
    <w:p w:rsidR="008476E0" w:rsidRPr="008476E0" w:rsidRDefault="008476E0" w:rsidP="008476E0">
      <w:pPr>
        <w:rPr>
          <w:rFonts w:ascii="Times New Roman" w:hAnsi="Times New Roman" w:cs="Times New Roman"/>
          <w:sz w:val="24"/>
        </w:rPr>
      </w:pPr>
      <w:r w:rsidRPr="008476E0">
        <w:rPr>
          <w:rFonts w:ascii="Times New Roman" w:hAnsi="Times New Roman" w:cs="Times New Roman"/>
          <w:b/>
          <w:sz w:val="24"/>
        </w:rPr>
        <w:t>3   этап.</w:t>
      </w:r>
      <w:r w:rsidRPr="008476E0">
        <w:rPr>
          <w:rFonts w:ascii="Times New Roman" w:hAnsi="Times New Roman" w:cs="Times New Roman"/>
          <w:sz w:val="24"/>
        </w:rPr>
        <w:t xml:space="preserve">   Мотивация процесса обучения персонала.   </w:t>
      </w:r>
    </w:p>
    <w:p w:rsidR="008476E0" w:rsidRPr="00F74A19" w:rsidRDefault="008476E0" w:rsidP="008476E0">
      <w:proofErr w:type="gramStart"/>
      <w:r w:rsidRPr="008476E0">
        <w:rPr>
          <w:rFonts w:ascii="Times New Roman" w:hAnsi="Times New Roman" w:cs="Times New Roman"/>
          <w:sz w:val="24"/>
        </w:rPr>
        <w:t>Выделение  этого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этапа  носит  условный  характер,   т. к.   </w:t>
      </w:r>
      <w:proofErr w:type="gramStart"/>
      <w:r w:rsidRPr="008476E0">
        <w:rPr>
          <w:rFonts w:ascii="Times New Roman" w:hAnsi="Times New Roman" w:cs="Times New Roman"/>
          <w:sz w:val="24"/>
        </w:rPr>
        <w:t>одним  из</w:t>
      </w:r>
      <w:proofErr w:type="gramEnd"/>
      <w:r w:rsidRPr="008476E0">
        <w:rPr>
          <w:rFonts w:ascii="Times New Roman" w:hAnsi="Times New Roman" w:cs="Times New Roman"/>
          <w:sz w:val="24"/>
        </w:rPr>
        <w:t xml:space="preserve">  условий  эффективности  мотивационных  инструментов,   которые  используются  в  организации  для  повышения  интереса  к  обучению,   является  необходимость  их  реализации  на  постоянной  основе</w:t>
      </w:r>
      <w:r w:rsidRPr="008476E0">
        <w:rPr>
          <w:rFonts w:ascii="Times New Roman" w:hAnsi="Times New Roman" w:cs="Times New Roman"/>
        </w:rPr>
        <w:t>.</w:t>
      </w:r>
      <w:r w:rsidRPr="00F74A19">
        <w:t xml:space="preserve">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>На этапе мотивации</w:t>
      </w:r>
      <w:r w:rsidRPr="00F74A19">
        <w:rPr>
          <w:lang w:val="ru-RU"/>
        </w:rPr>
        <w:t xml:space="preserve"> реал</w:t>
      </w:r>
      <w:r>
        <w:rPr>
          <w:lang w:val="ru-RU"/>
        </w:rPr>
        <w:t xml:space="preserve">изуются следующие </w:t>
      </w:r>
      <w:r w:rsidRPr="00F74A19">
        <w:rPr>
          <w:lang w:val="ru-RU"/>
        </w:rPr>
        <w:t xml:space="preserve">направления: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 xml:space="preserve">-   Разработка методики </w:t>
      </w:r>
      <w:r w:rsidRPr="00F74A19">
        <w:rPr>
          <w:lang w:val="ru-RU"/>
        </w:rPr>
        <w:t xml:space="preserve">мотивации.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>-   Организация мотивации всех участников процесса корпоративного</w:t>
      </w:r>
      <w:r w:rsidRPr="00F74A19">
        <w:rPr>
          <w:lang w:val="ru-RU"/>
        </w:rPr>
        <w:t xml:space="preserve"> обучения.   </w:t>
      </w:r>
    </w:p>
    <w:p w:rsidR="008476E0" w:rsidRDefault="008476E0" w:rsidP="008476E0">
      <w:pPr>
        <w:pStyle w:val="Default"/>
        <w:contextualSpacing/>
        <w:jc w:val="both"/>
        <w:rPr>
          <w:lang w:val="ru-RU"/>
        </w:rPr>
      </w:pPr>
      <w:r w:rsidRPr="00F74A19">
        <w:rPr>
          <w:b/>
          <w:lang w:val="ru-RU"/>
        </w:rPr>
        <w:t>4   этап.</w:t>
      </w:r>
      <w:r>
        <w:rPr>
          <w:lang w:val="ru-RU"/>
        </w:rPr>
        <w:t xml:space="preserve">   Контроль процесса и определение эффективности </w:t>
      </w:r>
      <w:r w:rsidRPr="00F74A19">
        <w:rPr>
          <w:lang w:val="ru-RU"/>
        </w:rPr>
        <w:t xml:space="preserve">обучения.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>На данном этапе реализуются следующие</w:t>
      </w:r>
      <w:r w:rsidRPr="00F74A19">
        <w:rPr>
          <w:lang w:val="ru-RU"/>
        </w:rPr>
        <w:t xml:space="preserve"> направления: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 xml:space="preserve">-   Контроль качества образовательных услуг сторонних </w:t>
      </w:r>
      <w:r w:rsidRPr="00F74A19">
        <w:rPr>
          <w:lang w:val="ru-RU"/>
        </w:rPr>
        <w:t xml:space="preserve">организаций.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>-   Контроль эффективности обучения на рабочих</w:t>
      </w:r>
      <w:r w:rsidRPr="00F74A19">
        <w:rPr>
          <w:lang w:val="ru-RU"/>
        </w:rPr>
        <w:t xml:space="preserve"> местах.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 xml:space="preserve">-   Контроль эффективности результатов обучении вне </w:t>
      </w:r>
      <w:r w:rsidRPr="00F74A19">
        <w:rPr>
          <w:lang w:val="ru-RU"/>
        </w:rPr>
        <w:t xml:space="preserve">организации.   </w:t>
      </w:r>
    </w:p>
    <w:p w:rsidR="008476E0" w:rsidRPr="00F74A19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 xml:space="preserve">-   Мониторинг отношения сотрудников и руководителей подразделений к </w:t>
      </w:r>
      <w:r w:rsidRPr="00F74A19">
        <w:rPr>
          <w:lang w:val="ru-RU"/>
        </w:rPr>
        <w:t xml:space="preserve">обучению.   </w:t>
      </w:r>
    </w:p>
    <w:p w:rsidR="008476E0" w:rsidRDefault="008476E0" w:rsidP="008476E0">
      <w:pPr>
        <w:pStyle w:val="Default"/>
        <w:contextualSpacing/>
        <w:jc w:val="both"/>
        <w:rPr>
          <w:lang w:val="ru-RU"/>
        </w:rPr>
      </w:pPr>
      <w:r>
        <w:rPr>
          <w:lang w:val="ru-RU"/>
        </w:rPr>
        <w:t>-   Аудит затрат на корпоративное</w:t>
      </w:r>
      <w:r w:rsidRPr="00F74A19">
        <w:rPr>
          <w:lang w:val="ru-RU"/>
        </w:rPr>
        <w:t xml:space="preserve"> обучение. </w:t>
      </w:r>
    </w:p>
    <w:p w:rsidR="008476E0" w:rsidRDefault="008476E0" w:rsidP="008476E0">
      <w:pPr>
        <w:pStyle w:val="Default"/>
        <w:ind w:firstLine="709"/>
        <w:contextualSpacing/>
        <w:jc w:val="both"/>
        <w:rPr>
          <w:lang w:val="ru-RU"/>
        </w:rPr>
      </w:pPr>
      <w:r w:rsidRPr="00F74A19">
        <w:rPr>
          <w:lang w:val="ru-RU"/>
        </w:rPr>
        <w:t xml:space="preserve">  </w:t>
      </w:r>
    </w:p>
    <w:p w:rsidR="008476E0" w:rsidRDefault="008476E0" w:rsidP="0040315C">
      <w:pPr>
        <w:pStyle w:val="Default"/>
        <w:contextualSpacing/>
        <w:jc w:val="both"/>
        <w:rPr>
          <w:b/>
          <w:color w:val="auto"/>
          <w:lang w:val="ru-RU"/>
        </w:rPr>
      </w:pPr>
      <w:r w:rsidRPr="0040315C">
        <w:rPr>
          <w:rStyle w:val="10"/>
          <w:lang w:val="ru-RU"/>
        </w:rPr>
        <w:t>6. Содержание основных этапов в эволюции корпоративного обучения</w:t>
      </w:r>
      <w:r w:rsidRPr="00F74A19">
        <w:rPr>
          <w:b/>
          <w:color w:val="auto"/>
          <w:lang w:val="ru-RU"/>
        </w:rPr>
        <w:t>.</w:t>
      </w:r>
    </w:p>
    <w:p w:rsidR="008476E0" w:rsidRPr="00F74A19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4A19">
        <w:rPr>
          <w:rFonts w:ascii="Times New Roman" w:eastAsia="Times New Roman" w:hAnsi="Times New Roman" w:cs="Times New Roman"/>
          <w:color w:val="000000"/>
          <w:sz w:val="24"/>
          <w:szCs w:val="24"/>
        </w:rPr>
        <w:t>В эволюции корпоративного обучения выделят 4 этапа.</w:t>
      </w:r>
    </w:p>
    <w:p w:rsidR="008476E0" w:rsidRPr="00F74A19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A19">
        <w:rPr>
          <w:rFonts w:ascii="Times New Roman" w:eastAsia="Times New Roman" w:hAnsi="Times New Roman" w:cs="Times New Roman"/>
          <w:i/>
          <w:iCs/>
          <w:sz w:val="24"/>
          <w:szCs w:val="24"/>
        </w:rPr>
        <w:t>1 этап</w:t>
      </w:r>
      <w:r w:rsidRPr="00F74A19">
        <w:rPr>
          <w:rFonts w:ascii="Times New Roman" w:eastAsia="Times New Roman" w:hAnsi="Times New Roman" w:cs="Times New Roman"/>
          <w:sz w:val="24"/>
          <w:szCs w:val="24"/>
        </w:rPr>
        <w:t>. В течение 80-х и 90-х годов двадцатого века традиционное обучение под руководством инструктора было основной формой обучения (этот вид обучения до сих пор составляет более 60 % всего объема обучения), эта форма дополнялась различными технологиями (CD-диски, видеодиски, кассеты VHS, телевизионные передачи) с целью расширения аудитории и снижения стоимости. Тогда корпоративное обучение при помощи различных технологий называлось обучением при помощи или на базе компьютерных технологий.</w:t>
      </w:r>
    </w:p>
    <w:p w:rsidR="008476E0" w:rsidRPr="00F74A19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A19">
        <w:rPr>
          <w:rFonts w:ascii="Times New Roman" w:eastAsia="Times New Roman" w:hAnsi="Times New Roman" w:cs="Times New Roman"/>
          <w:i/>
          <w:iCs/>
          <w:sz w:val="24"/>
          <w:szCs w:val="24"/>
        </w:rPr>
        <w:t>2 этап</w:t>
      </w:r>
      <w:r w:rsidRPr="00F74A19">
        <w:rPr>
          <w:rFonts w:ascii="Times New Roman" w:eastAsia="Times New Roman" w:hAnsi="Times New Roman" w:cs="Times New Roman"/>
          <w:sz w:val="24"/>
          <w:szCs w:val="24"/>
        </w:rPr>
        <w:t>. В 1998 г. обрел популярность термин «e-</w:t>
      </w:r>
      <w:proofErr w:type="spellStart"/>
      <w:r w:rsidRPr="00F74A19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 w:rsidRPr="00F74A19">
        <w:rPr>
          <w:rFonts w:ascii="Times New Roman" w:eastAsia="Times New Roman" w:hAnsi="Times New Roman" w:cs="Times New Roman"/>
          <w:sz w:val="24"/>
          <w:szCs w:val="24"/>
        </w:rPr>
        <w:t>». В мире обучения произошли фундаментальные изменения. Мы называем эту вторую ступень «эрой e-</w:t>
      </w:r>
      <w:proofErr w:type="spellStart"/>
      <w:r w:rsidRPr="00F74A19"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 w:rsidRPr="00F74A19">
        <w:rPr>
          <w:rFonts w:ascii="Times New Roman" w:eastAsia="Times New Roman" w:hAnsi="Times New Roman" w:cs="Times New Roman"/>
          <w:sz w:val="24"/>
          <w:szCs w:val="24"/>
        </w:rPr>
        <w:t xml:space="preserve">», поскольку этот период характеризовался лихорадочным стремлением все разместить в Интернете. Организации старались значительно сократить расходы, связанные с обучением под руководством инструктора. В ходе этой второй стадии появилась современная система управления обучением (LMS), </w:t>
      </w:r>
      <w:proofErr w:type="gramStart"/>
      <w:r w:rsidRPr="00F74A19">
        <w:rPr>
          <w:rFonts w:ascii="Times New Roman" w:eastAsia="Times New Roman" w:hAnsi="Times New Roman" w:cs="Times New Roman"/>
          <w:sz w:val="24"/>
          <w:szCs w:val="24"/>
        </w:rPr>
        <w:t>также</w:t>
      </w:r>
      <w:proofErr w:type="gramEnd"/>
      <w:r w:rsidRPr="00F74A19">
        <w:rPr>
          <w:rFonts w:ascii="Times New Roman" w:eastAsia="Times New Roman" w:hAnsi="Times New Roman" w:cs="Times New Roman"/>
          <w:sz w:val="24"/>
          <w:szCs w:val="24"/>
        </w:rPr>
        <w:t xml:space="preserve"> как и многие из новых инструментов быстрого дистанционного обучения посредством Интернета или инструментов повышения квалификации, основанных на интернет-технологиях, существующих и поныне.</w:t>
      </w:r>
    </w:p>
    <w:p w:rsidR="008476E0" w:rsidRPr="00F74A19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A19">
        <w:rPr>
          <w:rFonts w:ascii="Times New Roman" w:eastAsia="Times New Roman" w:hAnsi="Times New Roman" w:cs="Times New Roman"/>
          <w:i/>
          <w:iCs/>
          <w:sz w:val="24"/>
          <w:szCs w:val="24"/>
        </w:rPr>
        <w:t>3 этап</w:t>
      </w:r>
      <w:r w:rsidRPr="00F74A19">
        <w:rPr>
          <w:rFonts w:ascii="Times New Roman" w:eastAsia="Times New Roman" w:hAnsi="Times New Roman" w:cs="Times New Roman"/>
          <w:sz w:val="24"/>
          <w:szCs w:val="24"/>
        </w:rPr>
        <w:t xml:space="preserve">. В середине 90-х мы вступили в эру так называемых «смешанных и неформальных форм обучения». Начали развиваться концепции смешанных форм </w:t>
      </w:r>
      <w:r w:rsidRPr="00F74A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обучения. Многие компании на самом деле «заново открыли» и «заново инвестировали» средства в аудиторные программы. В процессе развития организации стали внедрять все больше концепций смешанных форм корпоративного обучения – нужно было создать «новую» практику обучения в Сети, которая включала бы в себя формальные (структурированные) программы, </w:t>
      </w:r>
      <w:proofErr w:type="gramStart"/>
      <w:r w:rsidRPr="00F74A19">
        <w:rPr>
          <w:rFonts w:ascii="Times New Roman" w:eastAsia="Times New Roman" w:hAnsi="Times New Roman" w:cs="Times New Roman"/>
          <w:sz w:val="24"/>
          <w:szCs w:val="24"/>
        </w:rPr>
        <w:t>также</w:t>
      </w:r>
      <w:proofErr w:type="gramEnd"/>
      <w:r w:rsidRPr="00F74A19">
        <w:rPr>
          <w:rFonts w:ascii="Times New Roman" w:eastAsia="Times New Roman" w:hAnsi="Times New Roman" w:cs="Times New Roman"/>
          <w:sz w:val="24"/>
          <w:szCs w:val="24"/>
        </w:rPr>
        <w:t xml:space="preserve"> как и широкий выбор неформальных (неструктурированных) форм контента.</w:t>
      </w:r>
    </w:p>
    <w:p w:rsidR="008476E0" w:rsidRPr="00F74A19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A19">
        <w:rPr>
          <w:rFonts w:ascii="Times New Roman" w:eastAsia="Times New Roman" w:hAnsi="Times New Roman" w:cs="Times New Roman"/>
          <w:sz w:val="24"/>
          <w:szCs w:val="24"/>
        </w:rPr>
        <w:t xml:space="preserve">Сотрудники и молодые работники искали через «Поиск» ответ на любые стоящие перед ними проблемы и уже не желали высиживать на долгих, формальных онлайновых программах, если те не несли элемент развлечения. И действительно, согласно исследованию </w:t>
      </w:r>
      <w:proofErr w:type="spellStart"/>
      <w:r w:rsidRPr="00F74A19">
        <w:rPr>
          <w:rFonts w:ascii="Times New Roman" w:eastAsia="Times New Roman" w:hAnsi="Times New Roman" w:cs="Times New Roman"/>
          <w:sz w:val="24"/>
          <w:szCs w:val="24"/>
        </w:rPr>
        <w:t>Basex</w:t>
      </w:r>
      <w:bookmarkStart w:id="0" w:name="_GoBack"/>
      <w:bookmarkEnd w:id="0"/>
      <w:proofErr w:type="spellEnd"/>
      <w:r w:rsidRPr="00F74A19">
        <w:rPr>
          <w:rFonts w:ascii="Times New Roman" w:eastAsia="Times New Roman" w:hAnsi="Times New Roman" w:cs="Times New Roman"/>
          <w:sz w:val="24"/>
          <w:szCs w:val="24"/>
        </w:rPr>
        <w:t xml:space="preserve">, 28 % всей работы сотрудника теряется в процессе выполнения нескольких дел одновременно – работа с электронной почтой, поисковиком и использование других форм «неформального» обучения. То же исследование обнаружило, что средний сотрудник посещает приблизительно 45 </w:t>
      </w:r>
      <w:proofErr w:type="spellStart"/>
      <w:r w:rsidRPr="00F74A19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F74A19">
        <w:rPr>
          <w:rFonts w:ascii="Times New Roman" w:eastAsia="Times New Roman" w:hAnsi="Times New Roman" w:cs="Times New Roman"/>
          <w:sz w:val="24"/>
          <w:szCs w:val="24"/>
        </w:rPr>
        <w:t>-сайтов в день.</w:t>
      </w:r>
    </w:p>
    <w:p w:rsidR="008476E0" w:rsidRPr="00F74A19" w:rsidRDefault="008476E0" w:rsidP="008476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4A19">
        <w:rPr>
          <w:rFonts w:ascii="Times New Roman" w:eastAsia="Times New Roman" w:hAnsi="Times New Roman" w:cs="Times New Roman"/>
          <w:sz w:val="24"/>
          <w:szCs w:val="24"/>
        </w:rPr>
        <w:t>Эта модель поведения (и доступность технологии) вполне естественно получила дальнейшее развитие благодаря доступности социальных сетей, что привело нас к четвертой стадии.</w:t>
      </w:r>
    </w:p>
    <w:p w:rsidR="008476E0" w:rsidRDefault="008476E0" w:rsidP="008476E0">
      <w:pPr>
        <w:spacing w:after="0" w:line="240" w:lineRule="auto"/>
        <w:ind w:firstLine="709"/>
        <w:jc w:val="both"/>
      </w:pPr>
      <w:r w:rsidRPr="00F74A19">
        <w:rPr>
          <w:rFonts w:ascii="Times New Roman" w:eastAsia="Times New Roman" w:hAnsi="Times New Roman" w:cs="Times New Roman"/>
          <w:i/>
          <w:iCs/>
          <w:sz w:val="24"/>
          <w:szCs w:val="24"/>
        </w:rPr>
        <w:t>4 этап</w:t>
      </w:r>
      <w:r w:rsidRPr="00F74A19">
        <w:rPr>
          <w:rFonts w:ascii="Times New Roman" w:eastAsia="Times New Roman" w:hAnsi="Times New Roman" w:cs="Times New Roman"/>
          <w:sz w:val="24"/>
          <w:szCs w:val="24"/>
        </w:rPr>
        <w:t>. Современный сотрудник имеет доступ к формальному обучению, к несметному объему информации и к реальным живым людям через Интернет. Если все это сложить вместе, мы обнаружим, что картина корпоративного обучения очень сильно изменилась. Теперь, когда у кого-либо возникает потребность </w:t>
      </w:r>
      <w:r w:rsidRPr="00F74A19">
        <w:rPr>
          <w:rFonts w:ascii="Times New Roman" w:eastAsia="Times New Roman" w:hAnsi="Times New Roman" w:cs="Times New Roman"/>
          <w:i/>
          <w:iCs/>
          <w:sz w:val="24"/>
          <w:szCs w:val="24"/>
        </w:rPr>
        <w:t>узнать что-то</w:t>
      </w:r>
      <w:r w:rsidRPr="00F74A19">
        <w:rPr>
          <w:rFonts w:ascii="Times New Roman" w:eastAsia="Times New Roman" w:hAnsi="Times New Roman" w:cs="Times New Roman"/>
          <w:sz w:val="24"/>
          <w:szCs w:val="24"/>
        </w:rPr>
        <w:t>, рассматриваются различные способы получения необходимых навыков или информации: можно посетить занятие, можно пройти курс обучения онлайн, можно найти сопутствующую информацию в Интернете, можно прочитать книгу или найти того, кто знает, что делать, и обратиться за помощью.</w:t>
      </w:r>
    </w:p>
    <w:p w:rsidR="003B7D85" w:rsidRDefault="0040315C"/>
    <w:sectPr w:rsidR="003B7D85" w:rsidSect="00E42DB4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1A20"/>
    <w:multiLevelType w:val="multilevel"/>
    <w:tmpl w:val="DED6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678"/>
    <w:multiLevelType w:val="multilevel"/>
    <w:tmpl w:val="380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93244"/>
    <w:multiLevelType w:val="hybridMultilevel"/>
    <w:tmpl w:val="2E26A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E4"/>
    <w:rsid w:val="00205195"/>
    <w:rsid w:val="0040315C"/>
    <w:rsid w:val="006B24C7"/>
    <w:rsid w:val="008476E0"/>
    <w:rsid w:val="00C249E4"/>
    <w:rsid w:val="00D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538C"/>
  <w15:chartTrackingRefBased/>
  <w15:docId w15:val="{C8FA8DC5-044B-4580-853C-0D261B47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6E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7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76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84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8476E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8476E0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8476E0"/>
    <w:rPr>
      <w:color w:val="0000FF"/>
      <w:u w:val="single"/>
    </w:rPr>
  </w:style>
  <w:style w:type="paragraph" w:customStyle="1" w:styleId="Default">
    <w:name w:val="Default"/>
    <w:rsid w:val="00847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ru-RU"/>
    </w:rPr>
  </w:style>
  <w:style w:type="paragraph" w:styleId="a7">
    <w:name w:val="Title"/>
    <w:basedOn w:val="a"/>
    <w:next w:val="a"/>
    <w:link w:val="a8"/>
    <w:uiPriority w:val="10"/>
    <w:qFormat/>
    <w:rsid w:val="0084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476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76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76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List Paragraph"/>
    <w:basedOn w:val="a"/>
    <w:uiPriority w:val="34"/>
    <w:qFormat/>
    <w:rsid w:val="00DE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rtcat.ru/Referat/rtbeqramei/" TargetMode="External"/><Relationship Id="rId13" Type="http://schemas.openxmlformats.org/officeDocument/2006/relationships/hyperlink" Target="http://www.smartcat.ru/Referat/btaeqramoy/" TargetMode="External"/><Relationship Id="rId18" Type="http://schemas.openxmlformats.org/officeDocument/2006/relationships/hyperlink" Target="http://www.smartcat.ru/Referat/ztweeramma/" TargetMode="External"/><Relationship Id="rId26" Type="http://schemas.openxmlformats.org/officeDocument/2006/relationships/hyperlink" Target="http://www.smartcat.ru/Referat/rtbeqrame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martcat.ru/Referat/rtbeqramei/" TargetMode="External"/><Relationship Id="rId34" Type="http://schemas.openxmlformats.org/officeDocument/2006/relationships/hyperlink" Target="http://www.smartcat.ru/Referat/Forex/stweqramfh/" TargetMode="External"/><Relationship Id="rId7" Type="http://schemas.openxmlformats.org/officeDocument/2006/relationships/hyperlink" Target="http://www.smartcat.ru/Referat/ltxeeramyo/" TargetMode="External"/><Relationship Id="rId12" Type="http://schemas.openxmlformats.org/officeDocument/2006/relationships/hyperlink" Target="http://www.smartcat.ru/Referat/xtzepramkc/" TargetMode="External"/><Relationship Id="rId17" Type="http://schemas.openxmlformats.org/officeDocument/2006/relationships/hyperlink" Target="http://www.smartcat.ru/Referat/ztceqramma/" TargetMode="External"/><Relationship Id="rId25" Type="http://schemas.openxmlformats.org/officeDocument/2006/relationships/hyperlink" Target="http://www.smartcat.ru/Referat/ltxeeramyo/" TargetMode="External"/><Relationship Id="rId33" Type="http://schemas.openxmlformats.org/officeDocument/2006/relationships/hyperlink" Target="http://www.smartcat.ru/Referat/jtbeiramw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martcat.ru/Referat/dteeqramqw/" TargetMode="External"/><Relationship Id="rId20" Type="http://schemas.openxmlformats.org/officeDocument/2006/relationships/hyperlink" Target="http://www.smartcat.ru/Referat/ateeqramnz/" TargetMode="External"/><Relationship Id="rId29" Type="http://schemas.openxmlformats.org/officeDocument/2006/relationships/hyperlink" Target="http://www.cis2000.ru/ProductionCost/ProductCost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martcat.ru/Referat/ttbeqramgg/" TargetMode="External"/><Relationship Id="rId11" Type="http://schemas.openxmlformats.org/officeDocument/2006/relationships/hyperlink" Target="http://www.smartcat.ru/Referat/rtbeqramei/" TargetMode="External"/><Relationship Id="rId24" Type="http://schemas.openxmlformats.org/officeDocument/2006/relationships/hyperlink" Target="http://www.smartcat.ru/Referat/rtxeiramei/" TargetMode="External"/><Relationship Id="rId32" Type="http://schemas.openxmlformats.org/officeDocument/2006/relationships/hyperlink" Target="http://www.smartcat.ru/Referat/ltdeqramyo/" TargetMode="External"/><Relationship Id="rId5" Type="http://schemas.openxmlformats.org/officeDocument/2006/relationships/hyperlink" Target="http://www.smartcat.ru/Referat/ttbeqramgg/" TargetMode="External"/><Relationship Id="rId15" Type="http://schemas.openxmlformats.org/officeDocument/2006/relationships/hyperlink" Target="http://www.smartcat.ru/Referat/rtbeqramei/" TargetMode="External"/><Relationship Id="rId23" Type="http://schemas.openxmlformats.org/officeDocument/2006/relationships/hyperlink" Target="http://www.smartcat.ru/Referat/rtbeqramei/" TargetMode="External"/><Relationship Id="rId28" Type="http://schemas.openxmlformats.org/officeDocument/2006/relationships/hyperlink" Target="http://www.smartcat.ru/Referat/ctfeqrampx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martcat.ru/Referat/rtbeqramei/" TargetMode="External"/><Relationship Id="rId19" Type="http://schemas.openxmlformats.org/officeDocument/2006/relationships/hyperlink" Target="http://www.smartcat.ru/Referat/wtceqramjd/" TargetMode="External"/><Relationship Id="rId31" Type="http://schemas.openxmlformats.org/officeDocument/2006/relationships/hyperlink" Target="http://www.smartcat.ru/Referat/dteeqramq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rtcat.ru/Referat/ltxeeramyo/" TargetMode="External"/><Relationship Id="rId14" Type="http://schemas.openxmlformats.org/officeDocument/2006/relationships/hyperlink" Target="http://www.smartcat.ru/Referat/ntceqramam/" TargetMode="External"/><Relationship Id="rId22" Type="http://schemas.openxmlformats.org/officeDocument/2006/relationships/hyperlink" Target="http://www.smartcat.ru/Referat/vtdeiramie/" TargetMode="External"/><Relationship Id="rId27" Type="http://schemas.openxmlformats.org/officeDocument/2006/relationships/hyperlink" Target="http://www.smartcat.ru/Referat/ctaeqrampx/" TargetMode="External"/><Relationship Id="rId30" Type="http://schemas.openxmlformats.org/officeDocument/2006/relationships/hyperlink" Target="http://www.smartcat.ru/Referat/qtqehramdj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2563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2022-06-30T08:03:00Z</dcterms:created>
  <dcterms:modified xsi:type="dcterms:W3CDTF">2022-06-30T08:40:00Z</dcterms:modified>
</cp:coreProperties>
</file>