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tbl>
      <w:tblPr>
        <w:tblStyle w:val="Table1"/>
        <w:tblW w:w="102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104"/>
        <w:gridCol w:w="5103"/>
      </w:tblGrid>
      <w:tr>
        <w:trPr/>
        <w:tc>
          <w:tcPr>
            <w:tcW w:w="5104" w:type="dxa"/>
            <w:tcBorders/>
            <w:vAlign w:val="center"/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Группа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М3209</w:t>
            </w:r>
            <w:r>
              <w:rPr>
                <w:u w:val="single"/>
              </w:rPr>
              <w:tab/>
              <w:tab/>
              <w:tab/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К работе допущен</w:t>
            </w:r>
            <w:r>
              <w:rPr>
                <w:u w:val="single"/>
              </w:rPr>
              <w:tab/>
              <w:t>16.09.2024</w:t>
              <w:tab/>
              <w:tab/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LOnormal"/>
              <w:widowControl w:val="false"/>
              <w:tabs>
                <w:tab w:val="clear" w:pos="720"/>
                <w:tab w:val="left" w:pos="808" w:leader="none"/>
              </w:tabs>
              <w:spacing w:lineRule="auto" w:line="240" w:before="240" w:after="0"/>
              <w:ind w:left="1260" w:hanging="0"/>
              <w:rPr/>
            </w:pPr>
            <w:r>
              <w:rPr/>
              <w:t>Студенты:</w:t>
            </w:r>
            <w:r>
              <w:rPr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Клименко А.А., Кузнецова А.А.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Работа выполнена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Преподаватель</w:t>
            </w:r>
            <w:r>
              <w:rPr>
                <w:u w:val="single"/>
              </w:rPr>
              <w:tab/>
            </w:r>
            <w:r>
              <w:rPr>
                <w:sz w:val="28"/>
                <w:szCs w:val="28"/>
                <w:u w:val="single"/>
              </w:rPr>
              <w:t>Писарева Ю. И</w:t>
            </w:r>
            <w:r>
              <w:rPr>
                <w:u w:val="single"/>
              </w:rPr>
              <w:t>.</w:t>
              <w:tab/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LOnormal"/>
              <w:widowControl w:val="false"/>
              <w:spacing w:lineRule="auto" w:line="240" w:before="240" w:after="0"/>
              <w:rPr/>
            </w:pPr>
            <w:r>
              <w:rPr/>
              <w:t>Отчет принят</w:t>
            </w:r>
            <w:r>
              <w:rPr>
                <w:u w:val="single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</w:tbl>
    <w:p>
      <w:pPr>
        <w:pStyle w:val="LOnormal"/>
        <w:spacing w:lineRule="auto" w:line="240" w:before="240" w:after="240"/>
        <w:jc w:val="center"/>
        <w:rPr>
          <w:rFonts w:ascii="Cambria" w:hAnsi="Cambria" w:eastAsia="Cambria" w:cs="Cambria"/>
          <w:b/>
          <w:b/>
          <w:sz w:val="40"/>
          <w:szCs w:val="40"/>
        </w:rPr>
      </w:pPr>
      <w:r>
        <w:rPr>
          <w:rFonts w:eastAsia="Cambria" w:cs="Cambria" w:ascii="Cambria" w:hAnsi="Cambria"/>
          <w:b/>
          <w:sz w:val="40"/>
          <w:szCs w:val="40"/>
        </w:rPr>
        <w:t>Рабочий протокол и отчет по</w:t>
        <w:br/>
        <w:t>лабораторной работе №1.02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6840220" cy="254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2.05pt;width:538.55pt;height:1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jc w:val="center"/>
        <w:rPr>
          <w:sz w:val="36"/>
          <w:szCs w:val="36"/>
        </w:rPr>
      </w:pPr>
      <w:r>
        <w:rPr>
          <w:sz w:val="36"/>
          <w:szCs w:val="36"/>
        </w:rPr>
        <w:t>Изучение скольжения тележки по наклонной плоскости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6840220" cy="2540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360" cy="25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365760" bIns="36576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2.05pt;width:538.55pt;height:1.9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Цель работы.</w:t>
      </w:r>
    </w:p>
    <w:p>
      <w:pPr>
        <w:pStyle w:val="LOnormal"/>
        <w:numPr>
          <w:ilvl w:val="0"/>
          <w:numId w:val="1"/>
        </w:numPr>
        <w:spacing w:lineRule="auto" w:line="240" w:before="171" w:after="171"/>
        <w:ind w:left="1080" w:right="720" w:hanging="360"/>
        <w:rPr/>
      </w:pPr>
      <w:r>
        <w:rPr/>
        <w:t>Экспериментальная проверка равноускоренности движения тележки по наклонной плоскости.</w:t>
      </w:r>
    </w:p>
    <w:p>
      <w:pPr>
        <w:pStyle w:val="LOnormal"/>
        <w:numPr>
          <w:ilvl w:val="0"/>
          <w:numId w:val="1"/>
        </w:numPr>
        <w:spacing w:lineRule="auto" w:line="240" w:before="171" w:after="171"/>
        <w:ind w:left="1080" w:right="720" w:hanging="360"/>
        <w:rPr/>
      </w:pPr>
      <w:r>
        <w:rPr/>
        <w:t xml:space="preserve">Определение величины ускорения свободного падения </w:t>
      </w:r>
      <w:r>
        <w:rPr>
          <w:i/>
        </w:rPr>
        <w:t>g</w:t>
      </w:r>
      <w:r>
        <w:rPr/>
        <w:t>.</w:t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Задачи, решаемые при выполнении работы.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10077" w:leader="none"/>
          <w:tab w:val="left" w:pos="10885" w:leader="none"/>
        </w:tabs>
        <w:spacing w:lineRule="auto" w:line="240" w:before="171" w:after="171"/>
        <w:ind w:left="989" w:right="720" w:hanging="360"/>
        <w:rPr/>
      </w:pPr>
      <w:r>
        <w:rPr/>
        <w:t>Измерение времени движения тележки по рельсу с фиксированным углом наклона.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10077" w:leader="none"/>
          <w:tab w:val="left" w:pos="10885" w:leader="none"/>
        </w:tabs>
        <w:spacing w:lineRule="auto" w:line="240" w:before="171" w:after="171"/>
        <w:ind w:left="989" w:right="720" w:hanging="360"/>
        <w:rPr/>
      </w:pPr>
      <w:r>
        <w:rPr/>
        <w:t>Измерение времени движения тележки по рельсу при разных углах наклона рельса к горизонту.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10077" w:leader="none"/>
          <w:tab w:val="left" w:pos="10885" w:leader="none"/>
        </w:tabs>
        <w:spacing w:lineRule="auto" w:line="240" w:before="171" w:after="171"/>
        <w:ind w:left="989" w:right="720" w:hanging="360"/>
        <w:rPr/>
      </w:pPr>
      <w:r>
        <w:rPr/>
        <w:t>Исследование движения тележки при фиксированном угле наклона рельса. Проверка равноускоренности движения тележки.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10077" w:leader="none"/>
          <w:tab w:val="left" w:pos="10885" w:leader="none"/>
        </w:tabs>
        <w:spacing w:lineRule="auto" w:line="240" w:before="171" w:after="171"/>
        <w:ind w:left="989" w:right="720" w:hanging="360"/>
        <w:rPr/>
      </w:pPr>
      <w:r>
        <w:rPr/>
        <w:t>Исследование зависимости ускорения тележки от угла наклона рельса к горизонту. Определение ускорения свободного падения</w:t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Объект исследования.</w:t>
      </w:r>
    </w:p>
    <w:p>
      <w:pPr>
        <w:pStyle w:val="LOnormal"/>
        <w:spacing w:lineRule="auto" w:line="240" w:before="171" w:after="171"/>
        <w:ind w:left="720" w:hanging="0"/>
        <w:rPr/>
      </w:pPr>
      <w:r>
        <w:rPr/>
        <w:t>Ускорение свободного падения</w:t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Метод экспериментального исследования.</w:t>
      </w:r>
    </w:p>
    <w:p>
      <w:pPr>
        <w:pStyle w:val="LOnormal"/>
        <w:tabs>
          <w:tab w:val="clear" w:pos="720"/>
          <w:tab w:val="left" w:pos="10077" w:leader="none"/>
        </w:tabs>
        <w:spacing w:lineRule="auto" w:line="240" w:before="171" w:after="171"/>
        <w:ind w:left="809" w:right="720" w:hanging="0"/>
        <w:rPr/>
      </w:pPr>
      <w:r>
        <w:rPr/>
        <w:t>Многократные измерения действия силы тяжести на тележку при изменении угла наклона поверхности.</w:t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Рабочие формулы и исходные данные.</w:t>
      </w:r>
    </w:p>
    <w:p>
      <w:pPr>
        <w:pStyle w:val="LOnormal"/>
        <w:spacing w:lineRule="auto" w:line="240" w:before="171" w:after="171"/>
        <w:ind w:left="809" w:hanging="0"/>
        <w:rPr/>
      </w:pPr>
      <w:r>
        <w:rPr/>
        <w:t>Рабочие формулы:</w:t>
      </w:r>
    </w:p>
    <w:p>
      <w:pPr>
        <w:pStyle w:val="LOnormal"/>
        <w:numPr>
          <w:ilvl w:val="1"/>
          <w:numId w:val="3"/>
        </w:numPr>
        <w:spacing w:lineRule="auto" w:line="240" w:before="171" w:after="171"/>
        <w:ind w:left="1559" w:right="720" w:hanging="566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="171" w:after="171"/>
        <w:ind w:left="1559" w:right="720" w:hanging="566"/>
        <w:rPr/>
      </w:pPr>
      <w:r>
        <w:rPr/>
      </w:r>
    </w:p>
    <w:p>
      <w:pPr>
        <w:pStyle w:val="LOnormal"/>
        <w:numPr>
          <w:ilvl w:val="1"/>
          <w:numId w:val="3"/>
        </w:numPr>
        <w:spacing w:lineRule="auto" w:line="240" w:before="171" w:after="171"/>
        <w:ind w:left="1559" w:right="720" w:hanging="566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</m:oMath>
      <w:r>
        <w:rPr/>
        <w:t>, где h</w:t>
      </w:r>
      <w:r>
        <w:rPr>
          <w:vertAlign w:val="subscript"/>
        </w:rPr>
        <w:t>0</w:t>
      </w:r>
      <w:r>
        <w:rPr/>
        <w:t xml:space="preserve"> — высота рельсы в точке x, сие значение указано в таблице 1,</w:t>
        <w:br/>
        <w:t xml:space="preserve">h — нынешняя высота, см соответствующее значение в таблице 4. </w:t>
        <w:br/>
        <w:t>h</w:t>
      </w:r>
      <w:r>
        <w:rPr>
          <w:vertAlign w:val="subscript"/>
        </w:rPr>
        <w:t>0</w:t>
      </w:r>
      <w:r>
        <w:rPr/>
        <w:t>’ — высота рельсы в точке x’, сие значение указано в таблице 1</w:t>
        <w:br/>
        <w:t xml:space="preserve">h’ — нынешняя высота, см соответствующее значение в таблице 4.  </w:t>
        <w:br/>
        <w:t>x — есть расстояние от начала рельсы, на котором производились замеры высоты, см значение в таблице 1</w:t>
        <w:br/>
        <w:t>x’ — есть расстояние от начала рельсы на котором производились замеры высоты, см значение в таблице 1</w:t>
      </w:r>
    </w:p>
    <w:p>
      <w:pPr>
        <w:pStyle w:val="LOnormal"/>
        <w:numPr>
          <w:ilvl w:val="1"/>
          <w:numId w:val="3"/>
        </w:numPr>
        <w:spacing w:lineRule="auto" w:line="240" w:before="171" w:after="171"/>
        <w:ind w:left="1559" w:right="720" w:hanging="566"/>
        <w:rPr>
          <w:u w:val="none"/>
        </w:rPr>
      </w:pPr>
      <w:r>
        <w:rPr/>
        <w:drawing>
          <wp:inline distT="0" distB="0" distL="0" distR="0">
            <wp:extent cx="2602230" cy="57213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  <w:r>
        <w:rPr>
          <w:u w:val="none"/>
        </w:rPr>
        <w:t xml:space="preserve">, где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u w:val="none"/>
        </w:rPr>
        <w:t xml:space="preserve">- среднее арифметическое значение вычисляемой величины, </w:t>
        <w:br/>
        <w:t>x</w:t>
      </w:r>
      <w:r>
        <w:rPr>
          <w:u w:val="none"/>
          <w:vertAlign w:val="subscript"/>
        </w:rPr>
        <w:t>i</w:t>
      </w:r>
      <w:r>
        <w:rPr>
          <w:position w:val="0"/>
          <w:sz w:val="24"/>
          <w:sz w:val="24"/>
          <w:u w:val="none"/>
          <w:vertAlign w:val="baseline"/>
        </w:rPr>
        <w:t xml:space="preserve"> — значение полученное в i-м эксперименте, </w:t>
        <w:br/>
        <w:t>n — количество проведенных экспериментов</w:t>
      </w:r>
    </w:p>
    <w:p>
      <w:pPr>
        <w:pStyle w:val="LOnormal"/>
        <w:spacing w:lineRule="auto" w:line="240" w:before="171" w:after="171"/>
        <w:ind w:left="809" w:hanging="0"/>
        <w:rPr/>
      </w:pPr>
      <w:r>
        <w:rPr/>
        <w:t>Исходные данные:</w:t>
      </w:r>
    </w:p>
    <w:p>
      <w:pPr>
        <w:pStyle w:val="LOnormal"/>
        <w:spacing w:lineRule="auto" w:line="240" w:before="171" w:after="171"/>
        <w:ind w:left="809" w:right="720" w:hanging="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1. Параметры экспериментальной установки</w:t>
      </w:r>
    </w:p>
    <w:tbl>
      <w:tblPr>
        <w:tblStyle w:val="Table2"/>
        <w:tblW w:w="7191" w:type="dxa"/>
        <w:jc w:val="left"/>
        <w:tblInd w:w="8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15"/>
        <w:gridCol w:w="1443"/>
        <w:gridCol w:w="2054"/>
        <w:gridCol w:w="2178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x, м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x',м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h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>, мм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h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>', мм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0,22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194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191</w:t>
            </w:r>
          </w:p>
        </w:tc>
      </w:tr>
    </w:tbl>
    <w:p>
      <w:pPr>
        <w:pStyle w:val="LOnormal"/>
        <w:tabs>
          <w:tab w:val="clear" w:pos="720"/>
          <w:tab w:val="left" w:pos="10673" w:leader="none"/>
        </w:tabs>
        <w:spacing w:lineRule="auto" w:line="240" w:before="171" w:after="171"/>
        <w:ind w:left="900" w:right="809" w:hanging="0"/>
        <w:rPr/>
      </w:pPr>
      <w:r>
        <w:rPr/>
        <w:t>В первых двух столбцах указаны расстояния от начала рельса с сантиметровой шкалой. На этих расстояниях была измерена высота рельсы, значения были записаны в соответствующем порядке в 3м и 4м столбцах.</w:t>
      </w:r>
    </w:p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6. Измерительные приборы.</w:t>
      </w:r>
    </w:p>
    <w:p>
      <w:pPr>
        <w:pStyle w:val="LOnormal"/>
        <w:spacing w:lineRule="auto" w:line="240" w:before="171" w:after="171"/>
        <w:ind w:left="809" w:right="720" w:hanging="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2. Измерительные приборы</w:t>
      </w:r>
    </w:p>
    <w:tbl>
      <w:tblPr>
        <w:tblStyle w:val="Table3"/>
        <w:tblW w:w="9847" w:type="dxa"/>
        <w:jc w:val="left"/>
        <w:tblInd w:w="3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77"/>
        <w:gridCol w:w="2979"/>
        <w:gridCol w:w="1615"/>
        <w:gridCol w:w="2156"/>
        <w:gridCol w:w="2020"/>
      </w:tblGrid>
      <w:tr>
        <w:trPr>
          <w:trHeight w:val="20" w:hRule="atLeast"/>
          <w:cantSplit w:val="true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 xml:space="preserve">№ </w:t>
            </w:r>
            <w:r>
              <w:rPr>
                <w:b/>
                <w:i/>
              </w:rPr>
              <w:t>п/п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b/>
                <w:b/>
                <w:i/>
                <w:i/>
              </w:rPr>
            </w:pPr>
            <w:bookmarkStart w:id="0" w:name="_gjdgxs"/>
            <w:bookmarkEnd w:id="0"/>
            <w:r>
              <w:rPr>
                <w:b/>
                <w:i/>
              </w:rPr>
              <w:t>Наименование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Тип прибора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Используемый</w:t>
              <w:br/>
              <w:t>диапазон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b/>
                <w:b/>
              </w:rPr>
            </w:pPr>
            <w:r>
              <w:rPr>
                <w:b/>
                <w:i/>
              </w:rPr>
              <w:t>Погрешность</w:t>
              <w:br/>
              <w:t>прибора</w:t>
            </w:r>
          </w:p>
        </w:tc>
      </w:tr>
      <w:tr>
        <w:trPr>
          <w:trHeight w:val="772" w:hRule="atLeast"/>
          <w:cantSplit w:val="true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Линейка на рельсе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линейка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0 - 1,3 м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5 мм</w:t>
            </w:r>
          </w:p>
        </w:tc>
      </w:tr>
      <w:tr>
        <w:trPr>
          <w:trHeight w:val="772" w:hRule="atLeast"/>
          <w:cantSplit w:val="true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Линейка на угольнике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линейка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0 - 250 мм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0,5 мм</w:t>
            </w:r>
          </w:p>
        </w:tc>
      </w:tr>
      <w:tr>
        <w:trPr>
          <w:trHeight w:val="772" w:hRule="atLeast"/>
          <w:cantSplit w:val="true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ПКЦ-3 в режиме секундомера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секундомер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0 - 100 с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>
                <w:i/>
                <w:i/>
              </w:rPr>
            </w:pPr>
            <w:r>
              <w:rPr>
                <w:i/>
              </w:rPr>
              <w:t>0,1 с</w:t>
            </w:r>
          </w:p>
        </w:tc>
      </w:tr>
    </w:tbl>
    <w:p>
      <w:pPr>
        <w:pStyle w:val="LOnormal"/>
        <w:spacing w:lineRule="auto" w:line="240" w:before="171" w:after="171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7. Схема установки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100330</wp:posOffset>
            </wp:positionH>
            <wp:positionV relativeFrom="paragraph">
              <wp:posOffset>635</wp:posOffset>
            </wp:positionV>
            <wp:extent cx="6639560" cy="397637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Рельс с сантиметровой шкалой на лицевой стороне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Тележка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Воздушный насос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Источник питания насоса ВС 4-12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Опоры рельса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Опорная плоскость (поверхность стола)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Фиксирующий электромагнит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Оптические ворота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Цифровой измерительный прибор ПКЦ-3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Пульт дистанционного управления прибором ПКЦ-3</w:t>
      </w:r>
    </w:p>
    <w:p>
      <w:pPr>
        <w:pStyle w:val="LOnormal"/>
        <w:numPr>
          <w:ilvl w:val="0"/>
          <w:numId w:val="4"/>
        </w:numPr>
        <w:spacing w:lineRule="auto" w:line="240" w:before="57" w:after="57"/>
        <w:ind w:left="1440" w:hanging="360"/>
        <w:rPr/>
      </w:pPr>
      <w:r>
        <w:rPr/>
        <w:t>Линейка – угольник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171" w:after="171"/>
        <w:ind w:left="720" w:right="720" w:firstLine="360"/>
        <w:rPr/>
      </w:pPr>
      <w:r>
        <w:rPr/>
        <w:t>По рельсу «1» скользит тележка «2». Для уменьшения трения между поверхностями рельса и тележки создается воздушная подушка с помощью воздушного насоса «3», подключенного к источнику питания «4». Электрические провода, подключающие воздушный насос к источнику питания, на рисунке не показаны. Высота рельса над опорной плоскостью «6» регулируется с помощью винтовых ножек опор «5». Электромагнит «7» фиксирует тележку в начале шкалы. Тележка снабжена флажком с черными вертикальными рисками. Цифровой измерительный прибор «9» фиксирует момент времени, скорость и ускорение тележки при прохождении флажка через оптические ворота «8». Запуск тележки и изменение режимов осуществляется пультом дистанционного управления «10». Угольник «11» используется для измерения вертикальной координаты точек рельса.</w:t>
      </w:r>
    </w:p>
    <w:p>
      <w:pPr>
        <w:pStyle w:val="LOnormal"/>
        <w:spacing w:lineRule="auto" w:line="240" w:before="228" w:after="228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8. Результаты прямых измерений и их обработки </w:t>
      </w:r>
    </w:p>
    <w:p>
      <w:pPr>
        <w:pStyle w:val="LOnormal"/>
        <w:spacing w:lineRule="auto" w:line="240" w:before="228" w:after="228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3. Результаты прямых измерений (Задание 1)</w:t>
      </w:r>
    </w:p>
    <w:tbl>
      <w:tblPr>
        <w:tblStyle w:val="Table4"/>
        <w:tblW w:w="9095" w:type="dxa"/>
        <w:jc w:val="left"/>
        <w:tblInd w:w="6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64"/>
        <w:gridCol w:w="1294"/>
        <w:gridCol w:w="1292"/>
        <w:gridCol w:w="1293"/>
        <w:gridCol w:w="1294"/>
        <w:gridCol w:w="1530"/>
        <w:gridCol w:w="1527"/>
      </w:tblGrid>
      <w:tr>
        <w:trPr/>
        <w:tc>
          <w:tcPr>
            <w:tcW w:w="8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1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Измеренные величины</w:t>
            </w:r>
          </w:p>
        </w:tc>
        <w:tc>
          <w:tcPr>
            <w:tcW w:w="3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Рассчитанные величины</w:t>
            </w:r>
          </w:p>
        </w:tc>
      </w:tr>
      <w:tr>
        <w:trPr>
          <w:trHeight w:val="856" w:hRule="atLeast"/>
        </w:trPr>
        <w:tc>
          <w:tcPr>
            <w:tcW w:w="8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х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,м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х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, м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,с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,с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-x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, м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856" w:hRule="atLeast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0,4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0,25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2,8</w:t>
            </w:r>
          </w:p>
        </w:tc>
      </w:tr>
      <w:tr>
        <w:trPr>
          <w:trHeight w:val="856" w:hRule="atLeast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0,5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0,35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3,485</w:t>
            </w:r>
          </w:p>
        </w:tc>
      </w:tr>
      <w:tr>
        <w:trPr>
          <w:trHeight w:val="856" w:hRule="atLeast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0,55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5,405</w:t>
            </w:r>
          </w:p>
        </w:tc>
      </w:tr>
      <w:tr>
        <w:trPr>
          <w:trHeight w:val="856" w:hRule="atLeast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1,4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7,425</w:t>
            </w:r>
          </w:p>
        </w:tc>
      </w:tr>
      <w:tr>
        <w:trPr>
          <w:trHeight w:val="856" w:hRule="atLeast"/>
        </w:trPr>
        <w:tc>
          <w:tcPr>
            <w:tcW w:w="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0,15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1,1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0,95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8,96</w:t>
            </w:r>
          </w:p>
        </w:tc>
      </w:tr>
    </w:tbl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Задание 1 включает в себя исследование движения тележки при фиксированном угле наклона рельса, проверку равноускоренного движения.</w:t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>В столбцах под номером 2 и 3 записаны расстояния от начала рельсы до места, где стоят ворота, что измеряли время прохождения каретки. Само же измеренное время записано в столбцах 4 и 5 соответственно.</w:t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>В 6м столбце («</w:t>
      </w:r>
      <w:r>
        <w:rPr>
          <w:b/>
        </w:rPr>
        <w:t>x</w:t>
      </w:r>
      <w:r>
        <w:rPr>
          <w:b/>
          <w:vertAlign w:val="subscript"/>
        </w:rPr>
        <w:t>2</w:t>
      </w:r>
      <w:r>
        <w:rPr>
          <w:b/>
        </w:rPr>
        <w:t>-x</w:t>
      </w:r>
      <w:r>
        <w:rPr>
          <w:b/>
          <w:vertAlign w:val="subscript"/>
        </w:rPr>
        <w:t>1</w:t>
      </w:r>
      <w:r>
        <w:rPr>
          <w:b/>
        </w:rPr>
        <w:t>, м</w:t>
      </w:r>
      <w:r>
        <w:rPr/>
        <w:t>») записано расстояние, пройденное кареткой в соответствующем эксперименте. В последнем же столбце рассчитана разность квадратичных времен.</w:t>
      </w:r>
    </w:p>
    <w:p>
      <w:pPr>
        <w:pStyle w:val="LOnormal"/>
        <w:spacing w:lineRule="auto" w:line="240" w:before="285" w:after="285"/>
        <w:ind w:left="720" w:right="720" w:hanging="0"/>
        <w:jc w:val="center"/>
        <w:rPr>
          <w:color w:val="3465A4"/>
          <w:sz w:val="28"/>
          <w:szCs w:val="28"/>
        </w:rPr>
      </w:pPr>
      <w:r>
        <w:rPr>
          <w:color w:val="3465A4"/>
          <w:sz w:val="28"/>
          <w:szCs w:val="28"/>
        </w:rPr>
        <w:t>Таблица 4. Результаты прямых измерений (Задание 2)</w:t>
      </w:r>
    </w:p>
    <w:tbl>
      <w:tblPr>
        <w:tblStyle w:val="Table5"/>
        <w:tblW w:w="9230" w:type="dxa"/>
        <w:jc w:val="left"/>
        <w:tblInd w:w="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02"/>
        <w:gridCol w:w="1598"/>
        <w:gridCol w:w="1672"/>
        <w:gridCol w:w="1136"/>
        <w:gridCol w:w="2403"/>
        <w:gridCol w:w="1518"/>
      </w:tblGrid>
      <w:tr>
        <w:trPr>
          <w:trHeight w:val="531" w:hRule="atLeast"/>
        </w:trPr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</w:rPr>
              <w:t>пл</w:t>
            </w:r>
          </w:p>
        </w:tc>
        <w:tc>
          <w:tcPr>
            <w:tcW w:w="159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h,mm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h',mm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t1,c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B4C7DC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t2,c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191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4,4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4,5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4,5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1,3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4,5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1,2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4,4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209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191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3,1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3,1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3,1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0,9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3,1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3,2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219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2,6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2,6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2,6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2,6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0,8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2,6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228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2,3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2,3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2,3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2,2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2,3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598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238 </w:t>
            </w:r>
          </w:p>
        </w:tc>
        <w:tc>
          <w:tcPr>
            <w:tcW w:w="167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192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240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2,1</w:t>
            </w:r>
          </w:p>
        </w:tc>
      </w:tr>
      <w:tr>
        <w:trPr>
          <w:trHeight w:val="600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0,7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2,1</w:t>
            </w:r>
          </w:p>
        </w:tc>
      </w:tr>
      <w:tr>
        <w:trPr>
          <w:trHeight w:val="531" w:hRule="atLeast"/>
        </w:trPr>
        <w:tc>
          <w:tcPr>
            <w:tcW w:w="902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598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672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113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0,6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fill="DEE6EF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31" w:hRule="atLeast"/>
        </w:trPr>
        <w:tc>
          <w:tcPr>
            <w:tcW w:w="9229" w:type="dxa"/>
            <w:gridSpan w:val="6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  <w:t>𝑁</w:t>
            </w:r>
            <w:r>
              <w:rPr>
                <w:vertAlign w:val="subscript"/>
              </w:rPr>
              <w:t>ПЛ</w:t>
            </w:r>
            <w:r>
              <w:rPr/>
              <w:t xml:space="preserve"> - количество пластин 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ℎ </w:t>
            </w:r>
            <w:r>
              <w:rPr/>
              <w:t xml:space="preserve">- высота на координате 𝑥 = 0,22 м 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  <w:t xml:space="preserve">ℎ′ </w:t>
            </w:r>
            <w:r>
              <w:rPr/>
              <w:t>- высота на координате 𝑥′ = 1,00 м</w:t>
            </w:r>
          </w:p>
        </w:tc>
      </w:tr>
    </w:tbl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Задание 2 включает в себя исследование зависимости ускорения тележки от угла наклона рельса к горизонту, а также определение ускорения свободного падения.</w:t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 xml:space="preserve">В столбцах под номером 2 и 3 записаны высоты, на которых стояла рельса. (В подвале таблицы указаны расстояния от начала рельсы до точек, в которых производились измерения высоты, -- </w:t>
      </w:r>
      <w:r>
        <w:rPr>
          <w:i/>
        </w:rPr>
        <w:t>x</w:t>
      </w:r>
      <w:r>
        <w:rPr/>
        <w:t xml:space="preserve"> и </w:t>
      </w:r>
      <w:r>
        <w:rPr>
          <w:i/>
        </w:rPr>
        <w:t xml:space="preserve">x’ </w:t>
      </w:r>
      <w:r>
        <w:rPr/>
        <w:t>)</w:t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>Всего было произведено 25 экспериментов: по 5 на каждое количество пластин (пластин было от 1 до 5). Далее в каждой серии экспериментов указывалось время, за которое каретка проходила первые и вторые ворота в указанных условиях. Эти значения записаны в 5м и 6м столбцах.</w:t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>Для каждой серии измерений из таблицы 4 вычислим значения синуса угла наклона рельса к горизонту по формуле (3):</w:t>
      </w:r>
    </w:p>
    <w:p>
      <w:pPr>
        <w:pStyle w:val="LOnormal"/>
        <w:ind w:left="1133" w:hanging="0"/>
        <w:rPr>
          <w:rFonts w:ascii="Cambria Math" w:hAnsi="Cambria Math" w:eastAsia="Cambria Math" w:cs="Cambria Math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194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199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191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191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220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0,0064102564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0,0064</m:t>
        </m:r>
      </m:oMath>
      <w:r>
        <w:rPr>
          <w:rFonts w:eastAsia="Cambria Math" w:cs="Cambria Math" w:ascii="Cambria Math" w:hAnsi="Cambria Math"/>
        </w:rPr>
        <w:t xml:space="preserve"> </w:t>
      </w:r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209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191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0,0192307692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0,0192</m:t>
          </m:r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219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192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0,0307692308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0,0308</m:t>
          </m:r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228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192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0,0423076923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0,0423</m:t>
          </m:r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238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191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192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1000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220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0,0551282051</m:t>
          </m:r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0,0551</m:t>
          </m:r>
        </m:oMath>
      </m:oMathPara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  <w:t xml:space="preserve">Для каждой серии измерений из таблицы 4 вычислим средние значения времени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и их погрешности по формуле (4):</w:t>
      </w:r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1,2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1,2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1,24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Onormal"/>
        <w:ind w:left="0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firstLine="306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4,4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4,5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4,5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4,5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4,4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4,46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1,0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0,92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firstLine="306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3,2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3,12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0,8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0,8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firstLine="306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2,6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2,6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0,7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firstLine="306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2,3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2,3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2,2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2,3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2,28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hanging="0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〈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〉</m:t>
          </m: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0,7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0,6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0,64</m:t>
          </m:r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firstLine="306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bar>
            <m:barPr>
              <m:pos m:val="bot"/>
            </m:barPr>
            <m:e>
              <m:r>
                <w:rPr>
                  <w:rFonts w:ascii="Cambria Math" w:hAnsi="Cambria Math"/>
                </w:rPr>
                <m:t xml:space="preserve">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〉</m:t>
              </m:r>
            </m:e>
          </m:bar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2,0</m:t>
              </m:r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2,04</m:t>
          </m:r>
        </m:oMath>
      </m:oMathPara>
    </w:p>
    <w:p>
      <w:pPr>
        <w:pStyle w:val="LOnormal"/>
        <w:jc w:val="left"/>
        <w:rPr>
          <w:rFonts w:ascii="Cambria Math" w:hAnsi="Cambria Math" w:eastAsia="Cambria Math" w:cs="Cambria Math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/>
          </m:rad>
        </m:oMath>
      </m:oMathPara>
    </w:p>
    <w:p>
      <w:pPr>
        <w:pStyle w:val="LOnormal"/>
        <w:ind w:left="1133" w:hanging="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ind w:left="1133" w:hanging="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6"/>
        <w:tblW w:w="9641" w:type="dxa"/>
        <w:jc w:val="left"/>
        <w:tblInd w:w="113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8"/>
        <w:gridCol w:w="1928"/>
        <w:gridCol w:w="1928"/>
        <w:gridCol w:w="1928"/>
        <w:gridCol w:w="1929"/>
      </w:tblGrid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ПЛ</m:t>
                    </m:r>
                  </m:sub>
                </m:sSub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〈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〉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△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〈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〉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△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</m:t>
                </m:r>
              </m:oMath>
            </m:oMathPara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〈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〉</m:t>
                </m:r>
                <m:r>
                  <w:rPr>
                    <w:rFonts w:ascii="Cambria Math" w:hAnsi="Cambria Math"/>
                  </w:rPr>
                  <m:t xml:space="preserve">±</m:t>
                </m:r>
                <m:r>
                  <w:rPr>
                    <w:rFonts w:ascii="Cambria Math" w:hAnsi="Cambria Math"/>
                  </w:rPr>
                  <m:t xml:space="preserve">△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м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</w:tr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ind w:lef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0,0064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1,24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0,0245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4,46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0,0245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0,0192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0,92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0,2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3,12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0,205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0,0308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0,8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 xml:space="preserve">2,6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±</m:t>
              </m:r>
            </m:oMath>
            <w:r>
              <w:rPr>
                <w:rFonts w:eastAsia="Cambria Math" w:cs="Cambria Math" w:ascii="Cambria Math" w:hAnsi="Cambria Math"/>
              </w:rPr>
              <w:t xml:space="preserve"> 0</w:t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4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0,0423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5</w:t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Cambria Math" w:hAnsi="Cambria Math" w:eastAsia="Cambria Math" w:cs="Cambria Math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0,0551</m:t>
                </m:r>
              </m:oMath>
            </m:oMathPara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>
          <w:trHeight w:val="440" w:hRule="atLeast"/>
        </w:trPr>
        <w:tc>
          <w:tcPr>
            <w:tcW w:w="96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ind w:left="1133" w:hanging="0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spacing w:lineRule="auto" w:line="240" w:before="285" w:after="285"/>
        <w:ind w:left="720" w:right="720" w:hanging="0"/>
        <w:rPr/>
      </w:pPr>
      <w:r>
        <w:rPr/>
      </w:r>
    </w:p>
    <w:p>
      <w:pPr>
        <w:pStyle w:val="LOnormal"/>
        <w:spacing w:lineRule="auto" w:line="240" w:before="285" w:after="285"/>
        <w:rPr>
          <w:sz w:val="28"/>
          <w:szCs w:val="28"/>
        </w:rPr>
      </w:pPr>
      <w:r>
        <w:rPr>
          <w:b/>
          <w:sz w:val="28"/>
          <w:szCs w:val="28"/>
        </w:rPr>
        <w:t xml:space="preserve">9. Расчет результатов косвенных измерений </w:t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1: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2: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rPr>
          <w:sz w:val="28"/>
          <w:szCs w:val="28"/>
        </w:rPr>
      </w:pPr>
      <w:r>
        <w:rPr>
          <w:b/>
          <w:sz w:val="28"/>
          <w:szCs w:val="28"/>
        </w:rPr>
        <w:t>10. Расчет погрешностей измерений (</w:t>
      </w:r>
      <w:r>
        <w:rPr>
          <w:b/>
          <w:i/>
          <w:sz w:val="28"/>
          <w:szCs w:val="28"/>
        </w:rPr>
        <w:t>для прямых и косвенных измерений</w:t>
      </w:r>
      <w:r>
        <w:rPr>
          <w:b/>
          <w:sz w:val="28"/>
          <w:szCs w:val="28"/>
        </w:rPr>
        <w:t>).</w:t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1: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2: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rPr>
          <w:sz w:val="28"/>
          <w:szCs w:val="28"/>
        </w:rPr>
      </w:pPr>
      <w:r>
        <w:rPr>
          <w:b/>
          <w:sz w:val="28"/>
          <w:szCs w:val="28"/>
        </w:rPr>
        <w:t>11. Графики</w:t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1: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2: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rPr>
          <w:sz w:val="28"/>
          <w:szCs w:val="28"/>
        </w:rPr>
      </w:pPr>
      <w:r>
        <w:rPr>
          <w:b/>
          <w:sz w:val="28"/>
          <w:szCs w:val="28"/>
        </w:rPr>
        <w:t>12. Окончательные результаты.</w:t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1: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2: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rPr>
          <w:sz w:val="28"/>
          <w:szCs w:val="28"/>
        </w:rPr>
      </w:pPr>
      <w:r>
        <w:rPr>
          <w:b/>
          <w:sz w:val="28"/>
          <w:szCs w:val="28"/>
        </w:rPr>
        <w:t>13. Выводы и анализ результатов работы.</w:t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1: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spacing w:lineRule="auto" w:line="240" w:before="285" w:after="285"/>
        <w:ind w:left="720" w:right="720" w:hanging="0"/>
        <w:rPr>
          <w:i/>
          <w:i/>
        </w:rPr>
      </w:pPr>
      <w:r>
        <w:rPr>
          <w:i/>
        </w:rPr>
        <w:t>Для задания 2:</w:t>
      </w:r>
    </w:p>
    <w:p>
      <w:pPr>
        <w:pStyle w:val="LOnormal"/>
        <w:spacing w:lineRule="auto" w:line="240" w:before="285" w:after="285"/>
        <w:ind w:left="900" w:right="720" w:hanging="0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headerReference w:type="first" r:id="rId4"/>
      <w:footerReference w:type="even" r:id="rId5"/>
      <w:footerReference w:type="default" r:id="rId6"/>
      <w:type w:val="nextPage"/>
      <w:pgSz w:w="11906" w:h="16838"/>
      <w:pgMar w:left="567" w:right="567" w:gutter="0" w:header="720" w:top="567" w:footer="720" w:bottom="777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variable"/>
  </w:font>
  <w:font w:name="PT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firstLine="36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firstLine="36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</w:rPr>
    </w:r>
  </w:p>
  <w:tbl>
    <w:tblPr>
      <w:tblStyle w:val="Table7"/>
      <w:tblpPr w:vertAnchor="text" w:horzAnchor="text" w:leftFromText="181" w:rightFromText="181" w:tblpX="367" w:tblpY="1"/>
      <w:tblW w:w="1004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6662"/>
      <w:gridCol w:w="3377"/>
    </w:tblGrid>
    <w:tr>
      <w:trPr/>
      <w:tc>
        <w:tcPr>
          <w:tcW w:w="6662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1033" w:hanging="0"/>
            <w:jc w:val="center"/>
            <w:rPr>
              <w:rFonts w:ascii="PT Sans" w:hAnsi="PT Sans" w:eastAsia="PT Sans" w:cs="PT Sans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PT Sans" w:cs="PT Sans" w:ascii="PT Sans" w:hAnsi="PT Sans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Университет ИТМО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1033" w:hanging="0"/>
            <w:jc w:val="center"/>
            <w:rPr>
              <w:rFonts w:ascii="PT Sans" w:hAnsi="PT Sans" w:eastAsia="PT Sans" w:cs="PT Sans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PT Sans" w:cs="PT Sans" w:ascii="PT Sans" w:hAnsi="PT Sans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Физико-технический мегафакультет</w:t>
          </w:r>
        </w:p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1033" w:hanging="0"/>
            <w:jc w:val="center"/>
            <w:rPr>
              <w:rFonts w:ascii="PT Sans" w:hAnsi="PT Sans" w:eastAsia="PT Sans" w:cs="PT Sans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PT Sans" w:cs="PT Sans" w:ascii="PT Sans" w:hAnsi="PT Sans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Физический факультет</w:t>
          </w:r>
        </w:p>
      </w:tc>
      <w:tc>
        <w:tcPr>
          <w:tcW w:w="3377" w:type="dxa"/>
          <w:tcBorders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left="0" w:right="0" w:hanging="0"/>
            <w:jc w:val="center"/>
            <w:rPr>
              <w:rFonts w:ascii="PT Sans" w:hAnsi="PT Sans" w:eastAsia="PT Sans" w:cs="PT Sans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844675" cy="506730"/>
                <wp:effectExtent l="0" t="0" r="0" b="0"/>
                <wp:docPr id="7" name="image2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2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675" cy="50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PT Sans" w:hAnsi="PT Sans" w:eastAsia="PT Sans" w:cs="PT Sans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pPr>
    <w:r>
      <w:rPr>
        <w:rFonts w:eastAsia="PT Sans" w:cs="PT Sans" w:ascii="PT Sans" w:hAnsi="PT Sans"/>
        <w:b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216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2520" w:hanging="360"/>
      </w:pPr>
      <w:rPr>
        <w:u w:val="none"/>
      </w:rPr>
    </w:lvl>
    <w:lvl w:ilvl="6">
      <w:start w:val="1"/>
      <w:numFmt w:val="decimal"/>
      <w:lvlText w:val="(%7)"/>
      <w:lvlJc w:val="left"/>
      <w:pPr>
        <w:tabs>
          <w:tab w:val="num" w:pos="0"/>
        </w:tabs>
        <w:ind w:left="2880" w:hanging="360"/>
      </w:pPr>
      <w:rPr>
        <w:u w:val="none"/>
      </w:rPr>
    </w:lvl>
    <w:lvl w:ilvl="7">
      <w:start w:val="1"/>
      <w:numFmt w:val="decimal"/>
      <w:lvlText w:val="(%8)"/>
      <w:lvlJc w:val="left"/>
      <w:pPr>
        <w:tabs>
          <w:tab w:val="num" w:pos="0"/>
        </w:tabs>
        <w:ind w:left="3240" w:hanging="360"/>
      </w:pPr>
      <w:rPr>
        <w:u w:val="none"/>
      </w:rPr>
    </w:lvl>
    <w:lvl w:ilvl="8">
      <w:start w:val="1"/>
      <w:numFmt w:val="decimal"/>
      <w:lvlText w:val="(%9)"/>
      <w:lvlJc w:val="left"/>
      <w:pPr>
        <w:tabs>
          <w:tab w:val="num" w:pos="0"/>
        </w:tabs>
        <w:ind w:left="36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88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2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60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9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432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420"/>
      <w:ind w:right="648" w:hanging="0"/>
      <w:jc w:val="center"/>
    </w:pPr>
    <w:rPr>
      <w:sz w:val="19"/>
      <w:szCs w:val="19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374" w:before="6" w:after="0"/>
      <w:ind w:right="-1438" w:hanging="0"/>
      <w:jc w:val="both"/>
    </w:pPr>
    <w:rPr>
      <w:i/>
    </w:rPr>
  </w:style>
  <w:style w:type="paragraph" w:styleId="Heading3">
    <w:name w:val="Heading 3"/>
    <w:basedOn w:val="LOnormal"/>
    <w:next w:val="LOnormal"/>
    <w:qFormat/>
    <w:pPr>
      <w:keepNext w:val="true"/>
      <w:tabs>
        <w:tab w:val="clear" w:pos="720"/>
        <w:tab w:val="left" w:pos="1698" w:leader="none"/>
      </w:tabs>
      <w:spacing w:lineRule="auto" w:line="372"/>
      <w:ind w:right="-200" w:hanging="0"/>
    </w:pPr>
    <w:rPr>
      <w:i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192" w:before="30" w:after="552"/>
      <w:ind w:right="384" w:hanging="0"/>
    </w:pPr>
    <w:rPr>
      <w:rFonts w:ascii="Times New Roman" w:hAnsi="Times New Roman" w:eastAsia="Times New Roman" w:cs="Times New Roman"/>
      <w:b/>
      <w:i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16</Pages>
  <Words>959</Words>
  <Characters>5118</Characters>
  <CharactersWithSpaces>5864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2024-09-28T13:06:18Z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