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(funcional)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(imperativo)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(multifunctional: OO, funcional)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(OO)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(multifunctional: OO, imperativo)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(linguagem de máquina) / 1949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(imperativo) / 1972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(OO) /1983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imperativo, funcional) /1991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imperativo, funcional) / 1991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funcional) /1995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funcional, imperativo) / 1995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imperativo, funcional) / 2000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17687" cy="50217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687" cy="5021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imperativo, funcional) / 1991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imperativa, funcional) /1991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(imperativo) / 1972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(OO) /1983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funcional, imperativa) / 1995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imperativa, funcional) / 2000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imperativo) / 1993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(imperativo) / 2009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(imperativo) / 1991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(muntifuncional: OO, imperativo, funcional) / 2014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Matlab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(OO) / 1970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(muntifuncional: OO, funcional) / 1995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(OO) / 2011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(Declarativa) / 1974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funcional) /1995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imperativo, funcional) / 1991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imperativa, funcional) /1991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(imperativo) / 1972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OO) /1983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funcional, imperativa) / 1995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imperativa, funcional) / 2000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imperativo) / 1993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(imperativo) / 2009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(imperativo) / 1991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(muntifuncional: OO, imperativo, funcional) / 2014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Matlab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(OO) / 1970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(muntifuncional: OO, funcional) / 1995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(OO) / 2011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(Declarativa) / 1974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Ruby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(muntifuncional: OO, funcional) /1995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Assembly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(linguagem de máquina) / 1949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