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2360" w:rsidRPr="00717C38" w:rsidRDefault="007174FC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770E24">
      <w:pPr>
        <w:rPr>
          <w:rFonts w:ascii="Times New Roman" w:hAnsi="Times New Roman" w:cs="Times New Roman"/>
          <w:sz w:val="28"/>
          <w:szCs w:val="28"/>
        </w:rPr>
      </w:pPr>
    </w:p>
    <w:p w:rsidR="00770E24" w:rsidRPr="00717C38" w:rsidRDefault="00770E24" w:rsidP="00FE469F">
      <w:pPr>
        <w:tabs>
          <w:tab w:val="left" w:pos="3673"/>
        </w:tabs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770E24" w:rsidRPr="00717C38" w:rsidRDefault="00770E24" w:rsidP="00717C38">
      <w:pPr>
        <w:tabs>
          <w:tab w:val="left" w:pos="3673"/>
        </w:tabs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717C38">
        <w:rPr>
          <w:rFonts w:ascii="Times New Roman" w:hAnsi="Times New Roman" w:cs="Times New Roman"/>
          <w:b/>
          <w:bCs/>
          <w:sz w:val="72"/>
          <w:szCs w:val="72"/>
          <w:lang w:val="ru-RU"/>
        </w:rPr>
        <w:t>СРС-1</w:t>
      </w:r>
    </w:p>
    <w:p w:rsidR="00717C38" w:rsidRPr="00717C38" w:rsidRDefault="00770E24" w:rsidP="00717C38">
      <w:pPr>
        <w:tabs>
          <w:tab w:val="left" w:pos="3986"/>
        </w:tabs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  <w:sectPr w:rsidR="00717C38" w:rsidRPr="00717C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717C38">
        <w:rPr>
          <w:rFonts w:ascii="Times New Roman" w:hAnsi="Times New Roman" w:cs="Times New Roman"/>
          <w:b/>
          <w:bCs/>
          <w:sz w:val="72"/>
          <w:szCs w:val="72"/>
          <w:lang w:val="ru-RU"/>
        </w:rPr>
        <w:t>Садыров</w:t>
      </w:r>
      <w:proofErr w:type="spellEnd"/>
      <w:r w:rsidRPr="00717C38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</w:t>
      </w:r>
      <w:proofErr w:type="spellStart"/>
      <w:r w:rsidRPr="00717C38">
        <w:rPr>
          <w:rFonts w:ascii="Times New Roman" w:hAnsi="Times New Roman" w:cs="Times New Roman"/>
          <w:b/>
          <w:bCs/>
          <w:sz w:val="72"/>
          <w:szCs w:val="72"/>
          <w:lang w:val="ru-RU"/>
        </w:rPr>
        <w:t>Кутман</w:t>
      </w:r>
      <w:proofErr w:type="spellEnd"/>
      <w:r w:rsidRPr="00717C38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ПИ_1_23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sz w:val="32"/>
          <w:szCs w:val="32"/>
          <w:lang w:val="ru-KG"/>
        </w:rPr>
      </w:pPr>
      <w:r w:rsidRPr="00717C38">
        <w:rPr>
          <w:rFonts w:ascii="Times New Roman" w:hAnsi="Times New Roman" w:cs="Times New Roman"/>
          <w:b/>
          <w:bCs/>
          <w:sz w:val="32"/>
          <w:szCs w:val="32"/>
          <w:lang w:val="ru-KG"/>
        </w:rPr>
        <w:lastRenderedPageBreak/>
        <w:t>Робастные системы и нечеткие множества — это понятия, используемые в теории управления, чтобы сделать системы устойчивыми и адаптивными к изменениям и неопределённостям.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  <w:t>1. Робастные системы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Робастность означает способность системы сохранять стабильную работу, несмотря на внешние и внутренние изменения или неопределённости. Если параметры системы изменяются, либо появляются помехи, робастная система продолжает работать близко к оптимальным параметрам. Это важно в критических задачах, где ошибки могут иметь серьёзные последствия.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  <w:t>Пример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Представьте автопилот самолёта, который должен выдерживать заданный курс независимо от изменений в погоде. Если ветер внезапно меняется, робастная система управления откорректирует направление так, чтобы самолёт продолжал лететь по курсу.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b/>
          <w:bCs/>
          <w:sz w:val="28"/>
          <w:szCs w:val="28"/>
          <w:lang w:val="ru-KG"/>
        </w:rPr>
        <w:t>Робастные системы проектируются так, чтобы «предугадывать» изменения и вводить коррекции, позволяющие уменьшить влияние внешних факторов на результат.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  <w:t>2. Нечеткие множества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Нечеткие множества используются для описания ситуаций, где нет точных границ или значений, а существует неопределённость. В отличие от классических логических систем, где параметры являются либо «истинными», либо «ложными» (например, температура высокая или низкая), нечеткая логика позволяет выражать понятия «частично высокая» или «почти низкая».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Нечеткие множества помогают моделировать понятия, которые трудно выразить через чёткие параметры, и часто используются для создания систем, которые могут работать с неточным, приблизительным вводом.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  <w:t>Пример</w:t>
      </w:r>
    </w:p>
    <w:p w:rsid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Система управления климатом в помещении может использовать нечеткие множества для определения температурного режима. В зависимости от того, насколько «прохладно» или «</w:t>
      </w:r>
      <w:proofErr w:type="spellStart"/>
      <w:r w:rsidRPr="00717C38">
        <w:rPr>
          <w:rFonts w:ascii="Times New Roman" w:hAnsi="Times New Roman" w:cs="Times New Roman"/>
          <w:sz w:val="28"/>
          <w:szCs w:val="28"/>
          <w:lang w:val="ru-KG"/>
        </w:rPr>
        <w:t>тёпло</w:t>
      </w:r>
      <w:proofErr w:type="spellEnd"/>
      <w:r w:rsidRPr="00717C38">
        <w:rPr>
          <w:rFonts w:ascii="Times New Roman" w:hAnsi="Times New Roman" w:cs="Times New Roman"/>
          <w:sz w:val="28"/>
          <w:szCs w:val="28"/>
          <w:lang w:val="ru-KG"/>
        </w:rPr>
        <w:t>» в комнате, система будет адаптировать режим работы кондиционера или обогревателя. Здесь «тепло» может быть не точным значением (например, не ровно 25°C), а диапазоном значений, которые включают в себя «слегка прохладно» и «немного тепло».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b/>
          <w:bCs/>
          <w:i/>
          <w:iCs/>
          <w:sz w:val="28"/>
          <w:szCs w:val="28"/>
          <w:lang w:val="ru-KG"/>
        </w:rPr>
        <w:lastRenderedPageBreak/>
        <w:t>Как это работает в управлении?</w:t>
      </w:r>
    </w:p>
    <w:p w:rsidR="00717C38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Когда системы управления используют нечеткие множества, они могут задавать "правила" для работы с диапазонами значений, что делает их более гибкими. Например, вместо того, чтобы программировать точные действия для конкретных условий, можно задать правила типа: "Если температура высока, но не очень, тогда снизить на 50% мощность кондиционера." Это позволяет системе делать корректировки плавно и адаптивно, как если бы она реагировала на ситуации, подобно человеку.</w:t>
      </w:r>
    </w:p>
    <w:p w:rsidR="00770E24" w:rsidRPr="00717C38" w:rsidRDefault="00717C38" w:rsidP="00717C38">
      <w:pPr>
        <w:tabs>
          <w:tab w:val="left" w:pos="3986"/>
        </w:tabs>
        <w:rPr>
          <w:rFonts w:ascii="Times New Roman" w:hAnsi="Times New Roman" w:cs="Times New Roman"/>
          <w:sz w:val="28"/>
          <w:szCs w:val="28"/>
          <w:lang w:val="ru-KG"/>
        </w:rPr>
      </w:pPr>
      <w:r w:rsidRPr="00717C38">
        <w:rPr>
          <w:rFonts w:ascii="Times New Roman" w:hAnsi="Times New Roman" w:cs="Times New Roman"/>
          <w:sz w:val="28"/>
          <w:szCs w:val="28"/>
          <w:lang w:val="ru-KG"/>
        </w:rPr>
        <w:t>Робастность и нечеткие множества могут работать вместе, создавая системы, которые способны адаптироваться к непредсказуемым условиям и принимать решения на основе неполной или неточной информации. Это делает их идеальными для сложных, динамичных условий, где точные данные не всегда доступны, но стабильная работа обязательна.</w:t>
      </w:r>
    </w:p>
    <w:p w:rsidR="00770E24" w:rsidRPr="00717C38" w:rsidRDefault="00770E24" w:rsidP="00770E24">
      <w:pPr>
        <w:tabs>
          <w:tab w:val="left" w:pos="3986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70E24" w:rsidRPr="00717C38" w:rsidRDefault="00770E24" w:rsidP="00770E24">
      <w:pPr>
        <w:tabs>
          <w:tab w:val="left" w:pos="3986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770E24" w:rsidRPr="0071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4"/>
    <w:rsid w:val="003E1CCD"/>
    <w:rsid w:val="00472D31"/>
    <w:rsid w:val="007174FC"/>
    <w:rsid w:val="00717C38"/>
    <w:rsid w:val="00770E24"/>
    <w:rsid w:val="00816BE2"/>
    <w:rsid w:val="00D12EEB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7EE6"/>
  <w15:chartTrackingRefBased/>
  <w15:docId w15:val="{1242E36A-CF82-40BE-B01F-DDB243F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</dc:creator>
  <cp:keywords/>
  <dc:description/>
  <cp:lastModifiedBy>107</cp:lastModifiedBy>
  <cp:revision>2</cp:revision>
  <dcterms:created xsi:type="dcterms:W3CDTF">2024-11-01T08:47:00Z</dcterms:created>
  <dcterms:modified xsi:type="dcterms:W3CDTF">2024-11-01T08:47:00Z</dcterms:modified>
</cp:coreProperties>
</file>