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3DB7" w14:textId="77777777" w:rsidR="00443A7C" w:rsidRPr="00443A7C" w:rsidRDefault="00443A7C" w:rsidP="00443A7C">
      <w:pPr>
        <w:rPr>
          <w:b/>
          <w:bCs/>
        </w:rPr>
      </w:pPr>
      <w:r w:rsidRPr="00443A7C">
        <w:rPr>
          <w:b/>
          <w:bCs/>
        </w:rPr>
        <w:t>Business Problem Statement</w:t>
      </w:r>
    </w:p>
    <w:p w14:paraId="048F8E58" w14:textId="77777777" w:rsidR="00443A7C" w:rsidRPr="00443A7C" w:rsidRDefault="00443A7C" w:rsidP="00443A7C">
      <w:r w:rsidRPr="00443A7C">
        <w:t>A financial institution aims to gain deeper insights into its loan portfolio to improve decision-making, enhance risk management, and optimize lending strategies. The management team has observed fluctuations in loan applications, funding amounts, repayment behavior, and borrower profiles across different regions and customer segments. They are particularly interested in identifying key factors such as loan purpose, home ownership status, employment length, interest rates, and borrower financial health that influence loan performance and repayment trends.</w:t>
      </w:r>
    </w:p>
    <w:p w14:paraId="125478FF" w14:textId="77777777" w:rsidR="00443A7C" w:rsidRPr="00443A7C" w:rsidRDefault="00443A7C" w:rsidP="00443A7C">
      <w:r w:rsidRPr="00443A7C">
        <w:t>Currently, the organization lacks a centralized and interactive system to monitor critical lending metrics such as total loan applications, funded amounts, repayment amounts, and borrower risk indicators. This limits their ability to track Month-to-Date (MTD) performance, analyze Month-over-Month (MoM) trends, and distinguish between good and bad loans effectively.</w:t>
      </w:r>
    </w:p>
    <w:p w14:paraId="0DE0C99D" w14:textId="77777777" w:rsidR="00443A7C" w:rsidRPr="00443A7C" w:rsidRDefault="00443A7C" w:rsidP="00443A7C">
      <w:r w:rsidRPr="00443A7C">
        <w:pict w14:anchorId="3C612D9A">
          <v:rect id="_x0000_i1031" style="width:0;height:1.5pt" o:hralign="center" o:hrstd="t" o:hr="t" fillcolor="#a0a0a0" stroked="f"/>
        </w:pict>
      </w:r>
    </w:p>
    <w:p w14:paraId="03A3468F" w14:textId="77777777" w:rsidR="00443A7C" w:rsidRPr="00443A7C" w:rsidRDefault="00443A7C" w:rsidP="00443A7C">
      <w:pPr>
        <w:rPr>
          <w:b/>
          <w:bCs/>
        </w:rPr>
      </w:pPr>
      <w:r w:rsidRPr="00443A7C">
        <w:rPr>
          <w:b/>
          <w:bCs/>
        </w:rPr>
        <w:t>Deliverables</w:t>
      </w:r>
    </w:p>
    <w:p w14:paraId="29D68A1B" w14:textId="77777777" w:rsidR="00443A7C" w:rsidRPr="00443A7C" w:rsidRDefault="00443A7C" w:rsidP="00443A7C">
      <w:pPr>
        <w:numPr>
          <w:ilvl w:val="0"/>
          <w:numId w:val="1"/>
        </w:numPr>
      </w:pPr>
      <w:r w:rsidRPr="00443A7C">
        <w:rPr>
          <w:b/>
          <w:bCs/>
        </w:rPr>
        <w:t>Data Preparation &amp; Modeling (Python):</w:t>
      </w:r>
      <w:r w:rsidRPr="00443A7C">
        <w:br/>
        <w:t xml:space="preserve">Clean, preprocess, and validate the raw loan dataset to ensure data quality and consistency for analysis. </w:t>
      </w:r>
    </w:p>
    <w:p w14:paraId="267D0374" w14:textId="77777777" w:rsidR="00443A7C" w:rsidRPr="00443A7C" w:rsidRDefault="00443A7C" w:rsidP="00443A7C">
      <w:pPr>
        <w:numPr>
          <w:ilvl w:val="0"/>
          <w:numId w:val="1"/>
        </w:numPr>
      </w:pPr>
      <w:r w:rsidRPr="00443A7C">
        <w:rPr>
          <w:b/>
          <w:bCs/>
        </w:rPr>
        <w:t>Data Analysis (SQL - PostgreSQL):</w:t>
      </w:r>
      <w:r w:rsidRPr="00443A7C">
        <w:br/>
        <w:t xml:space="preserve">Structure the data efficiently, perform queries, and extract meaningful insights related to loan performance, borrower behavior, and risk segmentation. </w:t>
      </w:r>
    </w:p>
    <w:p w14:paraId="24FA4439" w14:textId="77777777" w:rsidR="00443A7C" w:rsidRPr="00443A7C" w:rsidRDefault="00443A7C" w:rsidP="00443A7C">
      <w:pPr>
        <w:numPr>
          <w:ilvl w:val="0"/>
          <w:numId w:val="1"/>
        </w:numPr>
      </w:pPr>
      <w:r w:rsidRPr="00443A7C">
        <w:rPr>
          <w:b/>
          <w:bCs/>
        </w:rPr>
        <w:t>Visualization &amp; Insights (Power BI):</w:t>
      </w:r>
      <w:r w:rsidRPr="00443A7C">
        <w:br/>
        <w:t xml:space="preserve">Develop interactive dashboards that present key KPIs such as Total Loan Applications, Total Funded Amount, Total Amount Received, Interest Rates, and DTI, along with trend and distribution analysis. </w:t>
      </w:r>
    </w:p>
    <w:p w14:paraId="3017F255" w14:textId="77777777" w:rsidR="00443A7C" w:rsidRPr="00443A7C" w:rsidRDefault="00443A7C" w:rsidP="00443A7C">
      <w:pPr>
        <w:numPr>
          <w:ilvl w:val="0"/>
          <w:numId w:val="1"/>
        </w:numPr>
      </w:pPr>
      <w:r w:rsidRPr="00443A7C">
        <w:rPr>
          <w:b/>
          <w:bCs/>
        </w:rPr>
        <w:t>Dashboard Development:</w:t>
      </w:r>
      <w:r w:rsidRPr="00443A7C">
        <w:br/>
        <w:t xml:space="preserve">Create multiple dashboards including Summary, Overview, and Details views to provide a comprehensive understanding of loan performance and borrower segmentation. </w:t>
      </w:r>
    </w:p>
    <w:p w14:paraId="21B8867D" w14:textId="77777777" w:rsidR="00443A7C" w:rsidRPr="00443A7C" w:rsidRDefault="00443A7C" w:rsidP="00443A7C">
      <w:pPr>
        <w:numPr>
          <w:ilvl w:val="0"/>
          <w:numId w:val="1"/>
        </w:numPr>
      </w:pPr>
      <w:r w:rsidRPr="00443A7C">
        <w:rPr>
          <w:b/>
          <w:bCs/>
        </w:rPr>
        <w:t>Report &amp; Business Recommendations:</w:t>
      </w:r>
      <w:r w:rsidRPr="00443A7C">
        <w:br/>
        <w:t>Summarize insights and provide actionable recommendations to improve lending strategies, reduce risk, and enhance profitability.</w:t>
      </w:r>
    </w:p>
    <w:p w14:paraId="400CDFA5" w14:textId="77777777" w:rsidR="0075506C" w:rsidRDefault="0075506C"/>
    <w:sectPr w:rsidR="0075506C">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ABF8" w14:textId="77777777" w:rsidR="002E262B" w:rsidRDefault="002E262B" w:rsidP="00443A7C">
      <w:pPr>
        <w:spacing w:after="0" w:line="240" w:lineRule="auto"/>
      </w:pPr>
      <w:r>
        <w:separator/>
      </w:r>
    </w:p>
  </w:endnote>
  <w:endnote w:type="continuationSeparator" w:id="0">
    <w:p w14:paraId="4B50CDF0" w14:textId="77777777" w:rsidR="002E262B" w:rsidRDefault="002E262B" w:rsidP="00443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1358" w14:textId="6EF76E54" w:rsidR="00443A7C" w:rsidRDefault="00443A7C">
    <w:pPr>
      <w:pStyle w:val="Footer"/>
    </w:pPr>
    <w:r>
      <w:rPr>
        <w:noProof/>
      </w:rPr>
      <mc:AlternateContent>
        <mc:Choice Requires="wps">
          <w:drawing>
            <wp:anchor distT="0" distB="0" distL="0" distR="0" simplePos="0" relativeHeight="251659264" behindDoc="0" locked="0" layoutInCell="1" allowOverlap="1" wp14:anchorId="255087C6" wp14:editId="36BA7366">
              <wp:simplePos x="635" y="635"/>
              <wp:positionH relativeFrom="page">
                <wp:align>left</wp:align>
              </wp:positionH>
              <wp:positionV relativeFrom="page">
                <wp:align>bottom</wp:align>
              </wp:positionV>
              <wp:extent cx="1372235" cy="340995"/>
              <wp:effectExtent l="0" t="0" r="18415" b="0"/>
              <wp:wrapNone/>
              <wp:docPr id="2103454273"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2235" cy="340995"/>
                      </a:xfrm>
                      <a:prstGeom prst="rect">
                        <a:avLst/>
                      </a:prstGeom>
                      <a:noFill/>
                      <a:ln>
                        <a:noFill/>
                      </a:ln>
                    </wps:spPr>
                    <wps:txbx>
                      <w:txbxContent>
                        <w:p w14:paraId="2EF177B4" w14:textId="008A02C5" w:rsidR="00443A7C" w:rsidRPr="00443A7C" w:rsidRDefault="00443A7C" w:rsidP="00443A7C">
                          <w:pPr>
                            <w:spacing w:after="0"/>
                            <w:rPr>
                              <w:rFonts w:ascii="Aptos" w:eastAsia="Aptos" w:hAnsi="Aptos" w:cs="Aptos"/>
                              <w:noProof/>
                              <w:color w:val="000000"/>
                              <w:sz w:val="18"/>
                              <w:szCs w:val="18"/>
                            </w:rPr>
                          </w:pPr>
                          <w:r w:rsidRPr="00443A7C">
                            <w:rPr>
                              <w:rFonts w:ascii="Aptos" w:eastAsia="Aptos" w:hAnsi="Aptos" w:cs="Aptos"/>
                              <w:noProof/>
                              <w:color w:val="000000"/>
                              <w:sz w:val="18"/>
                              <w:szCs w:val="18"/>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5087C6" id="_x0000_t202" coordsize="21600,21600" o:spt="202" path="m,l,21600r21600,l21600,xe">
              <v:stroke joinstyle="miter"/>
              <v:path gradientshapeok="t" o:connecttype="rect"/>
            </v:shapetype>
            <v:shape id="Text Box 2" o:spid="_x0000_s1026" type="#_x0000_t202" alt="Classification: Internal" style="position:absolute;margin-left:0;margin-top:0;width:108.05pt;height:26.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" filled="f" stroked="f">
              <v:fill o:detectmouseclick="t"/>
              <v:textbox style="mso-fit-shape-to-text:t" inset="20pt,0,0,15pt">
                <w:txbxContent>
                  <w:p w14:paraId="2EF177B4" w14:textId="008A02C5" w:rsidR="00443A7C" w:rsidRPr="00443A7C" w:rsidRDefault="00443A7C" w:rsidP="00443A7C">
                    <w:pPr>
                      <w:spacing w:after="0"/>
                      <w:rPr>
                        <w:rFonts w:ascii="Aptos" w:eastAsia="Aptos" w:hAnsi="Aptos" w:cs="Aptos"/>
                        <w:noProof/>
                        <w:color w:val="000000"/>
                        <w:sz w:val="18"/>
                        <w:szCs w:val="18"/>
                      </w:rPr>
                    </w:pPr>
                    <w:r w:rsidRPr="00443A7C">
                      <w:rPr>
                        <w:rFonts w:ascii="Aptos" w:eastAsia="Aptos" w:hAnsi="Aptos" w:cs="Aptos"/>
                        <w:noProof/>
                        <w:color w:val="000000"/>
                        <w:sz w:val="18"/>
                        <w:szCs w:val="18"/>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6639" w14:textId="0DFB2527" w:rsidR="00443A7C" w:rsidRDefault="00443A7C">
    <w:pPr>
      <w:pStyle w:val="Footer"/>
    </w:pPr>
    <w:r>
      <w:rPr>
        <w:noProof/>
      </w:rPr>
      <mc:AlternateContent>
        <mc:Choice Requires="wps">
          <w:drawing>
            <wp:anchor distT="0" distB="0" distL="0" distR="0" simplePos="0" relativeHeight="251660288" behindDoc="0" locked="0" layoutInCell="1" allowOverlap="1" wp14:anchorId="76CCF260" wp14:editId="304413C0">
              <wp:simplePos x="914400" y="10067925"/>
              <wp:positionH relativeFrom="page">
                <wp:align>left</wp:align>
              </wp:positionH>
              <wp:positionV relativeFrom="page">
                <wp:align>bottom</wp:align>
              </wp:positionV>
              <wp:extent cx="1372235" cy="340995"/>
              <wp:effectExtent l="0" t="0" r="18415" b="0"/>
              <wp:wrapNone/>
              <wp:docPr id="1230708587"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2235" cy="340995"/>
                      </a:xfrm>
                      <a:prstGeom prst="rect">
                        <a:avLst/>
                      </a:prstGeom>
                      <a:noFill/>
                      <a:ln>
                        <a:noFill/>
                      </a:ln>
                    </wps:spPr>
                    <wps:txbx>
                      <w:txbxContent>
                        <w:p w14:paraId="01BA06EB" w14:textId="58A81CBE" w:rsidR="00443A7C" w:rsidRPr="00443A7C" w:rsidRDefault="00443A7C" w:rsidP="00443A7C">
                          <w:pPr>
                            <w:spacing w:after="0"/>
                            <w:rPr>
                              <w:rFonts w:ascii="Aptos" w:eastAsia="Aptos" w:hAnsi="Aptos" w:cs="Aptos"/>
                              <w:noProof/>
                              <w:color w:val="000000"/>
                              <w:sz w:val="18"/>
                              <w:szCs w:val="18"/>
                            </w:rPr>
                          </w:pPr>
                          <w:r w:rsidRPr="00443A7C">
                            <w:rPr>
                              <w:rFonts w:ascii="Aptos" w:eastAsia="Aptos" w:hAnsi="Aptos" w:cs="Aptos"/>
                              <w:noProof/>
                              <w:color w:val="000000"/>
                              <w:sz w:val="18"/>
                              <w:szCs w:val="18"/>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CCF260" id="_x0000_t202" coordsize="21600,21600" o:spt="202" path="m,l,21600r21600,l21600,xe">
              <v:stroke joinstyle="miter"/>
              <v:path gradientshapeok="t" o:connecttype="rect"/>
            </v:shapetype>
            <v:shape id="Text Box 3" o:spid="_x0000_s1027" type="#_x0000_t202" alt="Classification: Internal" style="position:absolute;margin-left:0;margin-top:0;width:108.05pt;height:26.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" filled="f" stroked="f">
              <v:fill o:detectmouseclick="t"/>
              <v:textbox style="mso-fit-shape-to-text:t" inset="20pt,0,0,15pt">
                <w:txbxContent>
                  <w:p w14:paraId="01BA06EB" w14:textId="58A81CBE" w:rsidR="00443A7C" w:rsidRPr="00443A7C" w:rsidRDefault="00443A7C" w:rsidP="00443A7C">
                    <w:pPr>
                      <w:spacing w:after="0"/>
                      <w:rPr>
                        <w:rFonts w:ascii="Aptos" w:eastAsia="Aptos" w:hAnsi="Aptos" w:cs="Aptos"/>
                        <w:noProof/>
                        <w:color w:val="000000"/>
                        <w:sz w:val="18"/>
                        <w:szCs w:val="18"/>
                      </w:rPr>
                    </w:pPr>
                    <w:r w:rsidRPr="00443A7C">
                      <w:rPr>
                        <w:rFonts w:ascii="Aptos" w:eastAsia="Aptos" w:hAnsi="Aptos" w:cs="Aptos"/>
                        <w:noProof/>
                        <w:color w:val="000000"/>
                        <w:sz w:val="18"/>
                        <w:szCs w:val="18"/>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A7AE" w14:textId="67DC6589" w:rsidR="00443A7C" w:rsidRDefault="00443A7C">
    <w:pPr>
      <w:pStyle w:val="Footer"/>
    </w:pPr>
    <w:r>
      <w:rPr>
        <w:noProof/>
      </w:rPr>
      <mc:AlternateContent>
        <mc:Choice Requires="wps">
          <w:drawing>
            <wp:anchor distT="0" distB="0" distL="0" distR="0" simplePos="0" relativeHeight="251658240" behindDoc="0" locked="0" layoutInCell="1" allowOverlap="1" wp14:anchorId="0D30372D" wp14:editId="3186ABD2">
              <wp:simplePos x="635" y="635"/>
              <wp:positionH relativeFrom="page">
                <wp:align>left</wp:align>
              </wp:positionH>
              <wp:positionV relativeFrom="page">
                <wp:align>bottom</wp:align>
              </wp:positionV>
              <wp:extent cx="1372235" cy="340995"/>
              <wp:effectExtent l="0" t="0" r="18415" b="0"/>
              <wp:wrapNone/>
              <wp:docPr id="1918218729"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2235" cy="340995"/>
                      </a:xfrm>
                      <a:prstGeom prst="rect">
                        <a:avLst/>
                      </a:prstGeom>
                      <a:noFill/>
                      <a:ln>
                        <a:noFill/>
                      </a:ln>
                    </wps:spPr>
                    <wps:txbx>
                      <w:txbxContent>
                        <w:p w14:paraId="16B45B9A" w14:textId="202AD021" w:rsidR="00443A7C" w:rsidRPr="00443A7C" w:rsidRDefault="00443A7C" w:rsidP="00443A7C">
                          <w:pPr>
                            <w:spacing w:after="0"/>
                            <w:rPr>
                              <w:rFonts w:ascii="Aptos" w:eastAsia="Aptos" w:hAnsi="Aptos" w:cs="Aptos"/>
                              <w:noProof/>
                              <w:color w:val="000000"/>
                              <w:sz w:val="18"/>
                              <w:szCs w:val="18"/>
                            </w:rPr>
                          </w:pPr>
                          <w:r w:rsidRPr="00443A7C">
                            <w:rPr>
                              <w:rFonts w:ascii="Aptos" w:eastAsia="Aptos" w:hAnsi="Aptos" w:cs="Aptos"/>
                              <w:noProof/>
                              <w:color w:val="000000"/>
                              <w:sz w:val="18"/>
                              <w:szCs w:val="18"/>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30372D" id="_x0000_t202" coordsize="21600,21600" o:spt="202" path="m,l,21600r21600,l21600,xe">
              <v:stroke joinstyle="miter"/>
              <v:path gradientshapeok="t" o:connecttype="rect"/>
            </v:shapetype>
            <v:shape id="Text Box 1" o:spid="_x0000_s1028" type="#_x0000_t202" alt="Classification: Internal" style="position:absolute;margin-left:0;margin-top:0;width:108.05pt;height:26.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" filled="f" stroked="f">
              <v:fill o:detectmouseclick="t"/>
              <v:textbox style="mso-fit-shape-to-text:t" inset="20pt,0,0,15pt">
                <w:txbxContent>
                  <w:p w14:paraId="16B45B9A" w14:textId="202AD021" w:rsidR="00443A7C" w:rsidRPr="00443A7C" w:rsidRDefault="00443A7C" w:rsidP="00443A7C">
                    <w:pPr>
                      <w:spacing w:after="0"/>
                      <w:rPr>
                        <w:rFonts w:ascii="Aptos" w:eastAsia="Aptos" w:hAnsi="Aptos" w:cs="Aptos"/>
                        <w:noProof/>
                        <w:color w:val="000000"/>
                        <w:sz w:val="18"/>
                        <w:szCs w:val="18"/>
                      </w:rPr>
                    </w:pPr>
                    <w:r w:rsidRPr="00443A7C">
                      <w:rPr>
                        <w:rFonts w:ascii="Aptos" w:eastAsia="Aptos" w:hAnsi="Aptos" w:cs="Aptos"/>
                        <w:noProof/>
                        <w:color w:val="000000"/>
                        <w:sz w:val="18"/>
                        <w:szCs w:val="18"/>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0356A" w14:textId="77777777" w:rsidR="002E262B" w:rsidRDefault="002E262B" w:rsidP="00443A7C">
      <w:pPr>
        <w:spacing w:after="0" w:line="240" w:lineRule="auto"/>
      </w:pPr>
      <w:r>
        <w:separator/>
      </w:r>
    </w:p>
  </w:footnote>
  <w:footnote w:type="continuationSeparator" w:id="0">
    <w:p w14:paraId="3AB64C47" w14:textId="77777777" w:rsidR="002E262B" w:rsidRDefault="002E262B" w:rsidP="00443A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2529"/>
    <w:multiLevelType w:val="multilevel"/>
    <w:tmpl w:val="7C88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13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54A"/>
    <w:rsid w:val="002E262B"/>
    <w:rsid w:val="00443A7C"/>
    <w:rsid w:val="007006AA"/>
    <w:rsid w:val="0075506C"/>
    <w:rsid w:val="00BA083E"/>
    <w:rsid w:val="00EB35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D08C"/>
  <w15:chartTrackingRefBased/>
  <w15:docId w15:val="{ECD9D417-6558-4B38-B7B9-9CA931EB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54A"/>
    <w:rPr>
      <w:rFonts w:eastAsiaTheme="majorEastAsia" w:cstheme="majorBidi"/>
      <w:color w:val="272727" w:themeColor="text1" w:themeTint="D8"/>
    </w:rPr>
  </w:style>
  <w:style w:type="paragraph" w:styleId="Title">
    <w:name w:val="Title"/>
    <w:basedOn w:val="Normal"/>
    <w:next w:val="Normal"/>
    <w:link w:val="TitleChar"/>
    <w:uiPriority w:val="10"/>
    <w:qFormat/>
    <w:rsid w:val="00EB3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54A"/>
    <w:pPr>
      <w:spacing w:before="160"/>
      <w:jc w:val="center"/>
    </w:pPr>
    <w:rPr>
      <w:i/>
      <w:iCs/>
      <w:color w:val="404040" w:themeColor="text1" w:themeTint="BF"/>
    </w:rPr>
  </w:style>
  <w:style w:type="character" w:customStyle="1" w:styleId="QuoteChar">
    <w:name w:val="Quote Char"/>
    <w:basedOn w:val="DefaultParagraphFont"/>
    <w:link w:val="Quote"/>
    <w:uiPriority w:val="29"/>
    <w:rsid w:val="00EB354A"/>
    <w:rPr>
      <w:i/>
      <w:iCs/>
      <w:color w:val="404040" w:themeColor="text1" w:themeTint="BF"/>
    </w:rPr>
  </w:style>
  <w:style w:type="paragraph" w:styleId="ListParagraph">
    <w:name w:val="List Paragraph"/>
    <w:basedOn w:val="Normal"/>
    <w:uiPriority w:val="34"/>
    <w:qFormat/>
    <w:rsid w:val="00EB354A"/>
    <w:pPr>
      <w:ind w:left="720"/>
      <w:contextualSpacing/>
    </w:pPr>
  </w:style>
  <w:style w:type="character" w:styleId="IntenseEmphasis">
    <w:name w:val="Intense Emphasis"/>
    <w:basedOn w:val="DefaultParagraphFont"/>
    <w:uiPriority w:val="21"/>
    <w:qFormat/>
    <w:rsid w:val="00EB354A"/>
    <w:rPr>
      <w:i/>
      <w:iCs/>
      <w:color w:val="0F4761" w:themeColor="accent1" w:themeShade="BF"/>
    </w:rPr>
  </w:style>
  <w:style w:type="paragraph" w:styleId="IntenseQuote">
    <w:name w:val="Intense Quote"/>
    <w:basedOn w:val="Normal"/>
    <w:next w:val="Normal"/>
    <w:link w:val="IntenseQuoteChar"/>
    <w:uiPriority w:val="30"/>
    <w:qFormat/>
    <w:rsid w:val="00EB3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54A"/>
    <w:rPr>
      <w:i/>
      <w:iCs/>
      <w:color w:val="0F4761" w:themeColor="accent1" w:themeShade="BF"/>
    </w:rPr>
  </w:style>
  <w:style w:type="character" w:styleId="IntenseReference">
    <w:name w:val="Intense Reference"/>
    <w:basedOn w:val="DefaultParagraphFont"/>
    <w:uiPriority w:val="32"/>
    <w:qFormat/>
    <w:rsid w:val="00EB354A"/>
    <w:rPr>
      <w:b/>
      <w:bCs/>
      <w:smallCaps/>
      <w:color w:val="0F4761" w:themeColor="accent1" w:themeShade="BF"/>
      <w:spacing w:val="5"/>
    </w:rPr>
  </w:style>
  <w:style w:type="paragraph" w:styleId="Footer">
    <w:name w:val="footer"/>
    <w:basedOn w:val="Normal"/>
    <w:link w:val="FooterChar"/>
    <w:uiPriority w:val="99"/>
    <w:unhideWhenUsed/>
    <w:rsid w:val="00443A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Eithaya Thullah</dc:creator>
  <cp:keywords/>
  <dc:description/>
  <cp:lastModifiedBy>Eithaya Thullah</cp:lastModifiedBy>
  <cp:revision>2</cp:revision>
  <dcterms:created xsi:type="dcterms:W3CDTF">2026-04-02T18:05:00Z</dcterms:created>
  <dcterms:modified xsi:type="dcterms:W3CDTF">2026-04-02T18:06:00Z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7255b1e9,7d602a41,495b1f6b</vt:lpwstr>
  </property>
  <property fmtid="{D5CDD505-2E9C-101B-9397-08002B2CF9AE}" pid="3" name="ClassificationContentMarkingFooterFontProps">
    <vt:lpwstr>#000000,9,Aptos</vt:lpwstr>
  </property>
  <property fmtid="{D5CDD505-2E9C-101B-9397-08002B2CF9AE}" pid="4" name="ClassificationContentMarkingFooterText">
    <vt:lpwstr>Classification: Internal</vt:lpwstr>
  </property>
  <property fmtid="{D5CDD505-2E9C-101B-9397-08002B2CF9AE}" pid="5" name="MSIP_Label_e877147a-8a5f-4a72-8f6f-7e01347f8629_Enabled">
    <vt:lpwstr>true</vt:lpwstr>
  </property>
  <property fmtid="{D5CDD505-2E9C-101B-9397-08002B2CF9AE}" pid="6" name="MSIP_Label_e877147a-8a5f-4a72-8f6f-7e01347f8629_SetDate">
    <vt:lpwstr>2026-04-02T18:06:40Z</vt:lpwstr>
  </property>
  <property fmtid="{D5CDD505-2E9C-101B-9397-08002B2CF9AE}" pid="7" name="MSIP_Label_e877147a-8a5f-4a72-8f6f-7e01347f8629_Method">
    <vt:lpwstr>Standard</vt:lpwstr>
  </property>
  <property fmtid="{D5CDD505-2E9C-101B-9397-08002B2CF9AE}" pid="8" name="MSIP_Label_e877147a-8a5f-4a72-8f6f-7e01347f8629_Name">
    <vt:lpwstr>InternalProd</vt:lpwstr>
  </property>
  <property fmtid="{D5CDD505-2E9C-101B-9397-08002B2CF9AE}" pid="9" name="MSIP_Label_e877147a-8a5f-4a72-8f6f-7e01347f8629_SiteId">
    <vt:lpwstr>374b9f4e-5abb-49e2-aaf4-a849a8d074a6</vt:lpwstr>
  </property>
  <property fmtid="{D5CDD505-2E9C-101B-9397-08002B2CF9AE}" pid="10" name="MSIP_Label_e877147a-8a5f-4a72-8f6f-7e01347f8629_ActionId">
    <vt:lpwstr>ed70a145-82fe-4a70-91cb-44d64f6e9a3b</vt:lpwstr>
  </property>
  <property fmtid="{D5CDD505-2E9C-101B-9397-08002B2CF9AE}" pid="11" name="MSIP_Label_e877147a-8a5f-4a72-8f6f-7e01347f8629_ContentBits">
    <vt:lpwstr>2</vt:lpwstr>
  </property>
  <property fmtid="{D5CDD505-2E9C-101B-9397-08002B2CF9AE}" pid="12" name="MSIP_Label_e877147a-8a5f-4a72-8f6f-7e01347f8629_Tag">
    <vt:lpwstr>10, 3, 0, 1</vt:lpwstr>
  </property>
</Properties>
</file>