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0CCBB6">
      <w:pPr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МИНОБРНАУКИ РОССИИ</w:t>
      </w:r>
    </w:p>
    <w:p w14:paraId="1E77CCB1">
      <w:pPr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Федеральное государственное бюджетное образовательное</w:t>
      </w:r>
    </w:p>
    <w:p w14:paraId="62052EF0">
      <w:pPr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учреждение высшего образования</w:t>
      </w:r>
    </w:p>
    <w:p w14:paraId="69AE9216">
      <w:pPr>
        <w:spacing w:before="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«Ярославский государственный университет имени П. Г. Демидова»</w:t>
      </w:r>
    </w:p>
    <w:p w14:paraId="6BECF08B">
      <w:pPr>
        <w:spacing w:before="0" w:after="1400" w:line="36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Кафедра компьютерных сетей</w:t>
      </w:r>
    </w:p>
    <w:p w14:paraId="058F5EEA">
      <w:pPr>
        <w:spacing w:before="600" w:after="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ВЫПУСКНАЯ КВАЛИФИКАЦИОННАЯ РАБОТА</w:t>
      </w:r>
    </w:p>
    <w:p w14:paraId="46E56307">
      <w:pPr>
        <w:spacing w:before="0" w:after="70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Разработка интеллектуального чат-бота для автоматизации онбординга сотрудников на основе RAG-архитектуры с мультимодальным вводом</w:t>
      </w:r>
    </w:p>
    <w:p w14:paraId="09DD2B67">
      <w:pPr>
        <w:spacing w:before="20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 направлению</w:t>
      </w:r>
    </w:p>
    <w:p w14:paraId="5E032FA2">
      <w:pPr>
        <w:spacing w:before="0" w:after="1400" w:line="36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01.03.02 Прикладная математика и информатика</w:t>
      </w:r>
    </w:p>
    <w:p w14:paraId="2812F5C9">
      <w:pPr>
        <w:spacing w:before="400" w:line="360" w:lineRule="auto"/>
        <w:jc w:val="righ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Научный руководитель</w:t>
      </w:r>
    </w:p>
    <w:p w14:paraId="05DAAF14">
      <w:pPr>
        <w:spacing w:line="360" w:lineRule="auto"/>
        <w:jc w:val="righ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к. ф.-м. н., доцент</w:t>
      </w:r>
    </w:p>
    <w:p w14:paraId="046C944F">
      <w:pPr>
        <w:spacing w:line="360" w:lineRule="auto"/>
        <w:jc w:val="righ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___________ И. В. Парамонов</w:t>
      </w:r>
    </w:p>
    <w:p w14:paraId="214616BD">
      <w:pPr>
        <w:spacing w:after="400" w:line="360" w:lineRule="auto"/>
        <w:jc w:val="righ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«____» _____________ 2026 г.</w:t>
      </w:r>
    </w:p>
    <w:p w14:paraId="64A17633">
      <w:pPr>
        <w:spacing w:before="200" w:line="360" w:lineRule="auto"/>
        <w:jc w:val="righ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Студент группы ИВТ-41БО</w:t>
      </w:r>
    </w:p>
    <w:p w14:paraId="1D10C017">
      <w:pPr>
        <w:spacing w:line="360" w:lineRule="auto"/>
        <w:jc w:val="righ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___________ Б. С. Атрошенко</w:t>
      </w:r>
    </w:p>
    <w:p w14:paraId="197EA4BA">
      <w:pPr>
        <w:spacing w:after="1600" w:line="360" w:lineRule="auto"/>
        <w:jc w:val="righ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«____» _____________ 2026 г.</w:t>
      </w:r>
    </w:p>
    <w:p w14:paraId="75789CD7">
      <w:pPr>
        <w:spacing w:before="600" w:after="0" w:line="36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Ярославль, 2026</w:t>
      </w:r>
    </w:p>
    <w:p w14:paraId="6C9E8656">
      <w:pPr>
        <w:sectPr>
          <w:pgSz w:w="11906" w:h="16838"/>
          <w:pgMar w:top="1134" w:right="850" w:bottom="1134" w:left="1701" w:header="720" w:footer="720" w:gutter="0"/>
          <w:cols w:space="720" w:num="1"/>
          <w:docGrid w:linePitch="360" w:charSpace="0"/>
        </w:sectPr>
      </w:pPr>
    </w:p>
    <w:p w14:paraId="67F91354">
      <w:pPr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АННОТАЦИЯ</w:t>
      </w:r>
    </w:p>
    <w:p w14:paraId="2526AA9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Выпускная квалификационная работа посвящена проектированию и реализации интеллектуальной системы поддержки онбординга сотрудников на основе технологии Retrieval-Augmented Generation (RAG). Система принимает запросы в текстовом и голосовом форматах, классифицирует намерение пользователя, выполняет семантический поиск по корпоративной базе знаний и доставляет сформированный ответ в режиме потоковой передачи токенов.</w:t>
      </w:r>
    </w:p>
    <w:p w14:paraId="3F152AF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работе реализованы: RAG-конвейер полного цикла с векторным хранилищем Qdrant; интеллектуальный агент на основе LangGraph с классификацией запросов; асинхронная обработка задач через брокер сообщений RabbitMQ; потоковая доставка ответов по схеме Redis Pub/Sub → Server-Sent Events; модуль распознавания речи на базе faster-whisper; веб-интерфейс на Gradio и административный REST API на FastAPI.</w:t>
      </w:r>
    </w:p>
    <w:p w14:paraId="46B8FF0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Все инфраструктурные компоненты развёртываются через Docker Compose. Языковая модель, модель векторных представлений и модель распознавания речи работают полностью локально, без обращений к внешним облачным сервисам.</w:t>
      </w:r>
    </w:p>
    <w:p w14:paraId="24D26DF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Объём работы: 4 главы, 20 источников, 8 таблиц, 14 рисунков.</w:t>
      </w:r>
    </w:p>
    <w:p w14:paraId="2C378BF4">
      <w:pPr>
        <w:sectPr>
          <w:pgSz w:w="11906" w:h="16838"/>
          <w:pgMar w:top="1134" w:right="850" w:bottom="1134" w:left="1701" w:header="720" w:footer="720" w:gutter="0"/>
          <w:cols w:space="720" w:num="1"/>
          <w:docGrid w:linePitch="360" w:charSpace="0"/>
        </w:sectPr>
      </w:pPr>
    </w:p>
    <w:p w14:paraId="71D4A5B8">
      <w:pPr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СОДЕРЖАНИЕ</w:t>
      </w:r>
    </w:p>
    <w:p w14:paraId="3990ECDB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ВВЕДЕНИЕ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</w:t>
      </w:r>
    </w:p>
    <w:p w14:paraId="451C2287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Глава 1. Постановка задачи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6</w:t>
      </w:r>
    </w:p>
    <w:p w14:paraId="1F5D3B8E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1.1 Описание предметной области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6</w:t>
      </w:r>
    </w:p>
    <w:p w14:paraId="4963469F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1.2 Обзор существующих решений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7</w:t>
      </w:r>
    </w:p>
    <w:p w14:paraId="241084EF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1.3 Цель работы и ожидаемые результаты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9</w:t>
      </w:r>
    </w:p>
    <w:p w14:paraId="1A8DD117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1.4 Сценарии использования системы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9</w:t>
      </w:r>
    </w:p>
    <w:p w14:paraId="50F390D4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1.5 Функциональные требования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11</w:t>
      </w:r>
    </w:p>
    <w:p w14:paraId="140664BB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1.6 Нефункциональные требования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12</w:t>
      </w:r>
    </w:p>
    <w:p w14:paraId="30BC3C68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1.7 Задачи разработки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12</w:t>
      </w:r>
    </w:p>
    <w:p w14:paraId="6EAFCF78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Глава 2. Используемые технологии и инструменты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14</w:t>
      </w:r>
    </w:p>
    <w:p w14:paraId="5450B063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2.1 Принцип работы RAG-систем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14</w:t>
      </w:r>
    </w:p>
    <w:p w14:paraId="60E53BB6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2.2 Оркестрация конвейеров языковых моделей: LangChain и LangGraph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15</w:t>
      </w:r>
    </w:p>
    <w:p w14:paraId="63084CC6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2.3 Векторная база данных Qdrant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16</w:t>
      </w:r>
    </w:p>
    <w:p w14:paraId="6DE3B756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2.4 Локальный запуск языковой модели: Ollama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17</w:t>
      </w:r>
    </w:p>
    <w:p w14:paraId="3AD171E5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2.5 Брокер сообщений RabbitMQ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18</w:t>
      </w:r>
    </w:p>
    <w:p w14:paraId="2D5C4A1F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2.6 Redis: кэш, хранилище сессий и шина данных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18</w:t>
      </w:r>
    </w:p>
    <w:p w14:paraId="60A8D438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2.7 Автоматическое распознавание речи: faster-whisper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19</w:t>
      </w:r>
    </w:p>
    <w:p w14:paraId="788F1D99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2.8 Серверная и клиентская части: FastAPI и Gradio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20</w:t>
      </w:r>
    </w:p>
    <w:p w14:paraId="2E7AEEDD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Глава 3. Реализация системы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21</w:t>
      </w:r>
    </w:p>
    <w:p w14:paraId="36FFBD18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3.1 Разработка RAG-конвейера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22</w:t>
      </w:r>
    </w:p>
    <w:p w14:paraId="6DFF6475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3.1.1 Архитектура конвейера загрузки и индексации документов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23</w:t>
      </w:r>
    </w:p>
    <w:p w14:paraId="302A97EF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3.1.2 Стратегии сегментации текста: сравнительный анализ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24</w:t>
      </w:r>
    </w:p>
    <w:p w14:paraId="7FC0BCB3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3.1.3 Реализованная схема сегментации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25</w:t>
      </w:r>
    </w:p>
    <w:p w14:paraId="5F381104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3.1.4 Построение векторного хранилища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26</w:t>
      </w:r>
    </w:p>
    <w:p w14:paraId="3A3A2E34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3.1.5 Алгоритм семантического поиска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27</w:t>
      </w:r>
    </w:p>
    <w:p w14:paraId="3E739C2E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 Интеллектуальный агент на основе LangGraph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28</w:t>
      </w:r>
    </w:p>
    <w:p w14:paraId="227258E7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3.2.1 Архитектура агента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28</w:t>
      </w:r>
    </w:p>
    <w:p w14:paraId="0273A543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3.2.2 Описание графа состояний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29</w:t>
      </w:r>
    </w:p>
    <w:p w14:paraId="428897BC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3.2.3 Узел классификации намерений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29</w:t>
      </w:r>
    </w:p>
    <w:p w14:paraId="6E6F61BC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3.2.4 Узел ответов по базе знаний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30</w:t>
      </w:r>
    </w:p>
    <w:p w14:paraId="10CFAB3E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3.2.5 Узел обработки обычных запросов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31</w:t>
      </w:r>
    </w:p>
    <w:p w14:paraId="326A4FB0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3.2.</w:t>
      </w:r>
      <w:r>
        <w:rPr>
          <w:rFonts w:hint="default" w:cs="Times New Roman"/>
          <w:b w:val="0"/>
          <w:bCs w:val="0"/>
          <w:sz w:val="24"/>
          <w:szCs w:val="24"/>
          <w:lang w:val="en-US"/>
        </w:rPr>
        <w:t>6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Управление диалоговой памятью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31</w:t>
      </w:r>
    </w:p>
    <w:p w14:paraId="20C2BB3A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3.3 Асинхронная обработка задач с использованием RabbitMQ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32</w:t>
      </w:r>
    </w:p>
    <w:p w14:paraId="1D9E330A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3.3.1 Обоснование применения брокера сообщений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33</w:t>
      </w:r>
    </w:p>
    <w:p w14:paraId="5FCD790E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3.3.2 Топология обмена сообщениями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34</w:t>
      </w:r>
    </w:p>
    <w:p w14:paraId="76D19C0D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3.3.3 Публикатор задач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35</w:t>
      </w:r>
    </w:p>
    <w:p w14:paraId="02F887F3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3.3.4 Потребитель сообщений и обработчики задач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35</w:t>
      </w:r>
    </w:p>
    <w:p w14:paraId="53284B06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3.4 Потоковая передача ответов: Redis Pub/Sub и SSE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36</w:t>
      </w:r>
    </w:p>
    <w:p w14:paraId="48884DDF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3.4.1 Архитектурное решение потоковой передачи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36</w:t>
      </w:r>
    </w:p>
    <w:p w14:paraId="6A29C4DC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3.4.2 Реализация Redis Pub/Sub для доставки токенов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37</w:t>
      </w:r>
    </w:p>
    <w:p w14:paraId="12DB2EC6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3.4.3 Server-Sent Events в FastAPI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37</w:t>
      </w:r>
    </w:p>
    <w:p w14:paraId="2E70160F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3.5 Мультимодальный ввод: обработка голосовых запросов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38</w:t>
      </w:r>
    </w:p>
    <w:p w14:paraId="76379790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3.5.1 Обоснование выбора движка распознавания речи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39</w:t>
      </w:r>
    </w:p>
    <w:p w14:paraId="15A8DC21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3.5.2 Реализация модуля транскрибации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40</w:t>
      </w:r>
    </w:p>
    <w:p w14:paraId="1D30847B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3.5.3 Интеграция распознавания речи в общий конвейер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40</w:t>
      </w:r>
    </w:p>
    <w:p w14:paraId="4C02AAD9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3.6 Пользовательский интерфейс и управление базой знаний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41</w:t>
      </w:r>
    </w:p>
    <w:p w14:paraId="37BD36EB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3.6.1 Интерфейс чата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41</w:t>
      </w:r>
    </w:p>
    <w:p w14:paraId="0CE15447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3.6.2 Модуль управления документами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42</w:t>
      </w:r>
    </w:p>
    <w:p w14:paraId="02B2389F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3.6.3 REST API администрирования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42</w:t>
      </w:r>
    </w:p>
    <w:p w14:paraId="529AE271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3.7 Оценка работоспособности системы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43</w:t>
      </w:r>
    </w:p>
    <w:p w14:paraId="3135BB20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3.7.1 Методика оценки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43</w:t>
      </w:r>
    </w:p>
    <w:p w14:paraId="1EDB876B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3.7.2 Оценка качества ответов RAG-конвейера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44</w:t>
      </w:r>
    </w:p>
    <w:p w14:paraId="4F1A5AB4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3.7.3 Оценка производительности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45</w:t>
      </w:r>
    </w:p>
    <w:p w14:paraId="5E65901B">
      <w:pPr>
        <w:tabs>
          <w:tab w:val="right" w:leader="dot" w:pos="9355"/>
        </w:tabs>
        <w:spacing w:after="0" w:line="360" w:lineRule="auto"/>
        <w:ind w:left="72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3.7.4 Результаты и обсуждение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45</w:t>
      </w:r>
    </w:p>
    <w:p w14:paraId="28415526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Глава 4. Конфигурирование и развёртывание системы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47</w:t>
      </w:r>
    </w:p>
    <w:p w14:paraId="1EBAD2CF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4.1 Управление конфигурацией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47</w:t>
      </w:r>
    </w:p>
    <w:p w14:paraId="68E97705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4.2 Жизненный цикл FastAPI-приложения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47</w:t>
      </w:r>
    </w:p>
    <w:p w14:paraId="72E8D98A">
      <w:pPr>
        <w:tabs>
          <w:tab w:val="right" w:leader="dot" w:pos="9355"/>
        </w:tabs>
        <w:spacing w:after="0" w:line="360" w:lineRule="auto"/>
        <w:ind w:left="360"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4.3 Контейнеризация с Docker Compose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48</w:t>
      </w:r>
    </w:p>
    <w:p w14:paraId="1ED30081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ЗАКЛЮЧЕНИЕ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50</w:t>
      </w:r>
    </w:p>
    <w:p w14:paraId="21A76870">
      <w:pPr>
        <w:tabs>
          <w:tab w:val="right" w:leader="dot" w:pos="9355"/>
        </w:tabs>
        <w:spacing w:after="0" w:line="360" w:lineRule="auto"/>
        <w:ind w:left="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СПИСОК ЛИТЕРАТУРЫ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53</w:t>
      </w:r>
    </w:p>
    <w:p w14:paraId="2E3CE6BD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ВВЕДЕНИЕ</w:t>
      </w:r>
    </w:p>
    <w:p w14:paraId="068C4B2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Процесс адаптации новых сотрудников в компании, называемый онбордингом (от англ. onboarding — введение в должность), представляет собой одну из ключевых задач управления человеческими ресурсами. Современные компании располагают обширными корпоративными базами знаний, включающими регламенты, политики, инструкции по внутренним инструментам и описания бизнес-процессов, однако разрозненность этих документов существенно затрудняет эффективное использование накопленного опыта.</w:t>
      </w:r>
    </w:p>
    <w:p w14:paraId="609D097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Появление больших языковых моделей (Large Language Models, LLM) открыло возможности для создания интеллектуальных ассистентов, способных предоставлять ответы на вопросы о корпоративных процессах в режиме естественного диалога. Однако применение LLM без дополнительных механизмов привязки к конкретной базе знаний сопряжено с проблемой «галлюцинаций» — генерацией фактически неверных, но правдоподобно звучащих утверждений. Технология Retrieval-Augmented Generation (RAG), впервые формализованная в работе Lewis et al. [1], решает эту проблему: при обработке каждого запроса система извлекает из документального хранилища наиболее релевантные фрагменты и передаёт их языковой модели в качестве контекста.</w:t>
      </w:r>
    </w:p>
    <w:p w14:paraId="6BF7458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Работа посвящена проектированию и реализации системы поддержки сотрудников, получившей рабочее название FinBridge RAG Assistant. Разработанная система принимает запросы в текстовом и голосовом форматах, классифицирует намерение запроса, извлекает релевантные фрагменты из корпоративной базы знаний, формирует ответ с помощью локально развёрнутой языковой модели и доставляет его пользователю в режиме потоковой передачи токенов, создавая эффект «живого» печатающего ответа.</w:t>
      </w:r>
    </w:p>
    <w:p w14:paraId="12E382C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Одним из ключевых архитектурных решений системы является применение асинхронного брокера сообщений RabbitMQ, позволяющего немедленно возвращать управление клиенту при получении запроса и обрабатывать вычислительно ёмкие операции в фоновом режиме. Для доставки потока токенов от фонового обработчика к браузеру применяется связка Redis Pub/Sub и Server-Sent Events (SSE). Персистентная память диалога поддерживается через Redis с применением прогрессивной суммаризации.</w:t>
      </w:r>
    </w:p>
    <w:p w14:paraId="0BD3D0A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Актуальность работы определяется совокупностью практических и технических факторов. Задача автоматизации онбординга востребована широким кругом организаций, не располагающих бюджетом на приобретение коммерческих чат-ботов корпоративного уровня. Реализованная архитектура целиком построена на открытом программном обеспечении: языковая модель, векторная база данных и модель распознавания речи запускаются локально и не требуют лицензионных затрат.</w:t>
      </w:r>
    </w:p>
    <w:p w14:paraId="45F5401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Практическим результатом работы является полностью функционирующая система, развёрнутая в окружении Docker, с веб-интерфейсом на основе Gradio и REST API на FastAPI. Функциональность продемонстрирована на синтетически подготовленном наборе корпоративных документов компании FinBridge в формате Markdown.</w:t>
      </w:r>
    </w:p>
    <w:p w14:paraId="5BF21315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Глава 1. Постановка задачи</w:t>
      </w:r>
    </w:p>
    <w:p w14:paraId="7D8DE074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1.1 Описание предметной области</w:t>
      </w:r>
    </w:p>
    <w:p w14:paraId="0F9565D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Онбординг представляет собой организованный процесс введения нового сотрудника в рабочий контекст компании: знакомство с корпоративной культурой, регламентами, внутренними инструментами, командными процессами и бизнес-направлениями. В крупных организациях накопленные знания распределены по десяткам документов, вики-страниц и обучающих материалов. Для нового сотрудника ориентация в этом массиве информации требует значительных временны́х затрат и неизбежно порождает поток вопросов к коллегам.</w:t>
      </w:r>
    </w:p>
    <w:p w14:paraId="2F2BA78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Типичные проблемы традиционного онбординга включают следующие. Во-первых, сотрудники вынуждены прерывать рабочий процесс коллег рутинными вопросами, ответы на которые зафиксированы в документации, но труднодоступны для быстрого поиска. Во-вторых, корпоративный поиск по вики-системам требует точного знания терминологии и местонахождения документа — навыки, которых у новичка нет. В-третьих, качество передаваемых знаний неравномерно: каждый наставник расставляет акценты по-своему, что приводит к противоречивым представлениям о регламентах. Наконец, голосовая коммуникация всё шире используется в удалённых командах, однако корпоративные базы знаний голосовой ввод не поддерживают.</w:t>
      </w:r>
    </w:p>
    <w:p w14:paraId="6F9ABED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Интеллектуальный чат-бот с RAG-архитектурой устраняет описанные проблемы системным образом: система доступна круглосуточно, предоставляет единообразные ответы с указанием источника, принимает как текстовые, так и голосовые запросы и адаптирует ответы к контексту текущего диалога благодаря механизму памяти сессии.</w:t>
      </w:r>
    </w:p>
    <w:p w14:paraId="535680A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Предметная область применения системы — финансовая компания условного профиля FinBridge. Для демонстрации функциональности был сформирован набор синтетических корпоративных документов в формате Markdown, охватывающий типичные темы онбординга: политику безопасности, процедуры согласования, описание внутренних инструментов и кадровые регламенты.</w:t>
      </w:r>
    </w:p>
    <w:p w14:paraId="69BC6A6E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1.2 Обзор существующих решений</w:t>
      </w:r>
    </w:p>
    <w:p w14:paraId="5A6BE3B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автоматизации онбординга с помощью интеллектуальных ассистентов в настоящее время решается рядом коммерческих продуктов. Прямых аналогов разрабатываемой системы — полностью локального RAG-ассистента с поддержкой голосового ввода — на рынке немного, однако существует широкий круг косвенных конкурентов, решающих смежную задачу предоставления сотрудникам ответов по корпоративной базе знаний. Для обоснования новизны разрабатываемого решения ниже проанализированы наиболее представительные из них.</w:t>
      </w:r>
    </w:p>
    <w:p w14:paraId="5151611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Платформы корпоративного поиска Glean и Guru объединяют документы из множества источников — корпоративных вики, мессенджеров, облачных хранилищ — и предоставляют ответы на естественном языке с указанием источника. Glean делает акцент на сквозном поиске по всем системам компании, Guru — на «проверенных» ответах, формируемых только из материалов, подтверждённых экспертами. Обе платформы являются облачными сервисами с </w:t>
      </w:r>
      <w:r>
        <w:rPr>
          <w:rFonts w:cs="Times New Roman"/>
          <w:b w:val="0"/>
          <w:bCs w:val="0"/>
          <w:i w:val="0"/>
          <w:iCs w:val="0"/>
          <w:sz w:val="28"/>
          <w:szCs w:val="28"/>
          <w:lang w:val="ru-RU"/>
        </w:rPr>
        <w:t>подписочной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моделью корпоративного уровня и не предусматривают развёртывания в собственном контуре организации.</w:t>
      </w:r>
    </w:p>
    <w:p w14:paraId="66B8969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Решения ServiceNow Virtual Agent, Leena AI и Moveworks представляют класс HR- и ITSM-ориентированных виртуальных агентов, автоматизирующих обработку типовых обращений сотрудников — вопросов по кадровым политикам, льготам, ИТ-поддержке. Эти продукты тесно интегрированы с соответствующими корпоративными платформами, ориентированы на крупные предприятия и распространяются по модели дорогостоящей корпоративной лицензии.</w:t>
      </w:r>
    </w:p>
    <w:p w14:paraId="01FF2CF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российском рынке схожую задачу решают облачные сервисы TEAMLY AI, Wikilect и аналогичные платформы: они индексируют корпоративную документацию, строят векторную базу и отвечают на вопросы сотрудников. По опубликованным данным, внедрение подобных решений ускоряет адаптацию новых сотрудников и сокращает время поиска информации, однако базовая стоимость внедрения исчисляется миллионами рублей, а данные обрабатываются на стороне поставщика.</w:t>
      </w:r>
    </w:p>
    <w:p w14:paraId="02F1BBD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Сравнение перечисленных решений с разрабатываемой системой по ключевым для поставленной задачи признакам приведено в таблице 1.</w:t>
      </w:r>
    </w:p>
    <w:p w14:paraId="6A720F85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1 — Сравнение существующих решений с разрабатываемой системой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96"/>
        <w:gridCol w:w="1900"/>
        <w:gridCol w:w="2054"/>
        <w:gridCol w:w="1560"/>
        <w:gridCol w:w="1545"/>
      </w:tblGrid>
      <w:tr w14:paraId="361B799E">
        <w:trPr>
          <w:tblHeader/>
        </w:trPr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1DA0D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Решение</w:t>
            </w:r>
          </w:p>
        </w:tc>
        <w:tc>
          <w:tcPr>
            <w:tcW w:w="1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A3C1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Развёртывание</w:t>
            </w:r>
          </w:p>
        </w:tc>
        <w:tc>
          <w:tcPr>
            <w:tcW w:w="20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D707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Стоимость владения</w:t>
            </w:r>
          </w:p>
        </w:tc>
        <w:tc>
          <w:tcPr>
            <w:tcW w:w="15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F05C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Голосовой ввод</w:t>
            </w:r>
          </w:p>
        </w:tc>
        <w:tc>
          <w:tcPr>
            <w:tcW w:w="15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1A98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Открытый код</w:t>
            </w:r>
          </w:p>
        </w:tc>
      </w:tr>
      <w:tr w14:paraId="4F5391CB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5196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Glean, Guru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E207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Облако (SaaS)</w:t>
            </w:r>
          </w:p>
        </w:tc>
        <w:tc>
          <w:tcPr>
            <w:tcW w:w="2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81B4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Подписка корпоративного уровня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9615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BD03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65E1341F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9083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ServiceNow Virtual Agent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24DB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Облако (SaaS)</w:t>
            </w:r>
          </w:p>
        </w:tc>
        <w:tc>
          <w:tcPr>
            <w:tcW w:w="2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9B11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Корпоративная лицензия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BED5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Ограниченно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2B19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32569A8A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1B3A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Leena AI, Moveworks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8292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Облако (SaaS)</w:t>
            </w:r>
          </w:p>
        </w:tc>
        <w:tc>
          <w:tcPr>
            <w:tcW w:w="2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423F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Корпоративная лицензия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DA6F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4A9B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44DDB089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7BB6D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TEAMLY AI, Wikilect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E470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Облако (SaaS)</w:t>
            </w:r>
          </w:p>
        </w:tc>
        <w:tc>
          <w:tcPr>
            <w:tcW w:w="2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403D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От нескольких млн руб.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2A6B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09F0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46BB41F0"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71DA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Разрабатываемая система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4850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Локально, в контуре организации</w:t>
            </w:r>
          </w:p>
        </w:tc>
        <w:tc>
          <w:tcPr>
            <w:tcW w:w="20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6025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Только стоимость инфраструктуры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B5FA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AA16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</w:tbl>
    <w:p w14:paraId="69C3AD5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Анализ показывает, что все рассмотренные решения являются облачными сервисами с подписной или лицензионной моделью: корпоративные документы передаются и обрабатываются на стороне поставщика, а стоимость владения существенна. Кроме того, подавляющее большинство из них ограничено текстовым каналом ввода. Разрабатываемая система обладает совокупностью отличительных признаков, отсутствующих у рассмотренных конкурентов: полностью локальное исполнение всех компонентов, включая языковую модель и модуль распознавания речи, что исключает выход корпоративных данных за пределы инфраструктуры и не требует подключения к сети Интернет; построение исключительно на открытом программном обеспечении, сводящее лицензионные затраты к нулю; встроенная поддержка голосового ввода; прозрачная и расширяемая архитектура, допускающая адаптацию под конкретную организацию. Именно сочетание локальности, нулевой стоимости лицензий и мультимодального ввода составляет новизну предлагаемого решения.</w:t>
      </w:r>
    </w:p>
    <w:p w14:paraId="02B7B217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1.3 Цель работы и ожидаемые результаты</w:t>
      </w:r>
    </w:p>
    <w:p w14:paraId="5A44B38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Цель настоящей работы — разработать и реализовать интеллектуальную систему поддержки онбординга сотрудников, которая принимает запросы в текстовом и голосовом форматах, формирует точные ответы по корпоративной базе знаний с использованием RAG-архитектуры и доставляет их пользователю в режиме потоковой передачи токенов.</w:t>
      </w:r>
    </w:p>
    <w:p w14:paraId="0AF5ECF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Ожидаемые результаты работы:</w:t>
      </w:r>
    </w:p>
    <w:p w14:paraId="45DE84F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1. Реализованный RAG-конвейер полного цикла: загрузка документов, их сегментация, вычисление векторных представлений, индексация в векторной базе данных, семантический поиск и генерация ответа.</w:t>
      </w:r>
    </w:p>
    <w:p w14:paraId="40DF495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2. Интеллектуальный агент на основе LangGraph с классификацией намерений и двумя специализированными режимами обработки запросов.</w:t>
      </w:r>
    </w:p>
    <w:p w14:paraId="630E8F4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3. Асинхронная архитектура обработки задач на основе брокера сообщений RabbitMQ, обеспечивающая немедленный отклик API.</w:t>
      </w:r>
    </w:p>
    <w:p w14:paraId="2121311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4. Механизм потоковой доставки ответов через Redis Pub/Sub и Server-Sent Events.</w:t>
      </w:r>
    </w:p>
    <w:p w14:paraId="4C07822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5. Модуль мультимодального ввода с автоматическим распознаванием речи.</w:t>
      </w:r>
    </w:p>
    <w:p w14:paraId="44298C1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6. Веб-интерфейс пользователя и административный модуль управления базой знаний.</w:t>
      </w:r>
    </w:p>
    <w:p w14:paraId="503580A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7. Среда развёртывания на Docker Compose с полной инфраструктурой.</w:t>
      </w:r>
    </w:p>
    <w:p w14:paraId="46DCDE61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1.4 Сценарии использования системы</w:t>
      </w:r>
    </w:p>
    <w:p w14:paraId="19B4600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Система предусматривает две роли пользователей: сотрудник — конечный пользователь чат-бота — и администратор базы знаний — специалист, ответственный за актуальность документов. Ниже приведены сценарии использования для каждой роли.</w:t>
      </w:r>
    </w:p>
    <w:p w14:paraId="6513A7F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Роль «Сотрудник».</w:t>
      </w:r>
    </w:p>
    <w:p w14:paraId="48FDFE4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1 — текстовый запрос к базе знаний. При первой загрузке страницы система автоматически генерирует уникальный идентификатор сессии. Сотрудник вводит вопрос и нажимает «Отправить»; система регистрирует задачу и немедленно возвращает её идентификатор. Интерфейс устанавливает SSE-соединение и начинает получать токены ответа. По завершении генерации к ответу прикрепляются ссылки на документы-источники. История диалога сохраняется в Redis.</w:t>
      </w:r>
    </w:p>
    <w:p w14:paraId="1DE7628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2 — голосовой запрос. Сотрудник нажимает «Записать» и задаёт вопрос голосом; запись автоматически останавливается при завершении речи. Система транскрибирует запись и отображает расшифровку перед началом генерации ответа. Дальнейший поток обработки идентичен сценарию использования 1.</w:t>
      </w:r>
    </w:p>
    <w:p w14:paraId="0DE3D94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3 — обычная беседа. Если запрос не связан с корпоративной базой знаний, система генерирует ответ напрямую через языковую модель без обращения к векторному хранилищу.</w:t>
      </w:r>
    </w:p>
    <w:p w14:paraId="0F292D2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Роль «Администратор базы знаний».</w:t>
      </w:r>
    </w:p>
    <w:p w14:paraId="3978ACB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4 — загрузка документа. Администратор выбирает файл Markdown; система проверяет расширение и сохраняет файл в директорию документов на сервере.</w:t>
      </w:r>
    </w:p>
    <w:p w14:paraId="7A8577A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5 — индексация документа. Администратор выбирает документы в таблице и нажимает «Индексировать»; система сегментирует тексты, вычисляет векторные представления и загружает фрагменты в Qdrant.</w:t>
      </w:r>
    </w:p>
    <w:p w14:paraId="618A6BF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6 — удаление документа. Система удаляет соответствующие векторы из Qdrant и файлы с диска, возвращая статистику удалённых записей.</w:t>
      </w:r>
    </w:p>
    <w:p w14:paraId="282F42F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Сценарий использования 7 — переиндексация документа. При обновлении содержимого документа администратор откатывает индексацию, а затем повторно индексирует документ.</w:t>
      </w:r>
    </w:p>
    <w:p w14:paraId="5D9E959D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1.5 Функциональные требования</w:t>
      </w:r>
    </w:p>
    <w:p w14:paraId="257C3C7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основании анализа предметной области и сценариев использования сформулированы следующие функциональные требования к системе.</w:t>
      </w:r>
    </w:p>
    <w:p w14:paraId="3FDBE17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ФТ-1. Система должна принимать текстовые запросы через HTTP POST-метод и возвращать идентификатор задачи немедленно, без ожидания завершения генерации ответа.</w:t>
      </w:r>
    </w:p>
    <w:p w14:paraId="692C586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ФТ-2. Система должна принимать аудиофайлы с голосовыми запросами через отдельный HTTP POST-метод и автоматически их транскрибировать.</w:t>
      </w:r>
    </w:p>
    <w:p w14:paraId="09ABBBF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ФТ-3. Система должна классифицировать каждый входящий запрос как обращение к базе знаний (knowledge_base) или как обычную беседу (small_talk).</w:t>
      </w:r>
    </w:p>
    <w:p w14:paraId="5F75A00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ФТ-4. При обработке запроса к базе знаний система должна извлекать семантически близкие фрагменты документов и использовать их как контекст при генерации ответа.</w:t>
      </w:r>
    </w:p>
    <w:p w14:paraId="3D98EF0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ФТ-5. Система должна доставлять ответ пользователю в режиме потоковой передачи токенов через SSE-соединение.</w:t>
      </w:r>
    </w:p>
    <w:p w14:paraId="0176A18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ФТ-6. При обработке голосового запроса система должна публиковать транскрипцию как отдельное SSE-событие до начала потоковой передачи токенов.</w:t>
      </w:r>
    </w:p>
    <w:p w14:paraId="1D9DCF4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ФТ-7. Система должна сохранять историю диалога в рамках сессии и учитывать не менее последних шести сообщений при формировании запроса к языковой модели.</w:t>
      </w:r>
    </w:p>
    <w:p w14:paraId="77B2DD5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ФТ-8. Система должна поддерживать загрузку документов Markdown через веб-интерфейс администратора.</w:t>
      </w:r>
    </w:p>
    <w:p w14:paraId="2EC8EB7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ФТ-9. Система должна обеспечивать индексацию, переиндексацию и удаление документов из векторного хранилища.</w:t>
      </w:r>
    </w:p>
    <w:p w14:paraId="5557537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ФТ-10. Ответ на запрос к базе знаний должен содержать ссылки на документы-источники.</w:t>
      </w:r>
    </w:p>
    <w:p w14:paraId="52A87969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1.6 Нефункциональные требования</w:t>
      </w:r>
    </w:p>
    <w:p w14:paraId="79A5ED4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НФТ-1. Отзывчивость API. Методы регистрации задач должны возвращать ответ немедленно, не ожидая завершения обработки.</w:t>
      </w:r>
    </w:p>
    <w:p w14:paraId="2408607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НФТ-2. Неблокирующий событийный цикл. Синхронные вычислительно ёмкие операции (транскрибация речи) должны выполняться в пуле потоков, не блокируя событийный цикл asyncio.</w:t>
      </w:r>
    </w:p>
    <w:p w14:paraId="6FE5C0B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НФТ-3. Изолированность сессий. Данные диалога каждого пользователя хранятся в изолированном пространстве ключей Redis с временем жизни не менее одного часа.</w:t>
      </w:r>
    </w:p>
    <w:p w14:paraId="0FC3EA0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НФТ-4. Локальность вычислений. Языковая модель, модель векторных представлений и модель распознавания речи работают полностью локально, без обращений к внешним платным сервисам.</w:t>
      </w:r>
    </w:p>
    <w:p w14:paraId="6A9164B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НФТ-5. Контейнеризация. Все инфраструктурные компоненты запускаются единой командой docker compose up -d.</w:t>
      </w:r>
    </w:p>
    <w:p w14:paraId="4A7C45B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НФТ-6. Расширяемость базы знаний. Добавление новых документов выполняется без перезапуска приложения.</w:t>
      </w:r>
    </w:p>
    <w:p w14:paraId="54E88D5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НФТ-7. Документация API. Для всех HTTP-методов автоматически генерируется интерактивная документация Swagger UI.</w:t>
      </w:r>
    </w:p>
    <w:p w14:paraId="7F5C1812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1.7 Задачи разработки</w:t>
      </w:r>
    </w:p>
    <w:p w14:paraId="2D7F9F6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Для достижения поставленной цели необходимо выполнить следующее.</w:t>
      </w:r>
    </w:p>
    <w:p w14:paraId="062F4B6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1. Разработать RAG-конвейер: реализовать загрузку, сегментацию документов и их индексацию в векторную базу данных Qdrant с поддержкой семантического поиска.</w:t>
      </w:r>
    </w:p>
    <w:p w14:paraId="5F4AA72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2. Реализовать интеллектуальный агент на основе LangGraph с классификацией намерений и двумя режимами обработки запросов (RAG и обычная беседа), а также с механизмом персистентной памяти диалога.</w:t>
      </w:r>
    </w:p>
    <w:p w14:paraId="3BF9433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3. Реализовать асинхронную систему обработки задач с использованием брокера сообщений RabbitMQ, обеспечивающую немедленный отклик HTTP API.</w:t>
      </w:r>
    </w:p>
    <w:p w14:paraId="5830D84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4. Реализовать механизм потоковой доставки токенов от фонового обработчика к клиентскому браузеру на основе Redis Pub/Sub и Server-Sent Events.</w:t>
      </w:r>
    </w:p>
    <w:p w14:paraId="633306B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5. Интегрировать модуль автоматического распознавания речи на базе faster-whisper с корректным переносом синхронных операций в отдельный поток исполнения.</w:t>
      </w:r>
    </w:p>
    <w:p w14:paraId="354EF3B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6. Разработать пользовательский веб-интерфейс на Gradio и административный модуль управления базой знаний с соответствующим REST API на FastAPI.</w:t>
      </w:r>
    </w:p>
    <w:p w14:paraId="2DE109A0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Глава 2. Используемые технологии и инструменты</w:t>
      </w:r>
    </w:p>
    <w:p w14:paraId="3D537AEF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2.1 Принцип работы RAG-систем</w:t>
      </w:r>
    </w:p>
    <w:p w14:paraId="00685DE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Retrieval-Augmented Generation (RAG) — архитектурный подход к созданию систем генерации текста, в котором запрос пользователя обогащается динамически извлечёнными фрагментами внешней базы знаний перед передачей языковой модели. Метод был впервые формализован в работе Lewis et al. [1] и в настоящее время является стандартом построения корпоративных вопросно-ответных систем.</w:t>
      </w:r>
    </w:p>
    <w:p w14:paraId="3F04B2D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Архитектура RAG-системы включает две независимые фазы.</w:t>
      </w:r>
    </w:p>
    <w:p w14:paraId="7823FE6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Фаза индексации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выполняется однократно или при обновлении документации: исходные тексты загружаются, разбиваются на фрагменты, для каждого фрагмента вычисляется векторное представление (эмбеддинг), и полученные векторы вместе с текстом сохраняются в векторной базе данных.</w:t>
      </w:r>
    </w:p>
    <w:p w14:paraId="2796F76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Фаза запроса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выполняется при каждом обращении пользователя: вопрос преобразуется в вектор, выполняется поиск ближайших соседей, найденные фрагменты объединяются с вопросом в единый запрос и передаются языковой модели.</w:t>
      </w:r>
    </w:p>
    <w:p w14:paraId="726F1AA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Ключевым преимуществом RAG является фактологическая обоснованность ответов: языковая модель получает явные цитаты из корпоративных документов и опирается на них при генерации, что кардинально снижает частоту галлюцинаций. Дополнительным достоинством является динамическая актуализация базы знаний: переобучение модели не требуется — достаточно переиндексировать обновлённые документы. В настоящей работе три роли RAG-системы выполняют модель векторных представлений BAAI/bge-small-en, векторная база данных Qdrant и языковая модель phi3:mini, запускаемая через Ollama.</w:t>
      </w:r>
    </w:p>
    <w:p w14:paraId="1DE8C50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Обобщённая схема работы RAG-системы, объединяющая обе фазы, приведена на рис. 1. На схеме показано, как при индексации документы преобразуются в векторы и сохраняются в базе данных, а при обработке запроса вопрос пользователя сопоставляется с этими векторами, после чего найденный контекст вместе с вопросом передаётся языковой модели для генерации итогового ответа.</w:t>
      </w:r>
    </w:p>
    <w:p w14:paraId="7862C2F0">
      <w:pPr>
        <w:spacing w:before="120" w:after="40" w:line="240" w:lineRule="auto"/>
        <w:jc w:val="center"/>
      </w:pPr>
      <w:r>
        <w:drawing>
          <wp:inline distT="0" distB="0" distL="0" distR="0">
            <wp:extent cx="4391025" cy="2743200"/>
            <wp:effectExtent l="0" t="0" r="0" b="0"/>
            <wp:docPr id="1" name="image1.png" descr="image1.png" titl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age1.png" titl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73799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1 — Упрощённая схема работы RAG-системы</w:t>
      </w:r>
    </w:p>
    <w:p w14:paraId="17068878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2.2 Оркестрация конвейеров языковых моделей: LangChain и LangGraph</w:t>
      </w:r>
    </w:p>
    <w:p w14:paraId="2B9674C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LangChain [2] — открытая библиотека языка Python для построения приложений на основе языковых моделей, предоставляющая унифицированные абстракции для работы с моделями, шаблонами запросов, цепочками вызовов и векторными хранилищами. Центральной абстракцией является интерфейс Runnable, позволяющий компоновать компоненты в конвейеры с помощью оператора | (LangChain Expression Language, LCEL).</w:t>
      </w:r>
    </w:p>
    <w:p w14:paraId="634DBC2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LangGraph [3] — расширение LangChain для построения агентов в форме ориентированных графов состояний. В отличие от линейных цепочек LCEL, LangGraph поддерживает ветвление, условные переходы и сохранение состояния между шагами. Агент описывается как граф состояний StateGraph: разработчик определяет схему состояния (модель Pydantic), набор узлов (функции или корутины Python) и условные рёбра между ними.</w:t>
      </w:r>
    </w:p>
    <w:p w14:paraId="1869314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Существенным преимуществом LangGraph для потоковых сценариев является метод astream_events: он позволяет подписаться на низкоуровневые события выполнения графа, включая получение токена от языковой модели и завершение узла, что даёт возможность публиковать каждый токен по мере его генерации. В качестве альтернативы рассматривался фреймворк AutoGen от Microsoft, однако он ориентирован на многоагентные сценарии и скрывает детали управления потоком, что неприемлемо для задачи с двусторонним ветвлением.</w:t>
      </w:r>
    </w:p>
    <w:p w14:paraId="07477FB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Сопоставление двух подходов к построению приложений показано на рис. 2: линейная цепочка LangChain противопоставляется графу состояний LangGraph, в котором обработка может ветвиться в зависимости от промежуточного результата классификации запроса.</w:t>
      </w:r>
    </w:p>
    <w:p w14:paraId="46C9E583">
      <w:pPr>
        <w:spacing w:before="120" w:after="40" w:line="240" w:lineRule="auto"/>
        <w:jc w:val="center"/>
      </w:pPr>
      <w:r>
        <w:drawing>
          <wp:inline distT="0" distB="0" distL="0" distR="0">
            <wp:extent cx="4848225" cy="2695575"/>
            <wp:effectExtent l="0" t="0" r="0" b="0"/>
            <wp:docPr id="2" name="image2.png" descr="image2.png" titl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descr="image2.png" title="image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B221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2 — Сравнение подходов LangChain и LangGraph</w:t>
      </w:r>
    </w:p>
    <w:p w14:paraId="2B504ED3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2.3 Векторная база данных Qdrant</w:t>
      </w:r>
    </w:p>
    <w:p w14:paraId="3C112EC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Qdrant [4] — специализированная база данных для хранения и поиска по высокоразмерным векторам, написанная на языке Rust. Система реализует алгоритм приближённого поиска ближайших соседей HNSW (Hierarchical Navigable Small World) и поддерживает косинусную, евклидову метрики и скалярное произведение. Qdrant предоставляет развитый механизм фильтрации по произвольным полям полезной нагрузки, что критично для адресного удаления фрагментов конкретного документа.</w:t>
      </w:r>
    </w:p>
    <w:p w14:paraId="62D91AE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 сравнению с альтернативами Qdrant обладает рядом преимуществ: Pinecone требует облачного аккаунта; ChromaDB изначально проектировался как встраиваемая база без полноценного клиент-серверного режима; Weaviate имеет более высокие накладные расходы при развёртывании в Docker. Qdrant является полностью открытым, поддерживает персистентность на диске и используется через официальный клиент qdrant-client и высокоуровневую обёртку QdrantVectorStore из библиотеки langchain-qdrant.</w:t>
      </w:r>
    </w:p>
    <w:p w14:paraId="692C3BFF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2.4 Локальный запуск языковой модели: Ollama</w:t>
      </w:r>
    </w:p>
    <w:p w14:paraId="7DD6186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Ollama [5] — платформа для локального запуска языковых моделей, предоставляющая унифицированный REST API, совместимый с интерфейсом OpenAI Chat Completions. Ollama берёт на себя загрузку весов модели в формате GGUF, управление квантизацией и распределение вычислений между центральным и графическим процессорами. В работе применяется модель phi3:mini — компактная квантизованная модель с 3,8 млрд параметров, функционирующая на центральном процессоре без требований к графическому ускорителю.</w:t>
      </w:r>
    </w:p>
    <w:p w14:paraId="4D13A2F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Схема взаимодействия Ollama с библиотекой LangChain приведена на рис. 3: LangChain обращается к локальному REST API Ollama, который, в свою очередь, выполняет вывод языковой модели на доступном вычислительном устройстве и возвращает результат в потоковом режиме.</w:t>
      </w:r>
    </w:p>
    <w:p w14:paraId="3FEBF4D4">
      <w:pPr>
        <w:spacing w:before="120" w:after="40" w:line="240" w:lineRule="auto"/>
        <w:jc w:val="center"/>
      </w:pPr>
      <w:r>
        <w:drawing>
          <wp:inline distT="0" distB="0" distL="0" distR="0">
            <wp:extent cx="5305425" cy="2409825"/>
            <wp:effectExtent l="0" t="0" r="0" b="0"/>
            <wp:docPr id="3" name="image3.png" descr="image3.png" titl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 descr="image3.png" title="image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05954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3 — Взаимодействие Ollama с библиотекой LangChain</w:t>
      </w:r>
    </w:p>
    <w:p w14:paraId="355E348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Применение локально работающей модели обусловлено требованием конфиденциальности: корпоративные документы не должны покидать периметр инфраструктуры. Локальный запуск также исключает операционные затраты на токены и обеспечивает работоспособность системы без подключения к сети Интернет.</w:t>
      </w:r>
    </w:p>
    <w:p w14:paraId="65629223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2.5 Брокер сообщений RabbitMQ</w:t>
      </w:r>
    </w:p>
    <w:p w14:paraId="28178A0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RabbitMQ [6] — брокер сообщений с открытым исходным кодом, реализующий протокол AMQP. Взаимодействие организовано по модели «точка обмена — очередь — потребитель»: публикатор направляет сообщение в точку обмена с указанием ключа маршрутизации; точка обмена доставляет его в очередь согласно правилам связки; потребитель извлекает сообщения и отправляет подтверждение после успешной обработки.</w:t>
      </w:r>
    </w:p>
    <w:p w14:paraId="3584BFD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Использование брокера сообщений решает проблему длительного HTTP-запроса: генерация ответа языковой моделью занимает от нескольких секунд до нескольких десятков секунд, и ожидание в открытом HTTP-соединении неприемлемо. Разделение фаз «принятие задачи» (мгновенный POST-запрос) и «доставка результата» (асинхронный поток SSE) устраняет эту проблему принципиально. Среди рассмотренных вариантов RabbitMQ в связке с библиотекой aio-pika признан оптимальным: он обеспечивает нативную интеграцию с asyncio, гибкую маршрутизацию и удобный веб-интерфейс управления.</w:t>
      </w:r>
    </w:p>
    <w:p w14:paraId="4EF67A65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2.6 Redis: кэш, хранилище сессий и шина данных</w:t>
      </w:r>
    </w:p>
    <w:p w14:paraId="118A30F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Redis [7] — высокопроизводительное хранилище данных в оперативной памяти. В архитектуре системы Redis выполняет три независимые роли.</w:t>
      </w:r>
    </w:p>
    <w:p w14:paraId="113CC56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Первая роль — хранилище истории диалога: компонент RedisChatMessageHistory из библиотеки langchain-community сериализует объекты сообщений пользователя и ассистента в список Redis под ключом, привязанным к идентификатору сессии.</w:t>
      </w:r>
    </w:p>
    <w:p w14:paraId="3A52923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Вторая роль — хранилище прогрессивных суммаризаций: после каждого хода диалога вычисляется краткое резюме и сохраняется в Redis под отдельным ключом, что предотвращает переполнение контекстного окна языковой модели.</w:t>
      </w:r>
    </w:p>
    <w:p w14:paraId="570B837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Схема использования каналов Redis Pub/Sub приведена на рис. 4: фоновый обработчик публикует токены в канал, привязанный к идентификатору задачи, а SSE-метод подписывается на этот канал и транслирует полученные события браузеру пользователя.</w:t>
      </w:r>
    </w:p>
    <w:p w14:paraId="0F721D7C">
      <w:pPr>
        <w:spacing w:before="120" w:after="40" w:line="240" w:lineRule="auto"/>
        <w:jc w:val="center"/>
      </w:pPr>
      <w:r>
        <w:drawing>
          <wp:inline distT="0" distB="0" distL="0" distR="0">
            <wp:extent cx="4476750" cy="2257425"/>
            <wp:effectExtent l="0" t="0" r="0" b="0"/>
            <wp:docPr id="4" name="image4.png" descr="image4.png" titl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 descr="image4.png" title="image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E47A0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4 — Использование каналов Redis Pub/Sub</w:t>
      </w:r>
    </w:p>
    <w:p w14:paraId="0D17769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Третья роль — канал Pub/Sub для передачи токенов: фоновый обработчик публикует токены в канал llm:result:{task_id}, а SSE-метод подписывается на него и транслирует события браузеру.</w:t>
      </w:r>
    </w:p>
    <w:p w14:paraId="3E71192B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2.7 Автоматическое распознавание речи: faster-whisper</w:t>
      </w:r>
    </w:p>
    <w:p w14:paraId="6D2F84C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Faster-whisper [8] — оптимизированная реализация архитектуры Whisper от OpenAI, использующая библиотеку CTranslate2 для ускоренного вывода с квантизацией int8. По сравнению с оригинальной реализацией openai-whisper на PyTorch faster-whisper демонстрирует в 2–4 раза более высокую скорость транскрибации на центральном процессоре при сопоставимом качестве. Модель поддерживает автоматическое определение языка среди 99 поддерживаемых языков. В работе по умолчанию применяется модель base (74 МБ), обеспечивающая баланс между скоростью (2–5 секунд на вопрос длительностью 10–15 секунд) и точностью.</w:t>
      </w:r>
    </w:p>
    <w:p w14:paraId="0EB2A0E4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2.8 Серверная и клиентская части: FastAPI и Gradio</w:t>
      </w:r>
    </w:p>
    <w:p w14:paraId="2CC4270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FastAPI [9] — современный асинхронный веб-фреймворк языка Python, построенный на основе Starlette и Pydantic. Он обеспечивает автоматическую валидацию данных, генерацию интерактивной документации Swagger UI и нативную поддержку потоковых ответов StreamingResponse для Server-Sent Events. Асинхронная модель позволяет обслуживать тысячи конкурентных SSE-соединений без выделения отдельного потока на каждое соединение.</w:t>
      </w:r>
    </w:p>
    <w:p w14:paraId="31237DF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Gradio [10] — библиотека языка Python для создания веб-интерфейсов систем машинного обучения. Она предоставляет готовые компоненты — поле чата, виджет записи звука, интерактивную таблицу — при минимальном объёме кода. Для потоковых обновлений Gradio поддерживает генераторные обработчики: функция-обработчик может последовательно возвращать промежуточные состояния компонента. Двухвкладочный интерфейс системы реализован в двух файлах без использования HTML, CSS и JavaScript.</w:t>
      </w:r>
    </w:p>
    <w:p w14:paraId="26DFC15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Внешний вид административного интерфейса, реализованного средствами Gradio, показан на рис. 5: он включает интерактивную таблицу документов с их характеристиками (имя, размер, число фрагментов, статус индексации) и элементы управления операциями индексации и удаления.</w:t>
      </w:r>
    </w:p>
    <w:p w14:paraId="1D55B8A9">
      <w:pPr>
        <w:spacing w:before="120" w:after="40" w:line="240" w:lineRule="auto"/>
        <w:jc w:val="center"/>
      </w:pPr>
      <w:r>
        <w:drawing>
          <wp:inline distT="0" distB="0" distL="0" distR="0">
            <wp:extent cx="5391150" cy="3248025"/>
            <wp:effectExtent l="0" t="0" r="0" b="0"/>
            <wp:docPr id="5" name="image5.png" descr="image5.png" titl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 descr="image5.png" title="image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FE46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5 — Административный интерфейс на основе Gradio</w:t>
      </w:r>
    </w:p>
    <w:p w14:paraId="47A8A229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Глава 3. Реализация системы</w:t>
      </w:r>
    </w:p>
    <w:p w14:paraId="2030944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Настоящая глава посвящена реализации системы. В ней последовательно описываются все программные модули — RAG-конвейер, интеллектуальный агент, подсистема асинхронной обработки задач, механизм потоковой передачи ответов, модуль мультимодального ввода и пользовательский интерфейс, — а также приводится оценка работоспособности готовой системы. Чтобы обеспечить возможность проследить, где именно описана реализация каждого функционального и нефункционального требования и каждого сценария использования, в таблице 2 приведено их соответствие разделам настоящей главы.</w:t>
      </w:r>
    </w:p>
    <w:p w14:paraId="4A701C9B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2 — Соответствие требований и сценариев использования разделам реализации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55"/>
        <w:gridCol w:w="4700"/>
      </w:tblGrid>
      <w:tr w14:paraId="5DC8BBB2">
        <w:trPr>
          <w:tblHeader/>
        </w:trPr>
        <w:tc>
          <w:tcPr>
            <w:tcW w:w="46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1E2A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Требование / сценарий использования</w:t>
            </w:r>
          </w:p>
        </w:tc>
        <w:tc>
          <w:tcPr>
            <w:tcW w:w="4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250B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Раздел(ы), где описана реализация</w:t>
            </w:r>
          </w:p>
        </w:tc>
      </w:tr>
      <w:tr w14:paraId="221AFAC2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FEA07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ФТ-1. Немедленный возврат идентификатора задачи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D92E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3.3.1, 3.3.3, 3.3.4</w:t>
            </w:r>
          </w:p>
        </w:tc>
      </w:tr>
      <w:tr w14:paraId="6B8A4491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F692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ФТ-2. Приём и транскрибация аудиофайлов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B91E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3.5.2, 3.5.3</w:t>
            </w:r>
          </w:p>
        </w:tc>
      </w:tr>
      <w:tr w14:paraId="4D9A2CA1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FAC9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ФТ-3. Классификация запроса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31BD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3.2.3</w:t>
            </w:r>
          </w:p>
        </w:tc>
      </w:tr>
      <w:tr w14:paraId="7C5DC5D8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80496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ФТ-4. Извлечение фрагментов как контекста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3BC5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3.1.5, 3.2.4</w:t>
            </w:r>
          </w:p>
        </w:tc>
      </w:tr>
      <w:tr w14:paraId="3FD6A44F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F82D3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ФТ-5. Потоковая передача токенов через SSE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FCDE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3.4.1, 3.4.3</w:t>
            </w:r>
          </w:p>
        </w:tc>
      </w:tr>
      <w:tr w14:paraId="64755439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F93E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ФТ-6. Публикация транскрипции отдельным событием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F8DD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3.4.1, 3.5.3</w:t>
            </w:r>
          </w:p>
        </w:tc>
      </w:tr>
      <w:tr w14:paraId="224D8C21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E96B8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ФТ-7. История диалога (не менее шести сообщений)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AC7A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3.2.6</w:t>
            </w:r>
          </w:p>
        </w:tc>
      </w:tr>
      <w:tr w14:paraId="781EE415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74B04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ФТ-8. Загрузка документов Markdown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EE1A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3.6.2, 3.6.3</w:t>
            </w:r>
          </w:p>
        </w:tc>
      </w:tr>
      <w:tr w14:paraId="6B0B09E5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A1B53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ФТ-9. Индексация, переиндексация и удаление документов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358B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3.1.1, 3.6.3</w:t>
            </w:r>
          </w:p>
        </w:tc>
      </w:tr>
      <w:tr w14:paraId="524FDD24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C3026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ФТ-10. Ссылки на документы-источники в ответе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4EA2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3.1.5, 3.2.4</w:t>
            </w:r>
          </w:p>
        </w:tc>
      </w:tr>
      <w:tr w14:paraId="74C3E312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8A46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НФТ-1. Отзывчивость API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304D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3.3.1, 3.3.3, 3.7.3</w:t>
            </w:r>
          </w:p>
        </w:tc>
      </w:tr>
      <w:tr w14:paraId="311FC04F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3C79C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НФТ-2. Неблокирующий событийный цикл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0AC9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3.5.3</w:t>
            </w:r>
          </w:p>
        </w:tc>
      </w:tr>
      <w:tr w14:paraId="2F82D0C4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013A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НФТ-3. Изолированность сессий в Redis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6420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3.2.6</w:t>
            </w:r>
          </w:p>
        </w:tc>
      </w:tr>
      <w:tr w14:paraId="641B874E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B475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НФТ-4. Локальность вычислений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3686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2.4, 3.5.1</w:t>
            </w:r>
          </w:p>
        </w:tc>
      </w:tr>
      <w:tr w14:paraId="7D4B46F6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7CB17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НФТ-5. Контейнеризация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7A4C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4.3</w:t>
            </w:r>
          </w:p>
        </w:tc>
      </w:tr>
      <w:tr w14:paraId="4FC25772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56818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НФТ-6. Расширяемость базы знаний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3F8A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3.6.2, 3.6.3</w:t>
            </w:r>
          </w:p>
        </w:tc>
      </w:tr>
      <w:tr w14:paraId="273FB52A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07763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НФТ-7. Документация API (Swagger UI)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D31B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3.6.3</w:t>
            </w:r>
          </w:p>
        </w:tc>
      </w:tr>
      <w:tr w14:paraId="14DDE06A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9D64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1. Текстовый запрос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DFAF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3.2, 3.3, 3.4, 3.6.1</w:t>
            </w:r>
          </w:p>
        </w:tc>
      </w:tr>
      <w:tr w14:paraId="19F89C57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D6B7D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2. Голосовой запрос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8630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3.5, 3.6.1</w:t>
            </w:r>
          </w:p>
        </w:tc>
      </w:tr>
      <w:tr w14:paraId="20DD7804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31CD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3. Обычная беседа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395E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3.2.5</w:t>
            </w:r>
          </w:p>
        </w:tc>
      </w:tr>
      <w:tr w14:paraId="4E79599F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AE696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4. Загрузка документа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E190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3.6.2, 3.6.3</w:t>
            </w:r>
          </w:p>
        </w:tc>
      </w:tr>
      <w:tr w14:paraId="303B1C7B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BE32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5. Индексация документа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B165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3.1.1, 3.6.3</w:t>
            </w:r>
          </w:p>
        </w:tc>
      </w:tr>
      <w:tr w14:paraId="55C4A837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38E5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6. Удаление документа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824D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3.1.1, 3.6.3</w:t>
            </w:r>
          </w:p>
        </w:tc>
      </w:tr>
      <w:tr w14:paraId="1F9AF9CC">
        <w:tc>
          <w:tcPr>
            <w:tcW w:w="4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223F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Сценарий использования 7. Переиндексация документа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7F47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3.1.1, 3.6.3</w:t>
            </w:r>
          </w:p>
        </w:tc>
      </w:tr>
    </w:tbl>
    <w:p w14:paraId="2FE82B71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3.1 Разработка RAG-конвейера</w:t>
      </w:r>
    </w:p>
    <w:p w14:paraId="43F428D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RAG-конвейер — основа всей системы: именно он наполняет векторное хранилище фрагментами корпоративных документов и извлекает из них контекст, на который опирается языковая модель при генерации ответа. Без этого модуля система не смогла бы давать обоснованные ответы по базе знаний. В настоящем разделе описываются архитектура конвейера, выбор стратегии сегментации текста, построение векторного хранилища и алгоритм семантического поиска.</w:t>
      </w:r>
    </w:p>
    <w:p w14:paraId="76A44F38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3.1.1 Архитектура конвейера загрузки и индексации документов</w:t>
      </w:r>
    </w:p>
    <w:p w14:paraId="5A2FD00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RAG-конвейер системы организован как двухфазный процесс с чётким разделением ответственности. Фаза индексации инициируется явно через административный API и обрабатывает документы из директории finbridge/docs/. Фаза поиска вызывается автоматически при каждом пользовательском запросе, классифицированном как обращение к базе знаний.</w:t>
      </w:r>
    </w:p>
    <w:p w14:paraId="1D35D9D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Вся логика индексирующей фазы инкапсулирована в классе DocsDirectoryIngestion (модуль service/RAG/docs_service.py). Класс реализует паттерн статических методов-сервисов и предоставляет интерфейс: docs_load — загрузка и индексация; erase_docs — удаление из Qdrant и файловой системы; get_documents_info — статистика индексации; rm_points_by_source — адресное удаление векторов конкретного документа.</w:t>
      </w:r>
    </w:p>
    <w:p w14:paraId="2412774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Обработка одного документа проходит четыре стадии: загрузка текста из файла .md через загрузчик TextLoader; разбиение на фрагменты через RecursiveCharacterTextSplitter; вычисление векторного представления каждого фрагмента моделью BAAI/bge-small-en; пакетная загрузка фрагментов в Qdrant. Каждый фрагмент сохраняется с полезной нагрузкой, содержащей полный путь к файлу-источнику, что позволяет при удалении документа точечно удалять только его векторы по фильтру.</w:t>
      </w:r>
    </w:p>
    <w:p w14:paraId="427C763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Последовательность стадий обработки документа в фазе индексации приведена на рис. 6: исходный файл проходит загрузку, сегментацию, вычисление векторных представлений и сохранение в векторной базе данных.</w:t>
      </w:r>
    </w:p>
    <w:p w14:paraId="6FE49339">
      <w:pPr>
        <w:spacing w:before="120" w:after="40" w:line="240" w:lineRule="auto"/>
        <w:jc w:val="center"/>
      </w:pPr>
      <w:r>
        <w:drawing>
          <wp:inline distT="0" distB="0" distL="0" distR="0">
            <wp:extent cx="3657600" cy="3933825"/>
            <wp:effectExtent l="0" t="0" r="0" b="0"/>
            <wp:docPr id="6" name="image6.png" descr="image6.png" titl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 descr="image6.png" title="image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AE7CE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6 — Схема работы конвейера загрузки и индексации документов</w:t>
      </w:r>
    </w:p>
    <w:p w14:paraId="412174A1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3.1.2 Стратегии сегментации текста: сравнительный анализ</w:t>
      </w:r>
    </w:p>
    <w:p w14:paraId="0E6E2AC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Качество RAG-системы в значительной мере определяется стратегией сегментации документов. Размер фрагмента и степень перекрытия оказывают прямое влияние на точность семантического поиска: слишком маленький фрагмент теряет контекст, а слишком большой размывает семантику и может выходить за пределы контекстного окна модели векторных представлений.</w:t>
      </w:r>
    </w:p>
    <w:p w14:paraId="003B7C2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Разбиение на фрагменты фиксированного размера. Документ разбивается на части равной длины с заданным перекрытием. Недостаток подхода в том, что границы разреза не учитывают смысловую структуру и фрагмент может оборваться посередине предложения.</w:t>
      </w:r>
    </w:p>
    <w:p w14:paraId="03C0CBC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Рекурсивное разбиение по разделителям. Разбиение ведётся рекурсивно с приоритетным перечнем разделителей: двойной перенос строки, одинарный перенос, точка, пробел, символ. Алгоритм предпочитает наиболее крупный разделитель и опускается к следующему лишь при превышении целевого размера. Подход максимально сохраняет смысловые блоки при соблюдении ограничений на длину.</w:t>
      </w:r>
    </w:p>
    <w:p w14:paraId="3461EBC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Семантическое разбиение. Предложения объединяются во фрагменты на основе попарного семантического сходства их векторных представлений. Подход обеспечивает наилучшее смысловое единство, однако требует дополнительных вычислений на этапе индексации и порождает фрагменты сильно неравномерной длины.</w:t>
      </w:r>
    </w:p>
    <w:p w14:paraId="111C830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Разбиение по структуре Markdown. Для форматов с явной иерархической структурой разбиение ведётся по заголовкам разделов. Подход даёт максимально релевантные фрагменты, но может порождать фрагменты со значительным разбросом по размеру.</w:t>
      </w:r>
    </w:p>
    <w:p w14:paraId="343E920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Сравнение перечисленных стратегий по ключевым признакам приведено в таблице 3.</w:t>
      </w:r>
    </w:p>
    <w:p w14:paraId="48DFC029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3 — Сравнение стратегий сегментации текста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55"/>
        <w:gridCol w:w="1750"/>
        <w:gridCol w:w="1750"/>
        <w:gridCol w:w="1700"/>
        <w:gridCol w:w="1700"/>
      </w:tblGrid>
      <w:tr w14:paraId="750CAAA8">
        <w:trPr>
          <w:tblHeader/>
        </w:trPr>
        <w:tc>
          <w:tcPr>
            <w:tcW w:w="24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FA04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Стратегия</w:t>
            </w:r>
          </w:p>
        </w:tc>
        <w:tc>
          <w:tcPr>
            <w:tcW w:w="17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DEC8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Сохранение смысла</w:t>
            </w:r>
          </w:p>
        </w:tc>
        <w:tc>
          <w:tcPr>
            <w:tcW w:w="17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BAD8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Равномерность размера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4E63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Сложность реализации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5533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Учёт структуры</w:t>
            </w:r>
          </w:p>
        </w:tc>
      </w:tr>
      <w:tr w14:paraId="1E2BB283">
        <w:tc>
          <w:tcPr>
            <w:tcW w:w="24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FE86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Фиксированный размер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5E49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Низкое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83E8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Высокая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45DB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5692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669DA6C6">
        <w:tc>
          <w:tcPr>
            <w:tcW w:w="24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1291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Рекурсивное разбиение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0855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Среднее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93C0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Среднее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9607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BF2D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Частично</w:t>
            </w:r>
          </w:p>
        </w:tc>
      </w:tr>
      <w:tr w14:paraId="6343E640">
        <w:tc>
          <w:tcPr>
            <w:tcW w:w="24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5F64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Семантическое разбиение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E525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Высокое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2AFC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38F1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Высокая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4710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68945888">
        <w:tc>
          <w:tcPr>
            <w:tcW w:w="24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D83B4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 заголовкам Markdown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D09E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Высокое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E728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0E24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Средняя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B691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</w:tbl>
    <w:p w14:paraId="14602871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3.1.3 Реализованная схема сегментации</w:t>
      </w:r>
    </w:p>
    <w:p w14:paraId="75084D6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настоящей работе применяется стратегия рекурсивного разбиения через RecursiveCharacterTextSplitter с размером фрагмента 512 символов, перекрытием 64 символа и набором разделителей из переноса строки, пробела и точки. Выбор обоснован тремя соображениями.</w:t>
      </w:r>
    </w:p>
    <w:p w14:paraId="00664BE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Во-первых, документальная база сформирована в формате Markdown, хорошо совместимом с разбиением по переносам строк: каждый абзац отделяется пустой строкой и представляет завершённую мысль. Рекурсивный алгоритм предпочтёт разбиение на границе абзаца и опустится к следующему разделителю только при необходимости.</w:t>
      </w:r>
    </w:p>
    <w:p w14:paraId="599C644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Во-вторых, размер фрагмента 512 согласован с ограничением модели векторных представлений BAAI/bge-small-en: рекомендованная максимальная длина входной последовательности составляет 512 токенов, превышение которой приводит к усечению и деградации качества вектора.</w:t>
      </w:r>
    </w:p>
    <w:p w14:paraId="7E71816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В-третьих, перекрытие в 64 символа обеспечивает передачу граничного контекста между соседними фрагментами: предложение, оборванное на границе, попадает в оба соседних фрагмента, что повышает вероятность нахождения нужного фрагмента при вопросе, охватывающем обе стороны границы.</w:t>
      </w:r>
    </w:p>
    <w:p w14:paraId="5E8FD8AA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3.1.4 Построение векторного хранилища</w:t>
      </w:r>
    </w:p>
    <w:p w14:paraId="49F8CF8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Управление векторным хранилищем централизовано в синглтоне QdrantService (модуль service/vectorstore/client.py). Паттерн синглтона применён намеренно: инициализация клиента Qdrant и загрузка модели векторных представлений занимают несколько секунд и должны выполняться один раз за время жизни приложения.</w:t>
      </w:r>
    </w:p>
    <w:p w14:paraId="510D224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При первом обращении к методу get() класс создаёт клиент QdrantClient с параметрами из конфигурации, загружает модель векторных представлений и при отсутствии коллекции создаёт её с косинусной метрикой и размерностью, определяемой автоматически из модели. Метод получения хранилища возвращает объект QdrantVectorStore, обёрнутый декоратором кэширования, что исключает повторную инициализацию при высокочастотных запросах.</w:t>
      </w:r>
    </w:p>
    <w:p w14:paraId="6516E93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Структура точки в Qdrant такова: поле вектора хранит представление размерностью 384; полезная нагрузка содержит текст фрагмента и абсолютный путь к файлу-источнику. По полю источника выполняется удаление фрагментов документа при его исключении из базы знаний.</w:t>
      </w:r>
    </w:p>
    <w:p w14:paraId="7CB588A2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3.1.5 Алгоритм семантического поиска</w:t>
      </w:r>
    </w:p>
    <w:p w14:paraId="08414A8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При поступлении запроса метод retrieve_context преобразует вопрос моделью BAAI/bge-small-en в вектор размерностью 384 — запросный вектор. Метод семантического поиска вычисляет косинусное сходство между запросным вектором и всеми точками коллекции, возвращая десять ближайших документов в порядке убывания сходства.</w:t>
      </w:r>
    </w:p>
    <w:p w14:paraId="72FA0E5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Найденные фрагменты сериализуются в строку, содержащую источник и текст каждого фрагмента, и передаются агенту как контекст. Значение числа извлекаемых фрагментов k=10 выбрано с расчётом на полноту охвата: вопрос может затрагивать несколько документов одновременно, а контекстное окно модели phi3:mini (около 8000 токенов) с запасом вмещает десять фрагментов по 512 символов вместе с системной инструкцией. Косинусная метрика инвариантна к длине векторов и корректно сопоставляет короткий вопрос с длинным фрагментом при семантическом перекрытии.</w:t>
      </w:r>
    </w:p>
    <w:p w14:paraId="7B04F3F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рис. 7 приведена общая архитектура приложения, на которой видно место RAG-конвейера среди остальных подсистем — интеллектуального агента, брокера задач и пользовательского интерфейса.</w:t>
      </w:r>
    </w:p>
    <w:p w14:paraId="6900E647">
      <w:pPr>
        <w:spacing w:before="120" w:after="40" w:line="240" w:lineRule="auto"/>
        <w:jc w:val="center"/>
      </w:pPr>
      <w:r>
        <w:drawing>
          <wp:inline distT="0" distB="0" distL="0" distR="0">
            <wp:extent cx="4019550" cy="4514850"/>
            <wp:effectExtent l="0" t="0" r="0" b="0"/>
            <wp:docPr id="7" name="image7.png" descr="image7.png" titl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 descr="image7.png" title="image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1380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7 — Общая архитектура приложения</w:t>
      </w:r>
    </w:p>
    <w:p w14:paraId="2A3BB87F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 Интеллектуальный агент на основе LangGraph</w:t>
      </w:r>
    </w:p>
    <w:p w14:paraId="66097B4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Интеллектуальный агент управляет обработкой каждого запроса: он определяет намерение пользователя и направляет запрос по одному из двух маршрутов — ответа по базе знаний или обычной беседы. Агент необходим, поскольку не все запросы требуют обращения к векторному хранилищу, а единый линейный конвейер не позволил бы гибко ветвить обработку. В разделе описываются архитектура агента, его граф состояний и реализация каждого узла.</w:t>
      </w:r>
    </w:p>
    <w:p w14:paraId="057D6CD8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3.2.1 Архитектура агента</w:t>
      </w:r>
    </w:p>
    <w:p w14:paraId="719C779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Интеллектуальный агент системы реализован в модуле service/bot/agent.py в виде синглтона RAGAgent. Агент представляет собой ориентированный граф состояний, построенный с помощью StateGraph из LangGraph, и экспортирует единственный публичный интерфейс — асинхронный генератор astream_tokens, вызываемый обработчиком задач RabbitMQ.</w:t>
      </w:r>
    </w:p>
    <w:p w14:paraId="74A132F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Выбор LangGraph обусловлен тремя архитектурными требованиями. Во-первых, поведение агента должно ветвиться в зависимости от намерения запроса, и LangGraph делает этот граф явным и наглядным. Во-вторых, при потоковой передаче токенов необходимо знать, в каком именно узле сгенерирован токен, — метод astream_events позволяет фильтровать события по имени узла. В-третьих, граф состояний упрощает добавление новых узлов без переработки существующих.</w:t>
      </w:r>
    </w:p>
    <w:p w14:paraId="5BB021B7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3.2.2 Описание графа состояний</w:t>
      </w:r>
    </w:p>
    <w:p w14:paraId="1DC574E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Состояние агента описывается моделью Pydantic со следующими полями: история — последние шесть сообщений диалога; резюме — прогрессивное резюме всей сессии; вопрос — текущий вопрос пользователя; намерение — результат классификации; ответ — финальный ответ агента; документы — список документов-источников.</w:t>
      </w:r>
    </w:p>
    <w:p w14:paraId="571A53E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Топология графа состояний агента приведена на рис. 8: после входного узла классификации обработка направляется в один из двух узлов — RAG-узел или узел обычной беседы, — каждый из которых ведёт к завершающему узлу графа.</w:t>
      </w:r>
    </w:p>
    <w:p w14:paraId="60EE58D8">
      <w:pPr>
        <w:spacing w:before="120" w:after="40" w:line="240" w:lineRule="auto"/>
        <w:jc w:val="center"/>
      </w:pPr>
      <w:r>
        <w:drawing>
          <wp:inline distT="0" distB="0" distL="0" distR="0">
            <wp:extent cx="5486400" cy="1581150"/>
            <wp:effectExtent l="0" t="0" r="0" b="0"/>
            <wp:docPr id="8" name="image8.png" descr="image8.png" titl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.png" descr="image8.png" title="image8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48A0B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8 — Топология графа состояний агента</w:t>
      </w:r>
    </w:p>
    <w:p w14:paraId="20F6D3B6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3.2.3 Узел классификации намерений</w:t>
      </w:r>
    </w:p>
    <w:p w14:paraId="3F2BAE8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Узел классификации вызывается первым для каждого запроса и определяет маршрут обработки. Классификация реализована через метод classify_intent: формируется шаблон запроса из файла prompts/classifier.txt, в который подставляется текущий вопрос; языковая модель возвращает одно из двух значений — knowledge_base (обращение к базе знаний) или small_talk (обычная беседа).</w:t>
      </w:r>
    </w:p>
    <w:p w14:paraId="62D9D23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Шаблон классификатора построен по технике обучения на нескольких примерах (few-shot): несколько примеров вопросов каждого класса обеспечивают стабильную классификацию даже компактной моделью. Вывод обрабатывается анализатором результата; при неопределённом выводе цепочка по умолчанию направляет запрос в RAG-узел. Данный подход выбран вместо вызова инструментов: явная одношаговая классификация через запрос даёт результат с минимальной задержкой.</w:t>
      </w:r>
    </w:p>
    <w:p w14:paraId="7803FC63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3.2.4 Узел ответов по базе знаний</w:t>
      </w:r>
    </w:p>
    <w:p w14:paraId="3F6253E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RAG-узел обрабатывает запросы к корпоративной базе знаний. Внутри узла выполняется цепочка LangChain Expression Language, объединяющая извлечение контекста, формирование запроса к языковой модели, вызов модели и разбор результата.</w:t>
      </w:r>
    </w:p>
    <w:p w14:paraId="04117E4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Функция retrieve_context вызывает семантический поиск и возвращает строку сериализованных фрагментов и список документов. Запрос к модели включает системную инструкцию, историю диалога, резюме сессии, текущий вопрос и найденный контекст. Генерация выполняется через потоковый интерфейс языковой модели. Генератор astream_tokens подписывается на события генерации токенов и публикует каждый токен в Redis; дополнительно обрабатывается событие завершения узла, из которого извлекается список источников для финального события.</w:t>
      </w:r>
    </w:p>
    <w:p w14:paraId="4EF5318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Структура обработки запроса внутри RAG-узла показана на рис. 9: вопрос пользователя последовательно проходит извлечение контекста, формирование запроса, генерацию языковой моделью и разбор результата с выделением источников.</w:t>
      </w:r>
    </w:p>
    <w:p w14:paraId="36DCA649">
      <w:pPr>
        <w:spacing w:before="120" w:after="40" w:line="240" w:lineRule="auto"/>
        <w:jc w:val="center"/>
      </w:pPr>
      <w:r>
        <w:drawing>
          <wp:inline distT="0" distB="0" distL="0" distR="0">
            <wp:extent cx="3105150" cy="3076575"/>
            <wp:effectExtent l="0" t="0" r="0" b="0"/>
            <wp:docPr id="9" name="image9.png" descr="image9.png" titl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.png" descr="image9.png" title="image9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ECFB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9 — Структура обработки запроса в RAG-узле</w:t>
      </w:r>
    </w:p>
    <w:p w14:paraId="286F3796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3.2.5 Узел обработки обычных запросов</w:t>
      </w:r>
    </w:p>
    <w:p w14:paraId="47EB6C0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Узел обычной беседы отвечает на запросы, не требующие обращения к базе знаний: приветствия, вопросы о возможностях системы, общие темы. Языковая модель отвечает напрямую через цепочку из соответствующего запроса и модели. Запрос информирует модель о её роли — корпоративный ассистент компании FinBridge — и предписывает сообщать о своей специализации при выходе темы за рамки. Узел возвращает пустой список источников.</w:t>
      </w:r>
    </w:p>
    <w:p w14:paraId="70CD3452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3.2.6 Управление диалоговой памятью</w:t>
      </w:r>
    </w:p>
    <w:p w14:paraId="2B4513E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Персистентность памяти реализована в классе RedisHistoryStore (модуль service/ShortTermMemory/redis_storage.py) — статическом адаптере над компонентом RedisChatMessageHistory из библиотеки langchain-community. При каждом вызове astream_tokens выполняется извлечение последних шести сообщений и накопленного резюме из Redis; добавление вопроса пользователя в историю; передача всех трёх элементов в начальное состояние графа; после генерации — добавление ответа агента в историю и обновление резюме через цепочку суммаризации.</w:t>
      </w:r>
    </w:p>
    <w:p w14:paraId="4A40E9F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Прогрессивная суммаризация предотвращает бесконечный рост истории и переполнение контекстного окна языковой модели: размер входного контекста остаётся предсказуемо ограниченным — шесть сообщений и одно резюме. Время жизни ключей Redis установлено равным одному часу, что соответствует типичной рабочей сессии нового сотрудника.</w:t>
      </w:r>
    </w:p>
    <w:p w14:paraId="326660F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Схема устройства диалоговой памяти приведена на рис. 10: она показывает взаимодействие истории сообщений и прогрессивного резюме при обработке очередного хода диалога.</w:t>
      </w:r>
    </w:p>
    <w:p w14:paraId="2E9D1269">
      <w:pPr>
        <w:spacing w:before="120" w:after="40" w:line="240" w:lineRule="auto"/>
        <w:jc w:val="center"/>
      </w:pPr>
      <w:r>
        <w:drawing>
          <wp:inline distT="0" distB="0" distL="0" distR="0">
            <wp:extent cx="3657600" cy="4067175"/>
            <wp:effectExtent l="0" t="0" r="0" b="0"/>
            <wp:docPr id="10" name="image10.png" descr="image10.png" titl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 descr="image10.png" title="image10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87B60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10 — Схема устройства диалоговой памяти</w:t>
      </w:r>
    </w:p>
    <w:p w14:paraId="40014BDB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3.3 Асинхронная обработка задач с использованием RabbitMQ</w:t>
      </w:r>
    </w:p>
    <w:p w14:paraId="24954A8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Подсистема асинхронной обработки задач нужна для того, чтобы система оставалась отзывчивой: генерация ответа занимает заметное время, и удержание клиента в открытом HTTP-соединении на весь этот период недопустимо. Брокер сообщений RabbitMQ разрывает связь между приёмом запроса и его обработкой, позволяя немедленно возвращать ответ клиенту. В разделе обосновывается выбор брокера и описываются топология обмена сообщениями, публикатор и потребитель задач.</w:t>
      </w:r>
    </w:p>
    <w:p w14:paraId="23DE5F73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3.3.1 Обоснование применения брокера сообщений</w:t>
      </w:r>
    </w:p>
    <w:p w14:paraId="53EA8C9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системах с длительными вычислительными операциями наивная синхронная обработка HTTP-запросов порождает две критические проблемы. Проблема задержки ответа состоит в том, что HTTP-клиент блокируется в ожидании завершения операции (генерация ответа и транскрибация занимают от 5 до 60 секунд), тогда как стандартный тайм-аут HTTP-клиентов составляет 30–60 секунд. Проблема блокирования сервера состоит в том, что долгоживущие соединения ограничивают параллелизм обработки.</w:t>
      </w:r>
    </w:p>
    <w:p w14:paraId="65D1A6C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Шаблон «задача — очередь — обработчик» разрывает эту связь: HTTP-метод мгновенно регистрирует запрос, возвращает идентификатор задачи и завершает соединение; тяжёлые вычисления выполняются фоновым обработчиком. Клиент получает результат через отдельный поток SSE по мере готовности токенов.</w:t>
      </w:r>
    </w:p>
    <w:p w14:paraId="68303AC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Сравнение рассмотренных инструментов организации очереди задач приведено в таблице 4.</w:t>
      </w:r>
    </w:p>
    <w:p w14:paraId="21BE805E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4 — Сравнение инструментов для организации очереди задач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55"/>
        <w:gridCol w:w="2000"/>
        <w:gridCol w:w="1800"/>
        <w:gridCol w:w="1600"/>
        <w:gridCol w:w="1800"/>
      </w:tblGrid>
      <w:tr w14:paraId="37374AFE">
        <w:trPr>
          <w:tblHeader/>
        </w:trPr>
        <w:tc>
          <w:tcPr>
            <w:tcW w:w="21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D6E9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Критерий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325F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RabbitMQ + aio-pika</w:t>
            </w:r>
          </w:p>
        </w:tc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E316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Celery + Redis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CFFD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Kafka</w:t>
            </w:r>
          </w:p>
        </w:tc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AEDC0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Redis Streams</w:t>
            </w:r>
          </w:p>
        </w:tc>
      </w:tr>
      <w:tr w14:paraId="6C3B38A1">
        <w:tc>
          <w:tcPr>
            <w:tcW w:w="21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2D65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Поддержка asyncio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BE18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Нативная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2FAC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AF4B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Частичная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4BAC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  <w:tr w14:paraId="79ED55C7">
        <w:tc>
          <w:tcPr>
            <w:tcW w:w="21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2CB14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Семантика подтверждений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AB1B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7B2D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D3FD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A407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  <w:tr w14:paraId="126D2FA2">
        <w:tc>
          <w:tcPr>
            <w:tcW w:w="21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EE89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Гибкая маршрутизация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297FA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 (точка обмена)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663E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Ограничена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BD06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 разделам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4FF6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Ограничена</w:t>
            </w:r>
          </w:p>
        </w:tc>
      </w:tr>
      <w:tr w14:paraId="0DD9FDEC">
        <w:tc>
          <w:tcPr>
            <w:tcW w:w="21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2FF3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Очередь недоставленных сообщений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7B8D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Встроена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FB21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Через конфигурацию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1F0E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8EC8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5229F82D">
        <w:tc>
          <w:tcPr>
            <w:tcW w:w="21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53218C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Веб-интерфейс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D2B7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Встроен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7CEF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Flower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B972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Kafka UI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C026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Redis Insight</w:t>
            </w:r>
          </w:p>
        </w:tc>
      </w:tr>
      <w:tr w14:paraId="2B068D10">
        <w:tc>
          <w:tcPr>
            <w:tcW w:w="21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4972F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Сложность развёртывания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BE16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077C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Средняя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E28D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Высокая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9340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</w:tr>
    </w:tbl>
    <w:p w14:paraId="32D5FD6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 итогам сравнения RabbitMQ в связке с библиотекой aio-pika признан оптимальным: он обеспечивает нативную интеграцию с asyncio, гибкую маршрутизацию через точку обмена, встроенную очередь недоставленных сообщений и удобный веб-интерфейс управления при минимальной сложности развёртывания.</w:t>
      </w:r>
    </w:p>
    <w:p w14:paraId="4EEA531F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3.3.2 Топология обмена сообщениями</w:t>
      </w:r>
    </w:p>
    <w:p w14:paraId="5AC3659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Топология обмена сообщениями реализована как одна точка обмена типа DIRECT с именем finbridge. К ней привязаны две очереди: finbridge.text с ключом маршрутизации task.text — для текстовых задач — и finbridge.voice с ключом task.voice — для голосовых задач.</w:t>
      </w:r>
    </w:p>
    <w:p w14:paraId="62955D4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Топология очередей приведена на рис. 11: публикатор направляет задачу в точку обмена, которая по ключу маршрутизации помещает её в текстовую или голосовую очередь, откуда сообщение забирает фоновый обработчик.</w:t>
      </w:r>
    </w:p>
    <w:p w14:paraId="74AB116F">
      <w:pPr>
        <w:spacing w:before="120" w:after="40" w:line="240" w:lineRule="auto"/>
        <w:jc w:val="center"/>
      </w:pPr>
      <w:r>
        <w:drawing>
          <wp:inline distT="0" distB="0" distL="0" distR="0">
            <wp:extent cx="5210175" cy="2724150"/>
            <wp:effectExtent l="0" t="0" r="0" b="0"/>
            <wp:docPr id="11" name="image11.png" descr="image11.png" titl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 descr="image11.png" title="image1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3128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11 — Топология очередей RabbitMQ</w:t>
      </w:r>
    </w:p>
    <w:p w14:paraId="4D01987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Разделение очередей по типам обосновано различием в вычислительной интенсивности: голосовые задачи требуют предварительной транскрибации (2–10 секунд), тогда как текстовые переходят сразу к генерации. Выделенные очереди позволяют в будущем независимо настраивать число обработчиков для каждого типа. Сообщения публикуются в персистентном режиме, что гарантирует сохранность очереди на диске при перезапуске брокера.</w:t>
      </w:r>
    </w:p>
    <w:p w14:paraId="67A0F860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3.3.3 Публикатор задач</w:t>
      </w:r>
    </w:p>
    <w:p w14:paraId="2989D64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Публикатор реализован в классе RabbitMQPublisher (модуль service/broker/publisher.py). Метод connect() устанавливает соединение через aio_pika.connect_robust и декларирует точку обмена и очереди.</w:t>
      </w:r>
    </w:p>
    <w:p w14:paraId="11B8EE4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Задачи описываются моделями Pydantic. Текстовая задача содержит идентификатор задачи, идентификатор сессии, текст запроса и признак текстового типа. Голосовая задача содержит идентификатор задачи, идентификатор сессии, путь к временному аудиофайлу и признак голосового типа.</w:t>
      </w:r>
    </w:p>
    <w:p w14:paraId="4F9D580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Временный аудиофайл создаётся в HTTP-обработчике FastAPI, а путь к нему передаётся обработчику в составе голосовой задачи. Обработчик самостоятельно читает байты файла после получения задачи. Такой подход избавляет от необходимости сериализовывать бинарные данные в JSON или хранить их в Redis.</w:t>
      </w:r>
    </w:p>
    <w:p w14:paraId="05C03325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3.3.4 Потребитель сообщений и обработчики задач</w:t>
      </w:r>
    </w:p>
    <w:p w14:paraId="006B1EB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Потребитель RabbitMQConsumer (модуль service/broker/consumer.py) запускается как долгоживущая задача asyncio в составе жизненного цикла приложения FastAPI. Параметр prefetch_count=1 ограничивает число одновременно обрабатываемых сообщений одним, что защищает обработчик от перегрузки при очереди тяжёлых задач. Обработка ведётся в контексте, который автоматически отправляет подтверждение при успехе и отрицательное подтверждение при исключении.</w:t>
      </w:r>
    </w:p>
    <w:p w14:paraId="141FD94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Обработчик текстовых задач десериализует тело сообщения, вызывает генератор astream_tokens и для каждого события публикует токен в Redis; при возникновении исключения публикуется событие об ошибке.</w:t>
      </w:r>
    </w:p>
    <w:p w14:paraId="552B444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Обработчик голосовых задач добавляет шаг транскрибации: читает байты аудиофайла, запускает транскрибацию через asyncio.to_thread, публикует событие с расшифровкой, после чего вызывает генерацию ответа. Применение asyncio.to_thread критично: синхронный вызов faster-whisper блокирует интерпретатор Python и полностью останавливает событийный цикл, тогда как перенос вызова в отдельный поток освобождает цикл для обслуживания SSE-соединений.</w:t>
      </w:r>
    </w:p>
    <w:p w14:paraId="55769FB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Поток обработки текстового сообщения — от приёма запроса до доставки ответа — приведён на рис. 12.</w:t>
      </w:r>
    </w:p>
    <w:p w14:paraId="061EFA43">
      <w:pPr>
        <w:spacing w:before="120" w:after="40" w:line="240" w:lineRule="auto"/>
        <w:jc w:val="center"/>
      </w:pPr>
      <w:r>
        <w:drawing>
          <wp:inline distT="0" distB="0" distL="0" distR="0">
            <wp:extent cx="5486400" cy="2381250"/>
            <wp:effectExtent l="0" t="0" r="0" b="0"/>
            <wp:docPr id="12" name="image12.png" descr="image12.png" titl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.png" descr="image12.png" title="image12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B74B3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12 — Поток обработки текстового сообщения</w:t>
      </w:r>
    </w:p>
    <w:p w14:paraId="0F6F7BE3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3.4 Потоковая передача ответов: Redis Pub/Sub и SSE</w:t>
      </w:r>
    </w:p>
    <w:p w14:paraId="7C505A7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Механизм потоковой передачи ответов обеспечивает доставку токенов от фонового обработчика к браузеру пользователя по мере их генерации, создавая эффект «живого» печатающего ответа. Этот модуль необходим, поскольку фоновый обработчик не имеет прямой связи с HTTP-соединением клиента. В разделе описываются трёхзвенная схема доставки, реализация Redis Pub/Sub и применение Server-Sent Events.</w:t>
      </w:r>
    </w:p>
    <w:p w14:paraId="1654EE34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3.4.1 Архитектурное решение потоковой передачи</w:t>
      </w:r>
    </w:p>
    <w:p w14:paraId="0F2EDF5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Доставка токенов организована по трёхзвенной схеме: фоновый обработчик RabbitMQ — Redis Pub/Sub — SSE-метод FastAPI — браузер. Такая архитектура обусловлена изолированностью компонентов: фоновый обработчик не имеет прямой ссылки на HTTP-соединение конкретного клиента. Redis выступает надёжным посредником, изолирующим события по идентификатору задачи.</w:t>
      </w:r>
    </w:p>
    <w:p w14:paraId="5DE6A17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Для каждого запроса создаётся уникальный канал Redis с ключом, привязанным к идентификатору задачи. Клиент немедленно открывает SSE-соединение, которое подписывается на тот же канал. Событийная модель включает четыре типа событий: токен — очередной фрагмент текста; расшифровка — транскрипция голосового запроса; завершение — сигнал окончания с источниками; ошибка — сообщение об ошибке.</w:t>
      </w:r>
    </w:p>
    <w:p w14:paraId="7F7420CB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3.4.2 Реализация Redis Pub/Sub для доставки токенов</w:t>
      </w:r>
    </w:p>
    <w:p w14:paraId="4C03734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Класс RedisResultStore (модуль service/broker/result_store.py) инкапсулирует логику публикации и подписки. Метод publish_event сериализует словарь события и публикует строку в канал, привязанный к идентификатору задачи. Метод stream_events является асинхронным генератором: он создаёт новое независимое соединение Redis, подписывается на канал, итерируется по поступающим событиям и завершает работу при получении события завершения или ошибки.</w:t>
      </w:r>
    </w:p>
    <w:p w14:paraId="0D512C8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Создание отдельного соединения на каждый SSE-запрос принципиально: объект подписки занимает соединение целиком и несовместим с разделяемым пулом. Поскольку каждая задача имеет уникальный идентификатор, каналы полностью изолированы: публикация токенов одной задачи не влияет на подписки других, что обеспечивает корректную работу при любом числе одновременных пользователей.</w:t>
      </w:r>
    </w:p>
    <w:p w14:paraId="45A81E68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3.4.3 Server-Sent Events в FastAPI</w:t>
      </w:r>
    </w:p>
    <w:p w14:paraId="3A2084C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Server-Sent Events (SSE) — стандартный протокол HTTP для передачи данных от сервера к клиенту в рамках долгоживущего GET-запроса. В отличие от протокола WebSocket, SSE является однонаправленным и опирается на стандартный HTTP, что упрощает работу через прокси-серверы.</w:t>
      </w:r>
    </w:p>
    <w:p w14:paraId="1B8C552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FastAPI SSE-метод реализован через потоковый ответ StreamingResponse. Генератор оборачивает каждую строку из потока событий в формат SSE. Заголовок ответа, запрещающий кэширование, исключает удержание данных промежуточными прокси, а заголовок отключения буферизации nginx предотвращает накопление данных до заполнения буфера, которое нивелировало бы эффект потоковой передачи.</w:t>
      </w:r>
    </w:p>
    <w:p w14:paraId="6B3CE2B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стороне клиента обработка SSE реализована средствами библиотеки httpx с построчным чтением ответа: при событии токена символы дописываются к ответу ассистента, при событии расшифровки обновляется отображение вопроса, при событии завершения добавляются источники и соединение закрывается.</w:t>
      </w:r>
    </w:p>
    <w:p w14:paraId="4EF040F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Поток обработки голосового сообщения, включающий дополнительный шаг транскрибации, приведён на рис. 13.</w:t>
      </w:r>
    </w:p>
    <w:p w14:paraId="70772E8D">
      <w:pPr>
        <w:spacing w:before="120" w:after="40" w:line="240" w:lineRule="auto"/>
        <w:jc w:val="center"/>
      </w:pPr>
      <w:r>
        <w:drawing>
          <wp:inline distT="0" distB="0" distL="0" distR="0">
            <wp:extent cx="5486400" cy="3286125"/>
            <wp:effectExtent l="0" t="0" r="0" b="0"/>
            <wp:docPr id="13" name="image13.png" descr="image13.png" titl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.png" descr="image13.png" title="image13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94F7B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13 — Поток обработки голосового сообщения</w:t>
      </w:r>
    </w:p>
    <w:p w14:paraId="5FA77D5E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3.5 Мультимодальный ввод: обработка голосовых запросов</w:t>
      </w:r>
    </w:p>
    <w:p w14:paraId="5FFD4AA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Модуль мультимодального ввода расширяет систему возможностью задавать вопросы голосом, что особенно востребовано в удалённых командах. Он необходим для выполнения сценария голосового запроса: модуль преобразует аудиозапись в текст, после чего обработка сливается с текстовым маршрутом. В разделе обосновывается выбор движка распознавания речи и описывается его интеграция в общий конвейер.</w:t>
      </w:r>
    </w:p>
    <w:p w14:paraId="19C1E47A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3.5.1 Обоснование выбора движка распознавания речи</w:t>
      </w:r>
    </w:p>
    <w:p w14:paraId="78608EA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Для реализации автоматического распознавания речи (Automatic Speech Recognition, ASR) проведено сравнение четырёх альтернатив. Оригинальная реализация OpenAI Whisper обеспечивает высочайшее качество, но её исполнение на PyTorch с одинарной точностью работает на центральном процессоре в 3–5 раз дольше. Облачный сервис Google Cloud Speech-to-Text предполагает передачу аудио на внешние серверы, что противоречит требованию конфиденциальности, и распространяется по платной модели. Движок Vosk обеспечивает высокую скорость, но качество распознавания заметно уступает Whisper на русском языке и корпоративной лексике. Faster-whisper — ускоренная реализация Whisper через CTranslate2 с квантизацией int8 — сохраняет качество оригинала при 2–4-кратном ускорении на центральном процессоре, полностью локален и имеет открытый код.</w:t>
      </w:r>
    </w:p>
    <w:p w14:paraId="6ACBA3B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Сравнение рассмотренных движков распознавания речи приведено в таблице 5.</w:t>
      </w:r>
    </w:p>
    <w:p w14:paraId="4872EF00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5 — Сравнение движков автоматического распознавания речи</w:t>
      </w:r>
    </w:p>
    <w:tbl>
      <w:tblPr>
        <w:tblStyle w:val="9"/>
        <w:tblW w:w="91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55"/>
        <w:gridCol w:w="1850"/>
        <w:gridCol w:w="1850"/>
        <w:gridCol w:w="1550"/>
        <w:gridCol w:w="1550"/>
      </w:tblGrid>
      <w:tr w14:paraId="40DEB3F4">
        <w:trPr>
          <w:tblHeader/>
        </w:trPr>
        <w:tc>
          <w:tcPr>
            <w:tcW w:w="23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080C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Критерий</w:t>
            </w:r>
          </w:p>
        </w:tc>
        <w:tc>
          <w:tcPr>
            <w:tcW w:w="18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5AC8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OpenAI Whisper</w:t>
            </w:r>
          </w:p>
        </w:tc>
        <w:tc>
          <w:tcPr>
            <w:tcW w:w="18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C876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Faster-whisper</w:t>
            </w:r>
          </w:p>
        </w:tc>
        <w:tc>
          <w:tcPr>
            <w:tcW w:w="15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A7A0B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Google STT</w:t>
            </w:r>
          </w:p>
        </w:tc>
        <w:tc>
          <w:tcPr>
            <w:tcW w:w="155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86DE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Vosk</w:t>
            </w:r>
          </w:p>
        </w:tc>
      </w:tr>
      <w:tr w14:paraId="1536F0AC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C065C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Локальность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C692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5686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8020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7060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  <w:tr w14:paraId="17B58984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6998D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Качество распознавания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E6D8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Высокое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9926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Высокое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2C60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Высокое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71A9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Среднее</w:t>
            </w:r>
          </w:p>
        </w:tc>
      </w:tr>
      <w:tr w14:paraId="06AC904A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3D68D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Скорость на CPU (модель base)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487C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Низкая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C931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Средняя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C9AA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—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87C1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Высокая</w:t>
            </w:r>
          </w:p>
        </w:tc>
      </w:tr>
      <w:tr w14:paraId="15CA4E30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0C0A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Открытый код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D70C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CB92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2535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9C0E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  <w:tr w14:paraId="66746E91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4A297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Автоопределение языка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F7E5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C9E9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E11A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4E14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Нет</w:t>
            </w:r>
          </w:p>
        </w:tc>
      </w:tr>
      <w:tr w14:paraId="5EA03089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0A2F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Поддержка русского языка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6A4C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F437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92CC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F1CC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  <w:tr w14:paraId="4FA28DB7">
        <w:tc>
          <w:tcPr>
            <w:tcW w:w="2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F9CA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Бесплатность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5B95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8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2DD5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BA94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Частично</w:t>
            </w:r>
          </w:p>
        </w:tc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516C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Да</w:t>
            </w:r>
          </w:p>
        </w:tc>
      </w:tr>
    </w:tbl>
    <w:p w14:paraId="7E5297C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 итогам сравнения faster-whisper признан оптимальным выбором: он сочетает высокое качество оригинального Whisper, требуемую локальность, открытость кода и приемлемую скорость на центральном процессоре.</w:t>
      </w:r>
    </w:p>
    <w:p w14:paraId="0149C8F3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3.5.2 Реализация модуля транскрибации</w:t>
      </w:r>
    </w:p>
    <w:p w14:paraId="1CD1D42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Модуль реализован в классе WhisperTranscriber (модуль service/whisper/transcriber.py) по паттерну синглтона с ленивой инициализацией: загрузка весов занимает 1–5 секунд и выполняется один раз при первом обращении. При инициализации создаётся модель Whisper, для которой в качестве вычислительного устройства указан центральный процессор, а в качестве типа вычислений — формат int8: квантизация int8 ускоряет вывод при снижении качества менее чем на 0,5–1 %.</w:t>
      </w:r>
    </w:p>
    <w:p w14:paraId="20D5DD3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Метод транскрибации определяет расширение файла для корректного формата, записывает байты во временный файл, вызывает распознавание с шириной луча поиска, равной пяти, и объединяет распознанные сегменты в строку. Ширина луча поиска, равная пяти, — стандартный компромисс между точностью и скоростью для модели base. Класс протоколирует обнаруженный язык и вероятность его определения.</w:t>
      </w:r>
    </w:p>
    <w:p w14:paraId="5B438A0D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3.5.3 Интеграция распознавания речи в общий конвейер</w:t>
      </w:r>
    </w:p>
    <w:p w14:paraId="429F259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Транскрибация интегрируется в обработчик голосовых задач через asyncio.to_thread: синхронный вычислительно ёмкий вызов faster-whisper выполняется в пуле потоков, освобождая событийный цикл для параллельной обработки SSE-соединений и входящих запросов.</w:t>
      </w:r>
    </w:p>
    <w:p w14:paraId="44EB095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Именно это позволяет браузеру клиента успеть установить SSE-соединение ещё до завершения транскрибации: расшифровка доставляется как первое SSE-событие до начала генерации ответа. После получения транскрипции поток обработки полностью сливается с текстовым: агент вызывается с распознанным текстом и проходит те же стадии классификации, обработки и потоковой передачи токенов.</w:t>
      </w:r>
    </w:p>
    <w:p w14:paraId="3578D64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Схема транскрибации аудио с переносом синхронного вызова в отдельный поток приведена на рис. 14.</w:t>
      </w:r>
    </w:p>
    <w:p w14:paraId="6B6E97F9">
      <w:pPr>
        <w:spacing w:before="120" w:after="40" w:line="240" w:lineRule="auto"/>
        <w:jc w:val="center"/>
      </w:pPr>
      <w:r>
        <w:drawing>
          <wp:inline distT="0" distB="0" distL="0" distR="0">
            <wp:extent cx="4848225" cy="3343275"/>
            <wp:effectExtent l="0" t="0" r="0" b="0"/>
            <wp:docPr id="14" name="image14.png" descr="image14.png" titl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.png" descr="image14.png" title="image14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93D6">
      <w:pPr>
        <w:spacing w:before="0" w:after="160" w:line="240" w:lineRule="auto"/>
        <w:jc w:val="center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>Рис. 14 — Схема транскрибации аудио</w:t>
      </w:r>
    </w:p>
    <w:p w14:paraId="4E63D93A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3.6 Пользовательский интерфейс и управление базой знаний</w:t>
      </w:r>
    </w:p>
    <w:p w14:paraId="5D57808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Пользовательский интерфейс и модуль управления базой знаний — это видимая пользователю часть системы. Интерфейс чата обслуживает сотрудника, а административный модуль позволяет ответственному специалисту поддерживать актуальность документов. Без этих модулей возможности системы были бы недоступны конечным пользователям. В разделе описываются интерфейс чата, модуль управления документами и административный REST API.</w:t>
      </w:r>
    </w:p>
    <w:p w14:paraId="77979A76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3.6.1 Интерфейс чата</w:t>
      </w:r>
    </w:p>
    <w:p w14:paraId="350B646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Пользовательский интерфейс реализован средствами Gradio и структурирован в классе ChatTab (модуль client/tabs/chat_tab.py). Разделение кода по файлам — один класс на одну вкладку — обеспечивает независимость компонентов и упрощает их сопровождение.</w:t>
      </w:r>
    </w:p>
    <w:p w14:paraId="24571AF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Вкладка чата включает виджет истории диалога высотой 600 пикселей, текстовое поле с кнопкой «Отправить», виджет записи звука с микрофона с автоматической остановкой, кнопку очистки и скрытое состояние для идентификатора сессии. При первой загрузке страницы выполняется запрос на создание сессии, и полученный идентификатор сохраняется в состоянии; в дальнейшем он передаётся в заголовке каждого запроса.</w:t>
      </w:r>
    </w:p>
    <w:p w14:paraId="47DDB00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Обработчик отправки сообщения работает как асинхронный генератор Gradio, создавая иллюзию «живого» набора текста. Внутренний генератор открывает соединение к SSE-методу и обрабатывает события: при расшифровке обновляет отображение вопроса, при токене дописывает символы к ответу ассистента, при завершении добавляет ссылки на источники, при ошибке выводит её текст.</w:t>
      </w:r>
    </w:p>
    <w:p w14:paraId="3BE62EE7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3.6.2 Модуль управления документами</w:t>
      </w:r>
    </w:p>
    <w:p w14:paraId="7A2965E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Административный интерфейс реализован в классе DocTabUI (модуль client/tabs/documents_tab.py). Центральным элементом является интерактивная таблица с колонками: флажок выбора, имя файла, размер, число фрагментов, статус индексации и дата изменения. Интерактивный режим таблицы позволяет отмечать строки без дополнительного кода.</w:t>
      </w:r>
    </w:p>
    <w:p w14:paraId="28340C4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Кнопки «Индексировать» и «Откатить индексацию» вызывают общий обработчик: при пустом выборе операция применяется ко всем документам. Кнопка «Удалить выбранные» вызывает соответствующий метод API и отображает статистику удалённых фрагментов. Загрузка файлов выполняется через виджет выбора файла с ограничением на расширение .md и последующим запросом с проверкой расширения на сервере.</w:t>
      </w:r>
    </w:p>
    <w:p w14:paraId="490AB8F1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3.6.3 REST API администрирования</w:t>
      </w:r>
    </w:p>
    <w:p w14:paraId="28CFC79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Административный API описан в модуле service/api/Documents/admin_router.py с префиксом /admin. Все данные описаны моделями Pydantic, что обеспечивает автоматическую генерацию документации Swagger UI.</w:t>
      </w:r>
    </w:p>
    <w:p w14:paraId="6ED0790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Метод GET /admin/documents возвращает список документов с их характеристиками — именем, размером, числом фрагментов, признаком индексации и датой изменения — и сводную статистику.</w:t>
      </w:r>
    </w:p>
    <w:p w14:paraId="63ED537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Метод POST /admin/documents/upload принимает файл .md, проверяет расширение и сохраняет файл в директорию документов; в случае успеха возвращается код состояния 201.</w:t>
      </w:r>
    </w:p>
    <w:p w14:paraId="38CB9EA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Метод POST /admin/documents/reindex принимает список имён файлов и действие — индексация или откат. При индексации вызывается полный конвейер сегментации; при откате выполняется только удаление векторов без удаления файлов. При отсутствии списка имён операция применяется ко всем документам.</w:t>
      </w:r>
    </w:p>
    <w:p w14:paraId="0226136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Метод DELETE /admin/documents/delete принимает список документов и удаляет векторы из Qdrant и файлы с диска, возвращая детальную статистику для каждого документа.</w:t>
      </w:r>
    </w:p>
    <w:p w14:paraId="3537E699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3.7 Оценка работоспособности системы</w:t>
      </w:r>
    </w:p>
    <w:p w14:paraId="628E2AE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Предыдущие разделы описывали внутреннее устройство системы. Однако важно показать, что разработка представляет собой не просто набор связанных компонентов, но и работоспособный продукт, полезный пользователю. В настоящем разделе описывается методика оценки системы и приводятся результаты измерения качества формируемых ответов и производительности обработки запросов.</w:t>
      </w:r>
    </w:p>
    <w:p w14:paraId="51F1AD82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3.7.1 Методика оценки</w:t>
      </w:r>
    </w:p>
    <w:p w14:paraId="6D1F8CA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Оценка системы проводилась по двум группам показателей: качество формируемых ответов и производительность обработки запросов.</w:t>
      </w:r>
    </w:p>
    <w:p w14:paraId="35B2AC2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Для оценки качества был сформирован тестовый набор из ____ вопросов, охватывающих все темы корпоративной базы знаний: политику безопасности, процедуры согласования, описание внутренних инструментов и кадровые регламенты. Для каждого вопроса определён ответ и перечень документов, содержащих необходимую для ответа информацию. Формулировки вопросов намеренно варьировались, чтобы проверить устойчивость семантического поиска к различным способам постановки одного и того же вопроса.</w:t>
      </w:r>
    </w:p>
    <w:p w14:paraId="796C16B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Качество оценивалось по следующим метрикам: полнота извлечения — доля вопросов, для которых релевантный документ попал в число десяти извлечённых фрагментов; точность ответа — доля ответов, признанных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фактически корректными; доля ответов с корректной ссылкой на документ-источник; доля ответов, содержащих галлюцинации, утверждения, не подтверждаемые базой знаний.</w:t>
      </w:r>
    </w:p>
    <w:p w14:paraId="14ED13E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Производительность оценивалась путём многократного — не менее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5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повторений — измерения времени выполнения ключевых операций с последующим усреднением. Измерения проводились на оборудовании со следующими характеристиками: процессор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>Apple Silicon M4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, оперативная память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16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ГБ, без графического ускорителя. Фиксировались время отклика метода регистрации задачи, время до появления первого токена ответа, полное время генерации ответа и время транскрибации голосового запроса.</w:t>
      </w:r>
    </w:p>
    <w:p w14:paraId="6AA71AF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Все числовые значения, приведённые в таблицах 6 и 7, получены автором по описанной методике.</w:t>
      </w:r>
    </w:p>
    <w:p w14:paraId="7F06C97E">
      <w:pPr>
        <w:pStyle w:val="4"/>
        <w:spacing w:before="180" w:after="100" w:line="360" w:lineRule="auto"/>
        <w:ind w:firstLine="709"/>
        <w:jc w:val="left"/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3.7.2 Оценка качества ответов RAG-конвейера</w:t>
      </w:r>
    </w:p>
    <w:p w14:paraId="260B1F6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5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Набор из 50 вопросов сформулирован в стиле реальных запросов нового сотрудника. Для каждого вопроса указан эталонный документ базы знаний, содержащий ответ.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Д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окумент используется для расчёта </w:t>
      </w:r>
      <w:r>
        <w:rPr>
          <w:rStyle w:val="17"/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полноты извлечения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: вопрос засчитывается, если соответствующий документ оказался среди десяти фрагментов, возвращённых семантическим поиском.</w:t>
      </w:r>
    </w:p>
    <w:p w14:paraId="2E8B990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5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Формулировки намеренно варьируются по стилю (прямые вопросы, разговорные, от первого лица), чтобы проверить устойчивость поиска к разным способам постановки одного и того же вопроса.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644"/>
        <w:gridCol w:w="2987"/>
        <w:gridCol w:w="3940"/>
      </w:tblGrid>
      <w:tr w14:paraId="11011AB8">
        <w:tc>
          <w:tcPr>
            <w:tcW w:w="2712" w:type="dxa"/>
            <w:shd w:val="clear" w:color="auto" w:fill="auto"/>
            <w:vAlign w:val="center"/>
          </w:tcPr>
          <w:p w14:paraId="44E304B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№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EE46CE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Вопрос пользователя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62AD5A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Эталонный документ</w:t>
            </w:r>
          </w:p>
        </w:tc>
      </w:tr>
      <w:tr w14:paraId="126A0CC6">
        <w:tc>
          <w:tcPr>
            <w:tcW w:w="2712" w:type="dxa"/>
            <w:shd w:val="clear" w:color="auto" w:fill="auto"/>
            <w:vAlign w:val="center"/>
          </w:tcPr>
          <w:p w14:paraId="2C526D3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5B54E6A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Что за компания FinBridge и что вы разрабатываете?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544729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first_day_checklist.md</w:t>
            </w:r>
          </w:p>
        </w:tc>
      </w:tr>
      <w:tr w14:paraId="32B6EA33">
        <w:tc>
          <w:tcPr>
            <w:tcW w:w="2712" w:type="dxa"/>
            <w:shd w:val="clear" w:color="auto" w:fill="auto"/>
            <w:vAlign w:val="center"/>
          </w:tcPr>
          <w:p w14:paraId="7C3A4B7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323B28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Что меня ждёт в первый рабочий день?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2FE143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first_day_checklist.md</w:t>
            </w:r>
          </w:p>
        </w:tc>
      </w:tr>
      <w:tr w14:paraId="09854AEC">
        <w:tc>
          <w:tcPr>
            <w:tcW w:w="2712" w:type="dxa"/>
            <w:shd w:val="clear" w:color="auto" w:fill="auto"/>
            <w:vAlign w:val="center"/>
          </w:tcPr>
          <w:p w14:paraId="6EDD1A2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791D952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Какой ноутбук выдают разработчикам при найме?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3B51108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equipment_and_peripherals.md</w:t>
            </w:r>
          </w:p>
        </w:tc>
      </w:tr>
      <w:tr w14:paraId="32719C0A">
        <w:tc>
          <w:tcPr>
            <w:tcW w:w="2712" w:type="dxa"/>
            <w:shd w:val="clear" w:color="auto" w:fill="auto"/>
            <w:vAlign w:val="center"/>
          </w:tcPr>
          <w:p w14:paraId="7E5DF1F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3E0D42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Можно ли заменить мышку на MX Master?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5FFF9D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equipment_and_peripherals.md</w:t>
            </w:r>
          </w:p>
        </w:tc>
      </w:tr>
      <w:tr w14:paraId="6DA853C0">
        <w:tc>
          <w:tcPr>
            <w:tcW w:w="2712" w:type="dxa"/>
            <w:shd w:val="clear" w:color="auto" w:fill="auto"/>
            <w:vAlign w:val="center"/>
          </w:tcPr>
          <w:p w14:paraId="7BC1694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6FBD52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 настроить корпоративный VPN на Mac?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3AE657E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vpn_setup.md</w:t>
            </w:r>
          </w:p>
        </w:tc>
      </w:tr>
      <w:tr w14:paraId="6C5D44F3">
        <w:tc>
          <w:tcPr>
            <w:tcW w:w="2712" w:type="dxa"/>
            <w:shd w:val="clear" w:color="auto" w:fill="auto"/>
            <w:vAlign w:val="center"/>
          </w:tcPr>
          <w:p w14:paraId="394BF02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6733F40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Через какую систему управляются доступы к сервисам?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A99217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access_requests.md</w:t>
            </w:r>
          </w:p>
        </w:tc>
      </w:tr>
      <w:tr w14:paraId="29CD0206">
        <w:tc>
          <w:tcPr>
            <w:tcW w:w="2712" w:type="dxa"/>
            <w:shd w:val="clear" w:color="auto" w:fill="auto"/>
            <w:vAlign w:val="center"/>
          </w:tcPr>
          <w:p w14:paraId="49BFAD3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5128CAF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Мне не выдали доступ к Jira, что делать?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91B9BD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access_requests.md</w:t>
            </w:r>
          </w:p>
        </w:tc>
      </w:tr>
      <w:tr w14:paraId="0958C170">
        <w:tc>
          <w:tcPr>
            <w:tcW w:w="2712" w:type="dxa"/>
            <w:shd w:val="clear" w:color="auto" w:fill="auto"/>
            <w:vAlign w:val="center"/>
          </w:tcPr>
          <w:p w14:paraId="5B13BCB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37588B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Под какой стандарт безопасности подпадает компания?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7244B30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security_policy.md</w:t>
            </w:r>
          </w:p>
        </w:tc>
      </w:tr>
      <w:tr w14:paraId="5EB37CB7">
        <w:tc>
          <w:tcPr>
            <w:tcW w:w="2712" w:type="dxa"/>
            <w:shd w:val="clear" w:color="auto" w:fill="auto"/>
            <w:vAlign w:val="center"/>
          </w:tcPr>
          <w:p w14:paraId="4E8F324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544CF1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Какие бывают уровни классификации данных?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278FC34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data_classification_policy.md</w:t>
            </w:r>
          </w:p>
        </w:tc>
      </w:tr>
      <w:tr w14:paraId="31652863">
        <w:tc>
          <w:tcPr>
            <w:tcW w:w="2712" w:type="dxa"/>
            <w:shd w:val="clear" w:color="auto" w:fill="auto"/>
            <w:vAlign w:val="center"/>
          </w:tcPr>
          <w:p w14:paraId="153BF0D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75D5422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Можно ли скачивать продакшн-данные на личный ноутбук?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7A3FF65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data_classification_policy.md</w:t>
            </w:r>
          </w:p>
        </w:tc>
      </w:tr>
      <w:tr w14:paraId="52ACA5D6">
        <w:tc>
          <w:tcPr>
            <w:tcW w:w="2712" w:type="dxa"/>
            <w:shd w:val="clear" w:color="auto" w:fill="auto"/>
            <w:vAlign w:val="center"/>
          </w:tcPr>
          <w:p w14:paraId="1BC05D1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AE37EC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Где хранятся секреты и пароли от баз данных?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BCFBF3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secrets_management.md</w:t>
            </w:r>
          </w:p>
        </w:tc>
      </w:tr>
      <w:tr w14:paraId="2FC6984D">
        <w:tc>
          <w:tcPr>
            <w:tcW w:w="2712" w:type="dxa"/>
            <w:shd w:val="clear" w:color="auto" w:fill="auto"/>
            <w:vAlign w:val="center"/>
          </w:tcPr>
          <w:p w14:paraId="38C3C8D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12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E9A855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Какая модель ветвления используется в Git?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75B451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git_flow.md</w:t>
            </w:r>
          </w:p>
        </w:tc>
      </w:tr>
      <w:tr w14:paraId="2D7D3FCD">
        <w:tc>
          <w:tcPr>
            <w:tcW w:w="2712" w:type="dxa"/>
            <w:shd w:val="clear" w:color="auto" w:fill="auto"/>
            <w:vAlign w:val="center"/>
          </w:tcPr>
          <w:p w14:paraId="79967CB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13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3607D3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 именуются релизные ветки?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A887EC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git_flow.md</w:t>
            </w:r>
          </w:p>
        </w:tc>
      </w:tr>
      <w:tr w14:paraId="2621215D">
        <w:tc>
          <w:tcPr>
            <w:tcW w:w="2712" w:type="dxa"/>
            <w:shd w:val="clear" w:color="auto" w:fill="auto"/>
            <w:vAlign w:val="center"/>
          </w:tcPr>
          <w:p w14:paraId="1DF95C8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14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1D5C58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аппрувов нужно для мержа merge request?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1B921DF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code_review_guidelines.md</w:t>
            </w:r>
          </w:p>
        </w:tc>
      </w:tr>
      <w:tr w14:paraId="61F03B4B">
        <w:tc>
          <w:tcPr>
            <w:tcW w:w="2712" w:type="dxa"/>
            <w:shd w:val="clear" w:color="auto" w:fill="auto"/>
            <w:vAlign w:val="center"/>
          </w:tcPr>
          <w:p w14:paraId="19A496C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15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895B30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Может ли автор аппрувить собственный merge request?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5CE54CE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code_review_guidelines.md</w:t>
            </w:r>
          </w:p>
        </w:tc>
      </w:tr>
      <w:tr w14:paraId="48711AC1">
        <w:tc>
          <w:tcPr>
            <w:tcW w:w="2712" w:type="dxa"/>
            <w:shd w:val="clear" w:color="auto" w:fill="auto"/>
            <w:vAlign w:val="center"/>
          </w:tcPr>
          <w:p w14:paraId="164B657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16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1F20D5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Кто деплоит код на продакшн?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873E40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ci_cd_pipeline.md</w:t>
            </w:r>
          </w:p>
        </w:tc>
      </w:tr>
      <w:tr w14:paraId="0761C4E4">
        <w:tc>
          <w:tcPr>
            <w:tcW w:w="2712" w:type="dxa"/>
            <w:shd w:val="clear" w:color="auto" w:fill="auto"/>
            <w:vAlign w:val="center"/>
          </w:tcPr>
          <w:p w14:paraId="5A67A5C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17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D6118A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В каких случаях обязателен RFC?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CA7E51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rfc_process.md</w:t>
            </w:r>
          </w:p>
        </w:tc>
      </w:tr>
      <w:tr w14:paraId="202FF32E">
        <w:tc>
          <w:tcPr>
            <w:tcW w:w="2712" w:type="dxa"/>
            <w:shd w:val="clear" w:color="auto" w:fill="auto"/>
            <w:vAlign w:val="center"/>
          </w:tcPr>
          <w:p w14:paraId="38C3B3E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18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68A4A4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Чем отличается внешний API от внутреннего?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2FA83D6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api_design_standards.md</w:t>
            </w:r>
          </w:p>
        </w:tc>
      </w:tr>
      <w:tr w14:paraId="2BFDB527">
        <w:tc>
          <w:tcPr>
            <w:tcW w:w="2712" w:type="dxa"/>
            <w:shd w:val="clear" w:color="auto" w:fill="auto"/>
            <w:vAlign w:val="center"/>
          </w:tcPr>
          <w:p w14:paraId="4B5E088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19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6E6ED92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Какой минимальный процент покрытия тестами требуется?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3874DE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testing_guidelines.md</w:t>
            </w:r>
          </w:p>
        </w:tc>
      </w:tr>
      <w:tr w14:paraId="3BBDE3E5">
        <w:tc>
          <w:tcPr>
            <w:tcW w:w="2712" w:type="dxa"/>
            <w:shd w:val="clear" w:color="auto" w:fill="auto"/>
            <w:vAlign w:val="center"/>
          </w:tcPr>
          <w:p w14:paraId="26F8585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8478A5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Где должны лежать unit-тесты?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B9827B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testing_guidelines.md</w:t>
            </w:r>
          </w:p>
        </w:tc>
      </w:tr>
      <w:tr w14:paraId="7CEFCCED">
        <w:tc>
          <w:tcPr>
            <w:tcW w:w="2712" w:type="dxa"/>
            <w:shd w:val="clear" w:color="auto" w:fill="auto"/>
            <w:vAlign w:val="center"/>
          </w:tcPr>
          <w:p w14:paraId="19BCD2C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21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71CBA2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Какая основная база данных в компании?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74CC73E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database_migrations.md</w:t>
            </w:r>
          </w:p>
        </w:tc>
      </w:tr>
      <w:tr w14:paraId="4ECE5C27">
        <w:tc>
          <w:tcPr>
            <w:tcW w:w="2712" w:type="dxa"/>
            <w:shd w:val="clear" w:color="auto" w:fill="auto"/>
            <w:vAlign w:val="center"/>
          </w:tcPr>
          <w:p w14:paraId="7459402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22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9BA223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Какой библиотекой логировать в Go-сервисах?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357874D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logging_standards.md</w:t>
            </w:r>
          </w:p>
        </w:tc>
      </w:tr>
      <w:tr w14:paraId="00FF48C6">
        <w:tc>
          <w:tcPr>
            <w:tcW w:w="2712" w:type="dxa"/>
            <w:shd w:val="clear" w:color="auto" w:fill="auto"/>
            <w:vAlign w:val="center"/>
          </w:tcPr>
          <w:p w14:paraId="5940790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23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6BEE0AB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На каком стеке построен мониторинг?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7A3713B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monitoring_and_alerting.md</w:t>
            </w:r>
          </w:p>
        </w:tc>
      </w:tr>
      <w:tr w14:paraId="5D14819B">
        <w:tc>
          <w:tcPr>
            <w:tcW w:w="2712" w:type="dxa"/>
            <w:shd w:val="clear" w:color="auto" w:fill="auto"/>
            <w:vAlign w:val="center"/>
          </w:tcPr>
          <w:p w14:paraId="36FB345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24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D6BF8D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Что такое инцидент уровня SEV-1?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7E50C2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incident_response.md</w:t>
            </w:r>
          </w:p>
        </w:tc>
      </w:tr>
      <w:tr w14:paraId="11912A9E">
        <w:tc>
          <w:tcPr>
            <w:tcW w:w="2712" w:type="dxa"/>
            <w:shd w:val="clear" w:color="auto" w:fill="auto"/>
            <w:vAlign w:val="center"/>
          </w:tcPr>
          <w:p w14:paraId="12E0F29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25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6AE14C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Что делать, если я заметил сбой на проде?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140E402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incident_response.md</w:t>
            </w:r>
          </w:p>
        </w:tc>
      </w:tr>
      <w:tr w14:paraId="525F6838">
        <w:tc>
          <w:tcPr>
            <w:tcW w:w="2712" w:type="dxa"/>
            <w:shd w:val="clear" w:color="auto" w:fill="auto"/>
            <w:vAlign w:val="center"/>
          </w:tcPr>
          <w:p w14:paraId="7E79F2A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26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2674FB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Кто обязан участвовать в дежурствах on-call?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1149AEA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on_call_rotation.md</w:t>
            </w:r>
          </w:p>
        </w:tc>
      </w:tr>
      <w:tr w14:paraId="220A99BB">
        <w:tc>
          <w:tcPr>
            <w:tcW w:w="2712" w:type="dxa"/>
            <w:shd w:val="clear" w:color="auto" w:fill="auto"/>
            <w:vAlign w:val="center"/>
          </w:tcPr>
          <w:p w14:paraId="162AAD6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27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CC4534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длится один спринт?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7AA7F5A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sprint_planning_process.md</w:t>
            </w:r>
          </w:p>
        </w:tc>
      </w:tr>
      <w:tr w14:paraId="359B82D7">
        <w:tc>
          <w:tcPr>
            <w:tcW w:w="2712" w:type="dxa"/>
            <w:shd w:val="clear" w:color="auto" w:fill="auto"/>
            <w:vAlign w:val="center"/>
          </w:tcPr>
          <w:p w14:paraId="5C47014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28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5A1ADD9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Когда проходят ретро и планирование спринта?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220638A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sprint_planning_process.md</w:t>
            </w:r>
          </w:p>
        </w:tc>
      </w:tr>
      <w:tr w14:paraId="4146B7FF">
        <w:tc>
          <w:tcPr>
            <w:tcW w:w="2712" w:type="dxa"/>
            <w:shd w:val="clear" w:color="auto" w:fill="auto"/>
            <w:vAlign w:val="center"/>
          </w:tcPr>
          <w:p w14:paraId="0DF61BF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29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0A8CB0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в компании продуктовых команд?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37514A1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team_structure.md</w:t>
            </w:r>
          </w:p>
        </w:tc>
      </w:tr>
      <w:tr w14:paraId="2F2407FB">
        <w:tc>
          <w:tcPr>
            <w:tcW w:w="2712" w:type="dxa"/>
            <w:shd w:val="clear" w:color="auto" w:fill="auto"/>
            <w:vAlign w:val="center"/>
          </w:tcPr>
          <w:p w14:paraId="000B1E6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67A16DE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Чем занимается команда Payments Core?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D88756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team_structure.md</w:t>
            </w:r>
          </w:p>
        </w:tc>
      </w:tr>
      <w:tr w14:paraId="4244BDA4">
        <w:tc>
          <w:tcPr>
            <w:tcW w:w="2712" w:type="dxa"/>
            <w:shd w:val="clear" w:color="auto" w:fill="auto"/>
            <w:vAlign w:val="center"/>
          </w:tcPr>
          <w:p w14:paraId="7271B97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31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6C2503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транзакций в месяц обрабатывает система?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910873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architecture_overview.md</w:t>
            </w:r>
          </w:p>
        </w:tc>
      </w:tr>
      <w:tr w14:paraId="0D1A4125">
        <w:tc>
          <w:tcPr>
            <w:tcW w:w="2712" w:type="dxa"/>
            <w:shd w:val="clear" w:color="auto" w:fill="auto"/>
            <w:vAlign w:val="center"/>
          </w:tcPr>
          <w:p w14:paraId="3A6F8C4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32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25573D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Какие характеристики у моего dev-сервера?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5A9A124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dev_environment_setup.md</w:t>
            </w:r>
          </w:p>
        </w:tc>
      </w:tr>
      <w:tr w14:paraId="11C44A62">
        <w:tc>
          <w:tcPr>
            <w:tcW w:w="2712" w:type="dxa"/>
            <w:shd w:val="clear" w:color="auto" w:fill="auto"/>
            <w:vAlign w:val="center"/>
          </w:tcPr>
          <w:p w14:paraId="2EC1079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33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858A0F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Нужно ли разворачивать проект локально на ноутбуке?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A976B2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dev_environment_setup.md</w:t>
            </w:r>
          </w:p>
        </w:tc>
      </w:tr>
      <w:tr w14:paraId="684B4CA9">
        <w:tc>
          <w:tcPr>
            <w:tcW w:w="2712" w:type="dxa"/>
            <w:shd w:val="clear" w:color="auto" w:fill="auto"/>
            <w:vAlign w:val="center"/>
          </w:tcPr>
          <w:p w14:paraId="30FAE01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34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DA0DFB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Где хранится техническая документация и RFC?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559C3D0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documentation_standards.md</w:t>
            </w:r>
          </w:p>
        </w:tc>
      </w:tr>
      <w:tr w14:paraId="77352E7E">
        <w:tc>
          <w:tcPr>
            <w:tcW w:w="2712" w:type="dxa"/>
            <w:shd w:val="clear" w:color="auto" w:fill="auto"/>
            <w:vAlign w:val="center"/>
          </w:tcPr>
          <w:p w14:paraId="7C0013B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35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6C5B90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 в компании работают с техническим долгом?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F7D285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technical_debt_management.md</w:t>
            </w:r>
          </w:p>
        </w:tc>
      </w:tr>
      <w:tr w14:paraId="15EAE324">
        <w:tc>
          <w:tcPr>
            <w:tcW w:w="2712" w:type="dxa"/>
            <w:shd w:val="clear" w:color="auto" w:fill="auto"/>
            <w:vAlign w:val="center"/>
          </w:tcPr>
          <w:p w14:paraId="3F3128D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36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9053E9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Чем отличаются глобальные и личные тестовые стенды?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1E29C93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test_environments.md</w:t>
            </w:r>
          </w:p>
        </w:tc>
      </w:tr>
      <w:tr w14:paraId="328556A6">
        <w:tc>
          <w:tcPr>
            <w:tcW w:w="2712" w:type="dxa"/>
            <w:shd w:val="clear" w:color="auto" w:fill="auto"/>
            <w:vAlign w:val="center"/>
          </w:tcPr>
          <w:p w14:paraId="49059C0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37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6CB63E6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дней в неделю нужно быть в офисе?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3E5F323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remote_work_policy.md</w:t>
            </w:r>
          </w:p>
        </w:tc>
      </w:tr>
      <w:tr w14:paraId="024CFE6F">
        <w:tc>
          <w:tcPr>
            <w:tcW w:w="2712" w:type="dxa"/>
            <w:shd w:val="clear" w:color="auto" w:fill="auto"/>
            <w:vAlign w:val="center"/>
          </w:tcPr>
          <w:p w14:paraId="6B4A30E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38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C1DF7F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Можно ли перейти на полностью удалённый формат?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C8E3EE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remote_work_policy.md</w:t>
            </w:r>
          </w:p>
        </w:tc>
      </w:tr>
      <w:tr w14:paraId="35A7C589">
        <w:tc>
          <w:tcPr>
            <w:tcW w:w="2712" w:type="dxa"/>
            <w:shd w:val="clear" w:color="auto" w:fill="auto"/>
            <w:vAlign w:val="center"/>
          </w:tcPr>
          <w:p w14:paraId="344C14D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39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0DA329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дней отпуска положено по закону?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1EED837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vacation_and_sick_leave.md</w:t>
            </w:r>
          </w:p>
        </w:tc>
      </w:tr>
      <w:tr w14:paraId="597413D0">
        <w:tc>
          <w:tcPr>
            <w:tcW w:w="2712" w:type="dxa"/>
            <w:shd w:val="clear" w:color="auto" w:fill="auto"/>
            <w:vAlign w:val="center"/>
          </w:tcPr>
          <w:p w14:paraId="30172E3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7C035E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Сколько дополнительных дней отпуска даётся за стаж?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E7AB30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vacation_and_sick_leave.md</w:t>
            </w:r>
          </w:p>
        </w:tc>
      </w:tr>
      <w:tr w14:paraId="28FC9AFB">
        <w:tc>
          <w:tcPr>
            <w:tcW w:w="2712" w:type="dxa"/>
            <w:shd w:val="clear" w:color="auto" w:fill="auto"/>
            <w:vAlign w:val="center"/>
          </w:tcPr>
          <w:p w14:paraId="4685C10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41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9275A0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Какие расходы компания компенсирует?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553BFCC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expense_reimbursement.md</w:t>
            </w:r>
          </w:p>
        </w:tc>
      </w:tr>
      <w:tr w14:paraId="7B4EE6AD">
        <w:tc>
          <w:tcPr>
            <w:tcW w:w="2712" w:type="dxa"/>
            <w:shd w:val="clear" w:color="auto" w:fill="auto"/>
            <w:vAlign w:val="center"/>
          </w:tcPr>
          <w:p w14:paraId="071D743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42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0835657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Через какую систему оформлять возмещение расходов?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652E152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expense_reimbursement.md</w:t>
            </w:r>
          </w:p>
        </w:tc>
      </w:tr>
      <w:tr w14:paraId="4B979244">
        <w:tc>
          <w:tcPr>
            <w:tcW w:w="2712" w:type="dxa"/>
            <w:shd w:val="clear" w:color="auto" w:fill="auto"/>
            <w:vAlign w:val="center"/>
          </w:tcPr>
          <w:p w14:paraId="7A6E760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43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FFD5E5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Какой бюджет на обучение даётся в год?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100AC43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learning_budget.md</w:t>
            </w:r>
          </w:p>
        </w:tc>
      </w:tr>
      <w:tr w14:paraId="68A1E66E">
        <w:tc>
          <w:tcPr>
            <w:tcW w:w="2712" w:type="dxa"/>
            <w:shd w:val="clear" w:color="auto" w:fill="auto"/>
            <w:vAlign w:val="center"/>
          </w:tcPr>
          <w:p w14:paraId="35CA10A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44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A77658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На что можно потратить бюджет на обучение?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3F07242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learning_budget.md</w:t>
            </w:r>
          </w:p>
        </w:tc>
      </w:tr>
      <w:tr w14:paraId="4B44628F">
        <w:tc>
          <w:tcPr>
            <w:tcW w:w="2712" w:type="dxa"/>
            <w:shd w:val="clear" w:color="auto" w:fill="auto"/>
            <w:vAlign w:val="center"/>
          </w:tcPr>
          <w:p w14:paraId="3C73AA3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45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37F417F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 часто проходит performance review?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5C83314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performance_review_process.md</w:t>
            </w:r>
          </w:p>
        </w:tc>
      </w:tr>
      <w:tr w14:paraId="52F648E0">
        <w:tc>
          <w:tcPr>
            <w:tcW w:w="2712" w:type="dxa"/>
            <w:shd w:val="clear" w:color="auto" w:fill="auto"/>
            <w:vAlign w:val="center"/>
          </w:tcPr>
          <w:p w14:paraId="164370B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46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48BDCC3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 устроена система грейдов?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05FDE82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grade_system.md</w:t>
            </w:r>
          </w:p>
        </w:tc>
      </w:tr>
      <w:tr w14:paraId="7B491247">
        <w:tc>
          <w:tcPr>
            <w:tcW w:w="2712" w:type="dxa"/>
            <w:shd w:val="clear" w:color="auto" w:fill="auto"/>
            <w:vAlign w:val="center"/>
          </w:tcPr>
          <w:p w14:paraId="63C6D6D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47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18B312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 подать заявку на повышение грейда?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213C41B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grade_review_template.md</w:t>
            </w:r>
          </w:p>
        </w:tc>
      </w:tr>
      <w:tr w14:paraId="0C1AF9FB">
        <w:tc>
          <w:tcPr>
            <w:tcW w:w="2712" w:type="dxa"/>
            <w:shd w:val="clear" w:color="auto" w:fill="auto"/>
            <w:vAlign w:val="center"/>
          </w:tcPr>
          <w:p w14:paraId="432A3B2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48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B9F2F1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Какой бонус за рекомендацию кандидата?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2978B56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hiring_referral_program.md</w:t>
            </w:r>
          </w:p>
        </w:tc>
      </w:tr>
      <w:tr w14:paraId="7C3D3DE5">
        <w:tc>
          <w:tcPr>
            <w:tcW w:w="2712" w:type="dxa"/>
            <w:shd w:val="clear" w:color="auto" w:fill="auto"/>
            <w:vAlign w:val="center"/>
          </w:tcPr>
          <w:p w14:paraId="1E77DA5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49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1C29453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Что нужно сделать при увольнении?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4B71653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offboarding.md</w:t>
            </w:r>
          </w:p>
        </w:tc>
      </w:tr>
      <w:tr w14:paraId="70728037">
        <w:tc>
          <w:tcPr>
            <w:tcW w:w="2712" w:type="dxa"/>
            <w:shd w:val="clear" w:color="auto" w:fill="auto"/>
            <w:vAlign w:val="center"/>
          </w:tcPr>
          <w:p w14:paraId="44CC1DD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50</w:t>
            </w:r>
          </w:p>
        </w:tc>
        <w:tc>
          <w:tcPr>
            <w:tcW w:w="3012" w:type="dxa"/>
            <w:shd w:val="clear" w:color="auto" w:fill="auto"/>
            <w:vAlign w:val="center"/>
          </w:tcPr>
          <w:p w14:paraId="2DE338E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Какие core hours приняты для ответов в Slack?</w:t>
            </w:r>
          </w:p>
        </w:tc>
        <w:tc>
          <w:tcPr>
            <w:tcW w:w="3847" w:type="dxa"/>
            <w:shd w:val="clear" w:color="auto" w:fill="auto"/>
            <w:vAlign w:val="center"/>
          </w:tcPr>
          <w:p w14:paraId="7E16E77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 Regular" w:hAnsi="Times New Roman Regular" w:eastAsia="SimSun" w:cs="Times New Roman Regular"/>
                <w:b w:val="0"/>
                <w:bCs w:val="0"/>
                <w:kern w:val="0"/>
                <w:sz w:val="28"/>
                <w:szCs w:val="28"/>
                <w:lang w:val="en-US" w:eastAsia="zh-CN" w:bidi="ar"/>
              </w:rPr>
              <w:t>slack_communication_guide.md</w:t>
            </w:r>
          </w:p>
        </w:tc>
      </w:tr>
    </w:tbl>
    <w:p w14:paraId="7639CBDE">
      <w:pPr>
        <w:spacing w:before="0" w:after="0" w:line="360" w:lineRule="auto"/>
        <w:ind w:firstLine="500" w:firstLineChars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1C4B4FD8">
      <w:pPr>
        <w:spacing w:before="0" w:after="0" w:line="360" w:lineRule="auto"/>
        <w:ind w:firstLine="500" w:firstLineChars="0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Результаты оценки качества формируемых системой ответов приведены в таблице 6.</w:t>
      </w:r>
    </w:p>
    <w:p w14:paraId="1B8E5190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6 — Результаты оценки качества ответов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355"/>
        <w:gridCol w:w="3000"/>
      </w:tblGrid>
      <w:tr w14:paraId="3C3FAF46">
        <w:trPr>
          <w:tblHeader/>
        </w:trPr>
        <w:tc>
          <w:tcPr>
            <w:tcW w:w="63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29D0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Метрика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F08C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Значение</w:t>
            </w:r>
          </w:p>
        </w:tc>
      </w:tr>
      <w:tr w14:paraId="077F43C9"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9419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Объём тестового набора, вопросов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84A3C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</w:tr>
      <w:tr w14:paraId="3A90FCA9"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6E62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Полнота извлечения релевантного документа (в первых десяти фрагментах), %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F6F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77</w:t>
            </w:r>
          </w:p>
        </w:tc>
      </w:tr>
      <w:tr w14:paraId="6598AACA"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A9C2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Точность ответа по экспертной оценке, %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02BB9">
            <w:pPr>
              <w:spacing w:after="0" w:line="276" w:lineRule="auto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84</w:t>
            </w:r>
          </w:p>
        </w:tc>
      </w:tr>
      <w:tr w14:paraId="407F8E52"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A792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Доля ответов с корректной ссылкой на источник, %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52781">
            <w:pPr>
              <w:spacing w:after="0" w:line="276" w:lineRule="auto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88</w:t>
            </w:r>
          </w:p>
        </w:tc>
      </w:tr>
      <w:tr w14:paraId="7342F6C7">
        <w:tc>
          <w:tcPr>
            <w:tcW w:w="6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4F9DF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Доля ответов с галлюцинациями, %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F5F52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</w:tr>
    </w:tbl>
    <w:p w14:paraId="051E4CE9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3.7.3 Оценка производительности</w:t>
      </w:r>
    </w:p>
    <w:p w14:paraId="50CABC2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Результаты измерения времени выполнения ключевых операций приведены в таблице 7.</w:t>
      </w:r>
    </w:p>
    <w:p w14:paraId="36E49B7C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7 — Результаты оценки производительности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55"/>
        <w:gridCol w:w="1900"/>
        <w:gridCol w:w="1900"/>
        <w:gridCol w:w="1900"/>
      </w:tblGrid>
      <w:tr w14:paraId="2855BFCB">
        <w:trPr>
          <w:tblHeader/>
        </w:trPr>
        <w:tc>
          <w:tcPr>
            <w:tcW w:w="36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2546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Операция</w:t>
            </w:r>
          </w:p>
        </w:tc>
        <w:tc>
          <w:tcPr>
            <w:tcW w:w="1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54E4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Среднее</w:t>
            </w:r>
          </w:p>
        </w:tc>
        <w:tc>
          <w:tcPr>
            <w:tcW w:w="1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0A89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Минимум</w:t>
            </w:r>
          </w:p>
        </w:tc>
        <w:tc>
          <w:tcPr>
            <w:tcW w:w="1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7FD9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Максимум</w:t>
            </w:r>
          </w:p>
        </w:tc>
      </w:tr>
      <w:tr w14:paraId="4B7EBBE9">
        <w:tc>
          <w:tcPr>
            <w:tcW w:w="3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2B34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Регистрация задачи (отклик метода POST)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C8A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24 мс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12E06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11 мс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C2E61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89 мс</w:t>
            </w:r>
          </w:p>
        </w:tc>
      </w:tr>
      <w:tr w14:paraId="1DAF39D0">
        <w:tc>
          <w:tcPr>
            <w:tcW w:w="3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75723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Время до первого токена ответа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C90B5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i w:val="0"/>
                <w:iCs w:val="0"/>
                <w:sz w:val="24"/>
                <w:szCs w:val="24"/>
                <w:lang w:val="ru-RU"/>
              </w:rPr>
              <w:t>15.8</w:t>
            </w:r>
            <w:r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i w:val="0"/>
                <w:iCs w:val="0"/>
                <w:sz w:val="24"/>
                <w:szCs w:val="24"/>
              </w:rPr>
              <w:t xml:space="preserve"> 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FB278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9.3 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B21A3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38 с</w:t>
            </w:r>
          </w:p>
        </w:tc>
      </w:tr>
      <w:tr w14:paraId="0C12BDEC">
        <w:tc>
          <w:tcPr>
            <w:tcW w:w="3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6E81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Полная генерация ответа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CCCD9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i w:val="0"/>
                <w:iCs w:val="0"/>
                <w:sz w:val="24"/>
                <w:szCs w:val="24"/>
                <w:lang w:val="ru-RU"/>
              </w:rPr>
              <w:t>32</w:t>
            </w:r>
            <w:r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i w:val="0"/>
                <w:iCs w:val="0"/>
                <w:sz w:val="24"/>
                <w:szCs w:val="24"/>
              </w:rPr>
              <w:t xml:space="preserve"> 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A8A19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21 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2474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65 с</w:t>
            </w:r>
          </w:p>
        </w:tc>
      </w:tr>
      <w:tr w14:paraId="6D8BED59">
        <w:tc>
          <w:tcPr>
            <w:tcW w:w="3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F0AC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Транскрибация голосового запроса (10–15 с речи)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EC14F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i w:val="0"/>
                <w:iCs w:val="0"/>
                <w:sz w:val="24"/>
                <w:szCs w:val="24"/>
                <w:lang w:val="ru-RU"/>
              </w:rPr>
              <w:t>3.7</w:t>
            </w:r>
            <w:r>
              <w:rPr>
                <w:rFonts w:hint="default" w:ascii="Times New Roman Regular" w:hAnsi="Times New Roman Regular" w:eastAsia="Times New Roman" w:cs="Times New Roman Regular"/>
                <w:b w:val="0"/>
                <w:bCs w:val="0"/>
                <w:i w:val="0"/>
                <w:iCs w:val="0"/>
                <w:sz w:val="24"/>
                <w:szCs w:val="24"/>
              </w:rPr>
              <w:t xml:space="preserve"> с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D951A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2.2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D95F3">
            <w:pPr>
              <w:spacing w:after="0" w:line="276" w:lineRule="auto"/>
              <w:jc w:val="center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6.5 с</w:t>
            </w:r>
          </w:p>
        </w:tc>
      </w:tr>
    </w:tbl>
    <w:p w14:paraId="2A24F15B">
      <w:pPr>
        <w:pStyle w:val="4"/>
        <w:spacing w:before="180" w:after="10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3.7.4 Результаты и обсуждение</w:t>
      </w:r>
    </w:p>
    <w:p w14:paraId="79C0DBC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Полученные результаты показывают, что система выполняет свои функции. Полнота извлечения на уровне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77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% означает, что в большинстве случаев релевантный документ оказывается в числе фрагментов, переданных языковой модели, что обеспечивает фактологическую основу ответа. Доля ответов с галлюцинациями составила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8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%, что подтверждает эффективность RAG-подхода в сравнении с генерацией без опоры на источники.</w:t>
      </w:r>
    </w:p>
    <w:p w14:paraId="313F0E8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Измерения производительности подтверждают выполнение нефункционального требования НФТ-1: метод регистрации задачи возвращает ответ в среднем за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24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мс, то есть практически мгновенно. Время до первого токена (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15.8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с) определяет субъективно воспринимаемую отзывчивость системы: благодаря потоковой передаче пользователь видит начало ответа задолго до завершения генерации.</w:t>
      </w:r>
    </w:p>
    <w:p w14:paraId="6F60E86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Выявленные ограничения связаны прежде всего с использованием компактной языковой модели на центральном процессоре: полное время генерации развёрнутого ответа может достигать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65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с. Это время может быть сокращено заменой языковой модели или применением графического ускорителя, что предусмотрено архитектурой системы и не требует изменения кода.</w:t>
      </w:r>
    </w:p>
    <w:p w14:paraId="04D0A0E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Таким образом, разработанная система не только собрана из взаимодействующих компонентов, но и решает поставленную прикладную задачу: предоставляет сотрудникам обоснованные ответы по корпоративной базе знаний за приемлемое время.</w:t>
      </w:r>
    </w:p>
    <w:p w14:paraId="2BCA34FD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Глава 4. Конфигурирование и развёртывание системы</w:t>
      </w:r>
    </w:p>
    <w:p w14:paraId="6B32D74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Настоящая глава описывает конфигурирование системы и её развёртывание. Эти аспекты важны для практического применения разработки: они определяют, насколько просто систему запустить и адаптировать к конкретной инфраструктуре.</w:t>
      </w:r>
    </w:p>
    <w:p w14:paraId="5CD008D7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4.1 Управление конфигурацией</w:t>
      </w:r>
    </w:p>
    <w:p w14:paraId="07E24EA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Все параметры системы централизованы в классе Settings (модуль config.py), наследующем базовый класс настроек из библиотеки pydantic-settings. Такой подход обеспечивает типизированный доступ к параметрам, их автоматическую валидацию при запуске и загрузку из файла .env и переменных окружения. Единственный экземпляр настроек импортируется остальными модулями, что исключает дублирование чтения переменных.</w:t>
      </w:r>
    </w:p>
    <w:p w14:paraId="518A603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Параметры сгруппированы по функциональным блокам: блок Ollama (ключ API, базовый URL, имя модели) описывает подключение к локальной языковой модели; блок Qdrant (хост, порт, имя коллекции, имя модели векторных представлений) задаёт параметры векторной базы данных; блок Redis (URL подключения, время жизни ключей) описывает хранилище сессий; блок RabbitMQ (логин, пароль, хост, порт) задаёт подключение к брокеру сообщений; блок Whisper (размер модели) определяет параметры распознавания речи; блок Gradio (адрес API, порт интерфейса) описывает параметры пользовательского интерфейса.</w:t>
      </w:r>
    </w:p>
    <w:p w14:paraId="43ABC096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4.2 Жизненный цикл FastAPI-приложения</w:t>
      </w:r>
    </w:p>
    <w:p w14:paraId="6349DBB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Запуск и остановка долгоживущих соединений управляются через контекстный менеджер жизненного цикла FastAPI, гарантирующий инициализацию компонентов до обработки первого HTTP-запроса и корректное освобождение ресурсов при завершении работы.</w:t>
      </w:r>
    </w:p>
    <w:p w14:paraId="4AE1410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При старте приложения последовательно выполняются: установка уровня журналирования; подключение публикатора к RabbitMQ с декларированием точки обмена и очередей; инициализация клиента Redis для публикации событий; установка соединения потребителя; запуск потребителя как фоновой задачи asyncio. При остановке для публикатора, хранилища результатов и потребителя вызываются методы закрытия, корректно завершающие соединения с брокером и Redis.</w:t>
      </w:r>
    </w:p>
    <w:p w14:paraId="04538143">
      <w:pPr>
        <w:pStyle w:val="3"/>
        <w:spacing w:before="240" w:after="12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4.3 Контейнеризация с Docker Compose</w:t>
      </w:r>
    </w:p>
    <w:p w14:paraId="03598ED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Вся инфраструктура системы разворачивается через Docker Compose единой командой docker compose up -d. Файл docker-compose.yml описывает четыре сервиса. Сервис Qdrant использует порты 6333 и 6334 и том для персистентности индекса. Сервис Redis использует порт 6379 и собственный том. Сервис RabbitMQ использует порты 5672 и 15672 (порт веб-интерфейса управления). Сервис Ollama использует порт 11434 и том для весов моделей; после первого запуска необходимо однократно загрузить языковую модель командой docker exec.</w:t>
      </w:r>
    </w:p>
    <w:p w14:paraId="5731366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Само приложение на Python (FastAPI и Gradio) запускается вне Docker: при активной разработке горячая перезагрузка сервера и отладчик работают удобнее в нативном окружении. Полный перечень переменных окружения системы приведён в таблице 8.</w:t>
      </w:r>
    </w:p>
    <w:p w14:paraId="47C5DB23">
      <w:pPr>
        <w:spacing w:before="200" w:after="80" w:line="360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Таблица 8 — Переменные окружения системы</w:t>
      </w:r>
    </w:p>
    <w:tbl>
      <w:tblPr>
        <w:tblStyle w:val="9"/>
        <w:tblW w:w="935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54"/>
        <w:gridCol w:w="3150"/>
        <w:gridCol w:w="2551"/>
      </w:tblGrid>
      <w:tr w14:paraId="13CE1731">
        <w:trPr>
          <w:tblHeader/>
        </w:trPr>
        <w:tc>
          <w:tcPr>
            <w:tcW w:w="2655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AEC5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Переменная</w:t>
            </w:r>
          </w:p>
        </w:tc>
        <w:tc>
          <w:tcPr>
            <w:tcW w:w="4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93B1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Описание</w:t>
            </w:r>
          </w:p>
        </w:tc>
        <w:tc>
          <w:tcPr>
            <w:tcW w:w="2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3A22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i w:val="0"/>
                <w:iCs w:val="0"/>
                <w:sz w:val="24"/>
                <w:szCs w:val="24"/>
              </w:rPr>
              <w:t>Пример значения</w:t>
            </w:r>
          </w:p>
        </w:tc>
      </w:tr>
      <w:tr w14:paraId="3A0FB60E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82F5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MODEL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8698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Имя языковой модели в Ollama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9C6F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phi3:mini</w:t>
            </w:r>
          </w:p>
        </w:tc>
      </w:tr>
      <w:tr w14:paraId="11A45D11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9F2A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BASE_URL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7162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URL Ollama API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B405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http://localhost:11434</w:t>
            </w:r>
          </w:p>
        </w:tc>
      </w:tr>
      <w:tr w14:paraId="124638F6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B29F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AI_API_KEY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0A71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Ключ API (для Ollama — произвольный)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4D9D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ollama</w:t>
            </w:r>
          </w:p>
        </w:tc>
      </w:tr>
      <w:tr w14:paraId="0E6722B8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55AE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QDRANT_HOST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1E7B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Хост Qdrant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CD8E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http://localhost</w:t>
            </w:r>
          </w:p>
        </w:tc>
      </w:tr>
      <w:tr w14:paraId="4B3C2634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C607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QDRANT_PORT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E175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Порт Qdrant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5E12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6333</w:t>
            </w:r>
          </w:p>
        </w:tc>
      </w:tr>
      <w:tr w14:paraId="574A0B2E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A4BCC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QDRANT_COLLECTION_NAME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79C8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Имя коллекции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1D16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finbridge_docs</w:t>
            </w:r>
          </w:p>
        </w:tc>
      </w:tr>
      <w:tr w14:paraId="2C56966C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D335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REDIS_URL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3085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URL подключения к Redis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00E1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redis://localhost:6379</w:t>
            </w:r>
          </w:p>
        </w:tc>
      </w:tr>
      <w:tr w14:paraId="39EDA5DD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99BF8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REDIS_TTL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CDC0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Время жизни ключей сессии, с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EDD0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3600</w:t>
            </w:r>
          </w:p>
        </w:tc>
      </w:tr>
      <w:tr w14:paraId="1B66A165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FA15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RABBITMQ_USER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80D6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Логин RabbitMQ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1802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guest</w:t>
            </w:r>
          </w:p>
        </w:tc>
      </w:tr>
      <w:tr w14:paraId="15CE5FC5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9BA96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RABBITMQ_PASS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0B89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Пароль RabbitMQ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1C0F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guest</w:t>
            </w:r>
          </w:p>
        </w:tc>
      </w:tr>
      <w:tr w14:paraId="232258AB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6C1C6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RABBITMQ_HOST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8BA1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Хост RabbitMQ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5B58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localhost</w:t>
            </w:r>
          </w:p>
        </w:tc>
      </w:tr>
      <w:tr w14:paraId="097630E1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3655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RABBITMQ_PORT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C369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Порт AMQP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340B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5672</w:t>
            </w:r>
          </w:p>
        </w:tc>
      </w:tr>
      <w:tr w14:paraId="25CB9A2F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33DB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EMBEDDINGS_MODEL_NAME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B55B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Модель векторных представлений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7509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BAAI/bge-small-en</w:t>
            </w:r>
          </w:p>
        </w:tc>
      </w:tr>
      <w:tr w14:paraId="65C16EAF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A7746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WHISPER_MODEL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7C73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Размер модели Whisper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E731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base</w:t>
            </w:r>
          </w:p>
        </w:tc>
      </w:tr>
      <w:tr w14:paraId="04EAA5F4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EEC5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API_URL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1E11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Базовый URL FastAPI для Gradio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D9AD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http://localhost:8000</w:t>
            </w:r>
          </w:p>
        </w:tc>
      </w:tr>
      <w:tr w14:paraId="2178D632">
        <w:tc>
          <w:tcPr>
            <w:tcW w:w="26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CDC3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GRADIO_PORT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E6B2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Порт интерфейса Gradio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2DAC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7860</w:t>
            </w:r>
          </w:p>
        </w:tc>
      </w:tr>
    </w:tbl>
    <w:p w14:paraId="74DE18F1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ЗАКЛЮЧЕНИЕ</w:t>
      </w:r>
    </w:p>
    <w:p w14:paraId="7160CAA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ходе выполнения работы была спроектирована и реализована интеллектуальная система поддержки онбординга сотрудников на основе RAG-архитектуры с мультимодальным вводом. По каждой из поставленных задач достигнуты следующие результаты.</w:t>
      </w:r>
    </w:p>
    <w:p w14:paraId="173D337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1. Разработка RAG-конвейера. Реализован полный конвейер загрузки, сегментации и индексации документов в векторную базу данных Qdrant. Проведён сравнительный анализ четырёх стратегий сегментации; выбрано рекурсивное разбиение с размером фрагмента 512 символов и перекрытием 64 символа. Семантический поиск реализован на основе модели BAAI/bge-small-en и косинусной метрики Qdrant с возвратом десяти ближайших фрагментов.</w:t>
      </w:r>
    </w:p>
    <w:p w14:paraId="21CC88C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2. Разработка интеллектуального агента. Реализован агент на основе графа состояний LangGraph с тремя узлами: классификатором намерений, RAG-узлом и узлом обычной беседы. Агент поддерживает персистентный контекст через хранение шести последних сообщений и прогрессивного резюме в Redis. Потоковая передача токенов реализована через события графа с фильтрацией по имени узла.</w:t>
      </w:r>
    </w:p>
    <w:p w14:paraId="4736DFD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3. Асинхронная обработка задач. Внедрён брокер RabbitMQ с точкой обмена типа DIRECT и двумя очередями — для текстовых и голосовых задач. HTTP API возвращает идентификатор задачи немедленно; вычисления выполняются фоновым потребителем. Модели задач описаны средствами Pydantic.</w:t>
      </w:r>
    </w:p>
    <w:p w14:paraId="268230F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4. Потоковая доставка ответов. Реализован механизм передачи токенов по цепочке «фоновый обработчик — Redis Pub/Sub — SSE — браузер». Изолированный канал Redis на каждую задачу обеспечивает корректную маршрутизацию при любом числе параллельных пользователей. Отключение буферизации nginx гарантирует немедленную доставку каждого токена.</w:t>
      </w:r>
    </w:p>
    <w:p w14:paraId="61EC3FE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5. Мультимодальный ввод. Интегрирован модуль распознавания речи на базе faster-whisper с квантизацией int8. Синхронный вызов транскрибации выполняется в отдельном потоке через asyncio.to_thread, освобождая событийный цикл. Поддерживается автоопределение языка; транскрипция доставляется как первое SSE-событие до начала генерации ответа.</w:t>
      </w:r>
    </w:p>
    <w:p w14:paraId="1E62301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Задача 6. Пользовательский интерфейс и управление базой знаний. Разработан двухвкладочный веб-интерфейс на Gradio: вкладка чата с потоковым отображением ответов и поддержкой голосового ввода и административная вкладка с таблицей документов и операциями индексации и удаления. REST API реализован на FastAPI с использованием моделей Pydantic.</w:t>
      </w:r>
    </w:p>
    <w:p w14:paraId="33344AE4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Дополнительно проведена оценка работоспособности системы как продукта: измерены качество формируемых ответов и производительность обработки запросов. Методика и результаты оценки приведены в разделе 3.7; они подтверждают, что система решает поставленную прикладную задачу, а не является лишь совокупностью технических компонентов.</w:t>
      </w:r>
    </w:p>
    <w:p w14:paraId="41AA7D8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Система в полной мере соответствует всем сформулированным функциональным и нефункциональным требованиям. Соответствие требований и сценариев использования разделам, описывающим их реализацию, приведено в таблице 2. Все инфраструктурные компоненты развёртываются единой командой docker compose up -d; приложение запускается без зависимостей от внешних облачных сервисов.</w:t>
      </w:r>
    </w:p>
    <w:p w14:paraId="093C5D7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Практическая ценность работы состоит в том, что реализованная система пригодна к адаптации для реальной корпоративной среды: замена документов на реальные сводится к загрузке файлов Markdown через административный интерфейс без изменения кода. Архитектура на основе RabbitMQ, Redis, LangGraph и Qdrant обеспечивает горизонтальную масштабируемость: запуск дополнительных обработчиков-потребителей увеличивает пропускную способность без изменений в остальных компонентах. Языковая модель может быть заменена на более мощную через одну переменную окружения.</w:t>
      </w:r>
    </w:p>
    <w:p w14:paraId="05A5598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Направлениями дальнейшего развития системы могут стать интеграция с корпоративным мессенджером (через API Telegram или Slack), реализация гибридного поиска (комбинация векторного и полнотекстового поиска для повышения точности), а также сравнительное тестирование различных языковых м</w:t>
      </w: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оделей на реальных пользовательских запросах.</w:t>
      </w:r>
    </w:p>
    <w:p w14:paraId="2C7E05E2">
      <w:pPr>
        <w:pStyle w:val="2"/>
        <w:pageBreakBefore/>
        <w:spacing w:before="240" w:after="240" w:line="360" w:lineRule="auto"/>
        <w:jc w:val="center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32"/>
          <w:szCs w:val="32"/>
        </w:rPr>
        <w:t>СПИСОК ЛИТЕРАТУРЫ</w:t>
      </w:r>
    </w:p>
    <w:p w14:paraId="0B8BD4F8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1. Lewis P., Perez E., Piktus A. et al. Retrieval-Augmented Generation for Knowledge-Intensive NLP Tasks // Advances in Neural Information Processing Systems. — 2020. — Vol. 33. — P. 9459–9474.</w:t>
      </w:r>
    </w:p>
    <w:p w14:paraId="45A6CAF5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2. Brown T., Mann B., Ryder N. et al. Language Models are Few-Shot Learners // Advances in Neural Information Processing Systems. — 2020. — Vol. 33. — P. 1877–1901.</w:t>
      </w:r>
    </w:p>
    <w:p w14:paraId="217A9F0E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3. Reimers N., Gurevych I. Sentence-BERT: Sentence Embeddings using Siamese BERT-Networks // Proceedings of the 2019 Conference on Empirical Methods in Natural Language Processing. — 2019. — P. 3982–3992.</w:t>
      </w:r>
    </w:p>
    <w:p w14:paraId="185FC825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4. Radford A., Kim J. W., Xu T. et al. Robust Speech Recognition via Large-Scale Weak Supervision // International Conference on Machine Learning. — 2023.</w:t>
      </w:r>
    </w:p>
    <w:p w14:paraId="6C5B3F62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5. Guu K., Lee K., Tung Z. et al. REALM: Retrieval-Augmented Language Model Pre-Training // International Conference on Machine Learning. — 2020. — P. 3929–3938.</w:t>
      </w:r>
    </w:p>
    <w:p w14:paraId="1851D648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6. Xiao S., Liu Z., Zhang P. et al. C-Pack: Packaged Resources To Advance General Chinese Embedding [Электронный ресурс]. — Режим доступа: https://arxiv.org/abs/2309.07597 (дата обращения: 05.05.2026).</w:t>
      </w:r>
    </w:p>
    <w:p w14:paraId="3FA13937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7. Karpukhin V., Oguz B., Min S. et al. Dense Passage Retrieval for Open-Domain Question Answering // Proceedings of the 2020 Conference on Empirical Methods in Natural Language Processing. — 2020. — P. 6769–6781.</w:t>
      </w:r>
    </w:p>
    <w:p w14:paraId="225E1F9D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8. Izacard G., Grave E. Leveraging Passage Retrieval with Generative Models for Open Domain Question Answering // Proceedings of the 16th Conference of the European Chapter of the Association for Computational Linguistics. — 2021. — P. 874–880.</w:t>
      </w:r>
    </w:p>
    <w:p w14:paraId="337FECC3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9. Mao Y., He P., Liu X. et al. Generation-Augmented Retrieval for Open-Domain Question Answering // Proceedings of the 59th Annual Meeting of the Association for Computational Linguistics. — 2021. — P. 4089–4100.</w:t>
      </w:r>
    </w:p>
    <w:p w14:paraId="6E107693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10. Khattab O., Zaharia M. ColBERT: Efficient and Effective Passage Search via Contextualized Late Interaction over BERT // Proceedings of the 43rd International ACM SIGIR Conference on Research and Development in Information Retrieval. — 2020. — P. 39–48.</w:t>
      </w:r>
    </w:p>
    <w:p w14:paraId="595AD5F9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11. Johnson J., Douze M., Jégou H. Billion-scale similarity search with GPUs // IEEE Transactions on Big Data. — 2021. — Vol. 7. — No. 3. — P. 535–547.</w:t>
      </w:r>
    </w:p>
    <w:p w14:paraId="7DBA60F1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12. Vaswani A., Shazeer N., Parmar N. et al. Attention is All You Need // Advances in Neural Information Processing Systems. — 2017. — Vol. 30. — P. 5998–6008.</w:t>
      </w:r>
    </w:p>
    <w:p w14:paraId="28BF3B58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13. Devlin J., Chang M.-W., Lee K., Toutanova K. BERT: Pre-training of Deep Bidirectional Transformers for Language Understanding // Proceedings of NAACL-HLT. — 2019. — P. 4171–4186.</w:t>
      </w:r>
    </w:p>
    <w:p w14:paraId="377BC07B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14. Malkov Y. A., Yashunin D. A. Efficient and robust approximate nearest neighbor search using Hierarchical Navigable Small World graphs // IEEE Transactions on Pattern Analysis and Machine Intelligence. — 2020. — Vol. 42. — No. 4. — P. 824–836.</w:t>
      </w:r>
    </w:p>
    <w:p w14:paraId="2A57EEFD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15. Vingelmann P., Fitzek F. H. P. CUDA, Release: 10.2.89 [Электронный ресурс]. — Режим доступа: https://developer.nvidia.com/cuda-toolkit (дата обращения: 05.05.2026).</w:t>
      </w:r>
    </w:p>
    <w:p w14:paraId="588F7235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16. Chase H. LangChain: Building applications with LLMs through composability [Электронный ресурс]. — Режим доступа: https://github.com/langchain-ai/langchain (дата обращения: 05.05.2026).</w:t>
      </w:r>
    </w:p>
    <w:p w14:paraId="7FFC83F4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17. Faster Whisper: CTranslate2 implementation of OpenAI Whisper model [Электронный ресурс]. — Режим доступа: https://github.com/SYSTRAN/faster-whisper (дата обращения: 05.05.2026).</w:t>
      </w:r>
    </w:p>
    <w:p w14:paraId="087F5D9C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18. Kleppmann M. Designing Data-Intensive Applications: The Big Ideas Behind Reliable, Scalable, and Maintainable Systems. — O'Reilly Media, 2017. — 616 p.</w:t>
      </w:r>
    </w:p>
    <w:p w14:paraId="09365CBF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19. Richardson C. Microservices Patterns: With Examples in Java. — Manning Publications, 2018. — 520 p.</w:t>
      </w:r>
    </w:p>
    <w:p w14:paraId="0C13A3CD">
      <w:pPr>
        <w:spacing w:before="0" w:after="0" w:line="360" w:lineRule="auto"/>
        <w:jc w:val="both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20. Hohpe G., Woolf B. Enterprise Integration Patterns: Designing, Building, and Deploying Messaging Solutions. — Addison-Wesley Professional, 2003. — 736 p.</w:t>
      </w:r>
    </w:p>
    <w:sectPr>
      <w:footerReference r:id="rId3" w:type="default"/>
      <w:pgSz w:w="11906" w:h="16838"/>
      <w:pgMar w:top="1134" w:right="850" w:bottom="1134" w:left="1701" w:header="720" w:footer="720" w:gutter="0"/>
      <w:pgNumType w:start="2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C6B6C4">
    <w:pPr>
      <w:jc w:val="center"/>
    </w:pPr>
    <w:r>
      <w:rPr>
        <w:rFonts w:ascii="Times New Roman" w:hAnsi="Times New Roman" w:eastAsia="Times New Roman" w:cs="Times New Roman"/>
        <w:sz w:val="24"/>
        <w:szCs w:val="24"/>
      </w:rPr>
      <w:fldChar w:fldCharType="begin"/>
    </w:r>
    <w:r>
      <w:rPr>
        <w:rFonts w:ascii="Times New Roman" w:hAnsi="Times New Roman" w:eastAsia="Times New Roman" w:cs="Times New Roman"/>
        <w:sz w:val="24"/>
        <w:szCs w:val="24"/>
      </w:rPr>
      <w:instrText xml:space="preserve">PAGE</w:instrText>
    </w:r>
    <w:r>
      <w:rPr>
        <w:rFonts w:ascii="Times New Roman" w:hAnsi="Times New Roman" w:eastAsia="Times New Roman" w:cs="Times New Roman"/>
        <w:sz w:val="24"/>
        <w:szCs w:val="24"/>
      </w:rPr>
      <w:fldChar w:fldCharType="separate"/>
    </w:r>
    <w:r>
      <w:rPr>
        <w:rFonts w:ascii="Times New Roman" w:hAnsi="Times New Roman" w:eastAsia="Times New Roman" w:cs="Times New Roman"/>
        <w:sz w:val="24"/>
        <w:szCs w:val="24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1FFF3238"/>
    <w:rsid w:val="3EF3055D"/>
    <w:rsid w:val="5CB636F6"/>
    <w:rsid w:val="69FFF71A"/>
    <w:rsid w:val="77FF677C"/>
    <w:rsid w:val="7EFF166B"/>
    <w:rsid w:val="7F55CFFE"/>
    <w:rsid w:val="7FDD5001"/>
    <w:rsid w:val="DFF5F946"/>
    <w:rsid w:val="EF28D718"/>
    <w:rsid w:val="F9CFB273"/>
    <w:rsid w:val="FBD89206"/>
    <w:rsid w:val="FF47BB9F"/>
    <w:rsid w:val="FFFE619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</w:rPr>
  </w:style>
  <w:style w:type="paragraph" w:styleId="2">
    <w:name w:val="heading 1"/>
    <w:next w:val="1"/>
    <w:qFormat/>
    <w:uiPriority w:val="0"/>
    <w:pPr>
      <w:spacing w:before="240" w:after="240" w:line="360" w:lineRule="auto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 w:line="360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4">
    <w:name w:val="heading 3"/>
    <w:next w:val="1"/>
    <w:qFormat/>
    <w:uiPriority w:val="0"/>
    <w:pPr>
      <w:spacing w:before="180" w:after="100" w:line="360" w:lineRule="auto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8"/>
      <w:szCs w:val="28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8"/>
      <w:szCs w:val="28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8"/>
      <w:szCs w:val="28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22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21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4">
    <w:name w:val="HTML Code"/>
    <w:basedOn w:val="8"/>
    <w:uiPriority w:val="0"/>
    <w:rPr>
      <w:rFonts w:ascii="Courier New" w:hAnsi="Courier New" w:cs="Courier New"/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paragraph" w:styleId="16">
    <w:name w:val="Normal (Web)"/>
    <w:basedOn w:val="1"/>
    <w:uiPriority w:val="0"/>
    <w:rPr>
      <w:sz w:val="24"/>
      <w:szCs w:val="24"/>
    </w:rPr>
  </w:style>
  <w:style w:type="character" w:styleId="17">
    <w:name w:val="Strong"/>
    <w:basedOn w:val="8"/>
    <w:qFormat/>
    <w:uiPriority w:val="0"/>
    <w:rPr>
      <w:b/>
      <w:bCs/>
    </w:rPr>
  </w:style>
  <w:style w:type="table" w:styleId="18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9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paragraph" w:styleId="20">
    <w:name w:val="List Paragraph"/>
    <w:qFormat/>
    <w:uiPriority w:val="0"/>
    <w:rPr>
      <w:rFonts w:ascii="Times New Roman" w:hAnsi="Times New Roman" w:eastAsia="Times New Roman" w:cs="Times New Roman"/>
      <w:sz w:val="28"/>
      <w:szCs w:val="28"/>
    </w:rPr>
  </w:style>
  <w:style w:type="character" w:customStyle="1" w:styleId="21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22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59</Pages>
  <TotalTime>13</TotalTime>
  <ScaleCrop>false</ScaleCrop>
  <LinksUpToDate>false</LinksUpToDate>
  <Application>WPS Office_6.14.0.8716_F1E327BC-269C-435d-A152-05C5408002CA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2026-05-22T11:40:18Z</dcterms:created>
  <dc:creator>Un-named</dc:creator>
  <cp:lastModifiedBy>Богдан Атрошенк�</cp:lastModifiedBy>
  <dcterms:modified xsi:type="dcterms:W3CDTF">2026-05-22T13:09:17Z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1033-6.14.0.8716</vt:lpwstr>
  </property>
  <property fmtid="{D5CDD505-2E9C-101B-9397-08002B2CF9AE}" pid="3" name="ICV">
    <vt:lpwstr>EC8F9C3AA16E7D5DFB160F6ACC2DCC63_42</vt:lpwstr>
  </property>
</Properties>
</file>