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E36A5">
      <w:pPr>
        <w:spacing w:before="0" w:after="0" w:line="360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Заведующему кафедрой компьютерных сетей</w:t>
      </w:r>
    </w:p>
    <w:p w14:paraId="6D2C7270">
      <w:pPr>
        <w:spacing w:before="0" w:after="0" w:line="360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ЯрГУ им. П. Г. Демидова</w:t>
      </w:r>
    </w:p>
    <w:p w14:paraId="2980D4BC">
      <w:pPr>
        <w:spacing w:before="0" w:after="0" w:line="360" w:lineRule="auto"/>
        <w:jc w:val="right"/>
      </w:pPr>
      <w:r>
        <w:rPr>
          <w:rFonts w:cs="Times New Roman"/>
          <w:b w:val="0"/>
          <w:bCs w:val="0"/>
          <w:i w:val="0"/>
          <w:iCs w:val="0"/>
          <w:sz w:val="28"/>
          <w:szCs w:val="28"/>
          <w:lang w:val="en-US"/>
        </w:rPr>
        <w:t>Глызину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Сергею Дмитриевичу</w:t>
      </w:r>
    </w:p>
    <w:p w14:paraId="38C9B85F">
      <w:pPr>
        <w:spacing w:before="0" w:after="0" w:line="360" w:lineRule="auto"/>
        <w:jc w:val="right"/>
      </w:pPr>
    </w:p>
    <w:p w14:paraId="27F93415">
      <w:pPr>
        <w:spacing w:before="0" w:after="0" w:line="360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от студента группы ИВТ-41БО</w:t>
      </w:r>
    </w:p>
    <w:p w14:paraId="39152CC7">
      <w:pPr>
        <w:spacing w:before="0" w:after="0" w:line="360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Атрошенко Богдана Сергеевича</w:t>
      </w:r>
    </w:p>
    <w:p w14:paraId="361CC586">
      <w:pPr>
        <w:spacing w:before="360" w:after="0" w:line="360" w:lineRule="auto"/>
      </w:pPr>
    </w:p>
    <w:p w14:paraId="780597EB">
      <w:pPr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Сопроводительное письмо</w:t>
      </w:r>
    </w:p>
    <w:p w14:paraId="2AB0D69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Сообщаю, что выпускная квалификационная работа на тему «Разработка интеллектуального чат-бота для автоматизации онбординга сотрудников на основе RAG-архитектуры с мультимодальным вводом» завершена и готова к защите.</w:t>
      </w:r>
    </w:p>
    <w:p w14:paraId="7B3B34F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Научный руководитель работы — кандидат физико-математических наук, доцент Илья Викторович Парамонов. Тема и результаты работы согласованы с руководителем; замечания по тексту учтены, пояснительная записка доработана.</w:t>
      </w:r>
    </w:p>
    <w:p w14:paraId="3F91D73D"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Уровень готовности работы.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Все шесть задач, поставленных во введении, выполнены:</w:t>
      </w:r>
    </w:p>
    <w:p w14:paraId="239CC853">
      <w:pPr>
        <w:pStyle w:val="16"/>
        <w:numPr>
          <w:ilvl w:val="0"/>
          <w:numId w:val="1"/>
        </w:numPr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разработан RAG-конвейер полного цикла с векторным хранилищем Qdrant — загрузка, сегментация, индексация и семантический поиск по корпоративной базе знаний;</w:t>
      </w:r>
    </w:p>
    <w:p w14:paraId="25706341">
      <w:pPr>
        <w:pStyle w:val="16"/>
        <w:numPr>
          <w:ilvl w:val="0"/>
          <w:numId w:val="1"/>
        </w:numPr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реализован интеллектуальный агент на основе LangGraph с классификацией намерений и двумя режимами обработки запросов;</w:t>
      </w:r>
    </w:p>
    <w:p w14:paraId="252205C8">
      <w:pPr>
        <w:pStyle w:val="16"/>
        <w:numPr>
          <w:ilvl w:val="0"/>
          <w:numId w:val="1"/>
        </w:numPr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внедрена асинхронная обработка задач через брокер сообщений RabbitMQ;</w:t>
      </w:r>
    </w:p>
    <w:p w14:paraId="1A531F3B">
      <w:pPr>
        <w:pStyle w:val="16"/>
        <w:numPr>
          <w:ilvl w:val="0"/>
          <w:numId w:val="1"/>
        </w:numPr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реализован механизм потоковой доставки ответов через Redis Pub/Sub и Server-Sent Events;</w:t>
      </w:r>
    </w:p>
    <w:p w14:paraId="3941C303">
      <w:pPr>
        <w:pStyle w:val="16"/>
        <w:numPr>
          <w:ilvl w:val="0"/>
          <w:numId w:val="1"/>
        </w:numPr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интегрирован модуль распознавания речи на основе faster-whisper;</w:t>
      </w:r>
    </w:p>
    <w:p w14:paraId="42FA51D0">
      <w:pPr>
        <w:pStyle w:val="16"/>
        <w:numPr>
          <w:ilvl w:val="0"/>
          <w:numId w:val="1"/>
        </w:numPr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разработан пользовательский веб-интерфейс на Gradio и административный REST API на FastAPI.</w:t>
      </w:r>
    </w:p>
    <w:p w14:paraId="13D17F3E">
      <w:pPr>
        <w:spacing w:before="6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Вся инфраструктура системы развёртывается единой командой docker compose up. Языковая модель, модель векторных представлений и модель распознавания речи работают полностью локально.</w:t>
      </w:r>
    </w:p>
    <w:p w14:paraId="04165D2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Проведена оценка работоспособности системы по двум группам показателей — качеству формируемых ответов и производительности обработки запросов — на тестовом наборе из 50 пользовательских вопросов и корпусе из 35 документов; методика и результаты приведены в разделе 3.7 пояснительной записки.</w:t>
      </w:r>
    </w:p>
    <w:p w14:paraId="098B58C0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 защите подготовлен полный комплект материалов: пояснительная записка в электронном и печатном виде, исходный код системы в репозитории, презентация и текст доклада.</w:t>
      </w:r>
    </w:p>
    <w:p w14:paraId="73BA13A0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784B323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EFE0745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6563150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7F3E467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E28BA69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7BE5FD8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9361957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66792B8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67101BA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4F64C07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C9607F7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2DB622A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EB1A381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594F03A">
      <w:pPr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bookmarkStart w:id="0" w:name="_GoBack"/>
      <w:bookmarkEnd w:id="0"/>
    </w:p>
    <w:p w14:paraId="7E17C94F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Студент группы ИВТ-41БО</w:t>
      </w:r>
    </w:p>
    <w:p w14:paraId="7E22EBB6">
      <w:pPr>
        <w:tabs>
          <w:tab w:val="right" w:pos="9355"/>
        </w:tabs>
        <w:spacing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Б. С. Атрошенко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ab/>
        <w:t>«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>7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» </w:t>
      </w:r>
      <w:r>
        <w:rPr>
          <w:rFonts w:cs="Times New Roman"/>
          <w:b w:val="0"/>
          <w:bCs w:val="0"/>
          <w:i w:val="0"/>
          <w:iCs w:val="0"/>
          <w:sz w:val="28"/>
          <w:szCs w:val="28"/>
          <w:lang w:val="en-US"/>
        </w:rPr>
        <w:t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2026 г.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FA8BCC"/>
    <w:multiLevelType w:val="singleLevel"/>
    <w:tmpl w:val="7EFA8BCC"/>
    <w:lvl w:ilvl="0" w:tentative="0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FDD41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Office_6.14.0.8716_F1E327BC-269C-435d-A152-05C5408002CA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Атрошенк�</cp:lastModifiedBy>
  <dcterms:modified xsi:type="dcterms:W3CDTF">2026-06-07T10:29:14Z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D22F78A1E976ABC4CA1D256AE643F08E_42</vt:lpwstr>
  </property>
</Properties>
</file>