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2412E">
      <w:pPr>
        <w:spacing w:before="800" w:after="120"/>
        <w:ind w:firstLine="0"/>
        <w:jc w:val="center"/>
        <w:rPr>
          <w:b w:val="0"/>
          <w:bCs/>
        </w:rPr>
      </w:pPr>
      <w:r>
        <w:rPr>
          <w:rFonts w:ascii="Times New Roman" w:hAnsi="Times New Roman"/>
          <w:b w:val="0"/>
          <w:bCs/>
          <w:sz w:val="24"/>
        </w:rPr>
        <w:t>МИНОБРНАУКИ РОССИИ</w:t>
      </w:r>
    </w:p>
    <w:p w14:paraId="4F61B704">
      <w:pPr>
        <w:spacing w:before="0" w:after="120"/>
        <w:ind w:firstLine="0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Федеральное государственное бюджетное образовательное </w:t>
      </w:r>
    </w:p>
    <w:p w14:paraId="331F207D">
      <w:pPr>
        <w:spacing w:before="0" w:after="120"/>
        <w:ind w:firstLine="0"/>
        <w:jc w:val="center"/>
        <w:rPr>
          <w:rFonts w:hint="default"/>
          <w:b w:val="0"/>
          <w:sz w:val="24"/>
          <w:szCs w:val="24"/>
          <w:lang w:val="ru-RU"/>
        </w:rPr>
      </w:pPr>
      <w:r>
        <w:rPr>
          <w:rFonts w:ascii="Times New Roman" w:hAnsi="Times New Roman"/>
          <w:b w:val="0"/>
          <w:sz w:val="24"/>
          <w:szCs w:val="24"/>
        </w:rPr>
        <w:t>учреждение высшего</w:t>
      </w:r>
      <w:r>
        <w:rPr>
          <w:rFonts w:hint="default"/>
          <w:b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>образования</w:t>
      </w:r>
      <w:r>
        <w:rPr>
          <w:rFonts w:hint="default"/>
          <w:b w:val="0"/>
          <w:sz w:val="24"/>
          <w:szCs w:val="24"/>
          <w:lang w:val="ru-RU"/>
        </w:rPr>
        <w:t xml:space="preserve"> </w:t>
      </w:r>
    </w:p>
    <w:p w14:paraId="70466E07">
      <w:pPr>
        <w:spacing w:before="0" w:after="120"/>
        <w:ind w:firstLine="0"/>
        <w:jc w:val="center"/>
        <w:rPr>
          <w:b w:val="0"/>
          <w:bCs/>
          <w:sz w:val="24"/>
          <w:szCs w:val="24"/>
        </w:rPr>
      </w:pPr>
      <w:r>
        <w:rPr>
          <w:rFonts w:ascii="Times New Roman" w:hAnsi="Times New Roman"/>
          <w:b w:val="0"/>
          <w:bCs/>
          <w:sz w:val="24"/>
          <w:szCs w:val="24"/>
        </w:rPr>
        <w:t>«Ярославский государственный университет имени П. Г. Демидова»</w:t>
      </w:r>
    </w:p>
    <w:p w14:paraId="3407D35B">
      <w:pPr>
        <w:spacing w:before="0" w:after="800"/>
        <w:ind w:firstLine="0"/>
        <w:jc w:val="center"/>
        <w:rPr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Кафедра компьютерных сетей</w:t>
      </w:r>
    </w:p>
    <w:p w14:paraId="7D113C2F">
      <w:pPr>
        <w:spacing w:before="0" w:after="200"/>
        <w:ind w:firstLine="0"/>
        <w:jc w:val="center"/>
        <w:rPr>
          <w:rFonts w:ascii="Times New Roman" w:hAnsi="Times New Roman"/>
          <w:b/>
          <w:sz w:val="28"/>
        </w:rPr>
      </w:pPr>
    </w:p>
    <w:p w14:paraId="4B02DEBF">
      <w:pPr>
        <w:spacing w:before="0" w:after="200"/>
        <w:ind w:firstLine="0"/>
        <w:jc w:val="center"/>
        <w:rPr>
          <w:rFonts w:ascii="Times New Roman" w:hAnsi="Times New Roman"/>
          <w:b/>
          <w:sz w:val="28"/>
        </w:rPr>
      </w:pPr>
    </w:p>
    <w:p w14:paraId="3F647B6B">
      <w:pPr>
        <w:spacing w:before="0" w:after="200"/>
        <w:ind w:firstLine="0"/>
        <w:jc w:val="both"/>
        <w:rPr>
          <w:rFonts w:ascii="Times New Roman" w:hAnsi="Times New Roman"/>
          <w:b/>
          <w:sz w:val="28"/>
        </w:rPr>
      </w:pPr>
    </w:p>
    <w:p w14:paraId="03274398">
      <w:pPr>
        <w:spacing w:before="0" w:after="200"/>
        <w:ind w:firstLine="0"/>
        <w:jc w:val="center"/>
      </w:pPr>
      <w:r>
        <w:rPr>
          <w:rFonts w:ascii="Times New Roman" w:hAnsi="Times New Roman"/>
          <w:b w:val="0"/>
          <w:bCs/>
          <w:sz w:val="28"/>
        </w:rPr>
        <w:t>ВЫПУСКНАЯ КВАЛИФИКАЦИОННАЯ РАБОТА</w:t>
      </w:r>
    </w:p>
    <w:p w14:paraId="0DADFD4B">
      <w:pPr>
        <w:spacing w:before="0" w:after="200"/>
        <w:ind w:firstLine="0"/>
        <w:jc w:val="center"/>
        <w:rPr>
          <w:rFonts w:hint="default" w:asciiTheme="minorAscii" w:hAnsiTheme="minorAscii"/>
          <w:b w:val="0"/>
          <w:bCs/>
          <w:sz w:val="34"/>
          <w:szCs w:val="34"/>
        </w:rPr>
      </w:pPr>
      <w:r>
        <w:rPr>
          <w:rFonts w:hint="default" w:asciiTheme="minorAscii" w:hAnsiTheme="minorAscii"/>
          <w:b w:val="0"/>
          <w:bCs/>
          <w:sz w:val="34"/>
          <w:szCs w:val="34"/>
        </w:rPr>
        <w:t>Разработка интеллектуального чат-бота для автоматизации</w:t>
      </w:r>
      <w:r>
        <w:rPr>
          <w:rFonts w:hint="default" w:asciiTheme="minorAscii" w:hAnsiTheme="minorAscii"/>
          <w:b w:val="0"/>
          <w:bCs/>
          <w:sz w:val="34"/>
          <w:szCs w:val="34"/>
          <w:lang w:val="en-US"/>
        </w:rPr>
        <w:t xml:space="preserve"> </w:t>
      </w:r>
      <w:r>
        <w:rPr>
          <w:rFonts w:hint="default" w:asciiTheme="minorAscii" w:hAnsiTheme="minorAscii"/>
          <w:b w:val="0"/>
          <w:bCs/>
          <w:sz w:val="34"/>
          <w:szCs w:val="34"/>
        </w:rPr>
        <w:t>онбординга</w:t>
      </w:r>
      <w:r>
        <w:rPr>
          <w:rFonts w:hint="default" w:asciiTheme="minorAscii" w:hAnsiTheme="minorAscii"/>
          <w:b w:val="0"/>
          <w:bCs/>
          <w:sz w:val="34"/>
          <w:szCs w:val="34"/>
          <w:lang w:val="en-US"/>
        </w:rPr>
        <w:t xml:space="preserve"> </w:t>
      </w:r>
      <w:r>
        <w:rPr>
          <w:rFonts w:hint="default" w:asciiTheme="minorAscii" w:hAnsiTheme="minorAscii"/>
          <w:b w:val="0"/>
          <w:bCs/>
          <w:sz w:val="34"/>
          <w:szCs w:val="34"/>
        </w:rPr>
        <w:t>сотрудников на основе RAG-архитектуры с</w:t>
      </w:r>
      <w:r>
        <w:rPr>
          <w:rFonts w:hint="default" w:asciiTheme="minorAscii" w:hAnsiTheme="minorAscii"/>
          <w:b w:val="0"/>
          <w:bCs/>
          <w:sz w:val="34"/>
          <w:szCs w:val="34"/>
          <w:lang w:val="en-US"/>
        </w:rPr>
        <w:t xml:space="preserve"> </w:t>
      </w:r>
      <w:r>
        <w:rPr>
          <w:rFonts w:hint="default" w:asciiTheme="minorAscii" w:hAnsiTheme="minorAscii"/>
          <w:b w:val="0"/>
          <w:bCs/>
          <w:sz w:val="34"/>
          <w:szCs w:val="34"/>
        </w:rPr>
        <w:t>мультимодальным вводом</w:t>
      </w:r>
    </w:p>
    <w:p w14:paraId="75B9A037">
      <w:pPr>
        <w:spacing w:before="0" w:after="200"/>
        <w:ind w:firstLine="0"/>
        <w:jc w:val="center"/>
        <w:rPr>
          <w:rFonts w:hint="default" w:asciiTheme="minorAscii" w:hAnsiTheme="minorAscii"/>
          <w:b/>
          <w:sz w:val="34"/>
          <w:szCs w:val="34"/>
        </w:rPr>
      </w:pPr>
    </w:p>
    <w:p w14:paraId="09EDB323">
      <w:pPr>
        <w:spacing w:before="0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по направлению</w:t>
      </w:r>
    </w:p>
    <w:p w14:paraId="4E3669B7">
      <w:pPr>
        <w:spacing w:before="0" w:after="800"/>
        <w:ind w:firstLine="0"/>
        <w:jc w:val="center"/>
        <w:rPr>
          <w:rFonts w:ascii="Times New Roman" w:hAnsi="Times New Roman"/>
          <w:b w:val="0"/>
          <w:bCs/>
          <w:sz w:val="24"/>
        </w:rPr>
      </w:pPr>
      <w:r>
        <w:rPr>
          <w:rFonts w:ascii="Times New Roman" w:hAnsi="Times New Roman"/>
          <w:b w:val="0"/>
          <w:bCs/>
          <w:sz w:val="24"/>
        </w:rPr>
        <w:t>01.03.02 Прикладная математика и информатика</w:t>
      </w:r>
    </w:p>
    <w:p w14:paraId="75957B2B">
      <w:pPr>
        <w:spacing w:before="0" w:after="0"/>
        <w:ind w:left="576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Научный руководитель</w:t>
      </w:r>
    </w:p>
    <w:p w14:paraId="69850690">
      <w:pPr>
        <w:spacing w:before="0" w:after="0"/>
        <w:ind w:left="5760" w:leftChars="0" w:firstLine="7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к. ф.-м. н., доцент</w:t>
      </w:r>
    </w:p>
    <w:p w14:paraId="4C76CA6B">
      <w:pPr>
        <w:pStyle w:val="13"/>
        <w:tabs>
          <w:tab w:val="left" w:pos="7658"/>
        </w:tabs>
        <w:ind w:left="0" w:leftChars="0" w:firstLine="5940" w:firstLineChars="2700"/>
        <w:jc w:val="right"/>
      </w:pPr>
      <w:r>
        <w:rPr>
          <w:rFonts w:ascii="Times New Roman" w:hAnsi="Times New Roman"/>
          <w:b w:val="0"/>
          <w:sz w:val="22"/>
        </w:rPr>
        <w:t>___________</w:t>
      </w:r>
      <w:r>
        <w:t>И.В.</w:t>
      </w:r>
      <w:r>
        <w:rPr>
          <w:spacing w:val="-2"/>
        </w:rPr>
        <w:t xml:space="preserve"> Парамонов</w:t>
      </w:r>
    </w:p>
    <w:p w14:paraId="31E5CD9E">
      <w:pPr>
        <w:spacing w:before="0" w:after="400"/>
        <w:ind w:firstLine="0"/>
        <w:jc w:val="right"/>
      </w:pPr>
      <w:r>
        <w:rPr>
          <w:rFonts w:ascii="Times New Roman" w:hAnsi="Times New Roman"/>
          <w:b w:val="0"/>
          <w:sz w:val="22"/>
        </w:rPr>
        <w:t>«____» _____________ 202</w:t>
      </w:r>
      <w:r>
        <w:rPr>
          <w:rFonts w:hint="default"/>
          <w:b w:val="0"/>
          <w:sz w:val="22"/>
          <w:lang w:val="ru-RU"/>
        </w:rPr>
        <w:t>6</w:t>
      </w:r>
      <w:r>
        <w:rPr>
          <w:rFonts w:ascii="Times New Roman" w:hAnsi="Times New Roman"/>
          <w:b w:val="0"/>
          <w:sz w:val="22"/>
        </w:rPr>
        <w:t xml:space="preserve"> г.</w:t>
      </w:r>
    </w:p>
    <w:p w14:paraId="2931C8DB">
      <w:pPr>
        <w:spacing w:before="0" w:after="0"/>
        <w:ind w:firstLine="0"/>
        <w:jc w:val="right"/>
      </w:pPr>
      <w:r>
        <w:rPr>
          <w:rFonts w:ascii="Times New Roman" w:hAnsi="Times New Roman"/>
          <w:b w:val="0"/>
          <w:sz w:val="24"/>
        </w:rPr>
        <w:t>Студент группы ИВТ-41БО</w:t>
      </w:r>
    </w:p>
    <w:p w14:paraId="399A04A8">
      <w:pPr>
        <w:spacing w:before="0" w:after="40"/>
        <w:ind w:firstLine="0"/>
        <w:jc w:val="right"/>
      </w:pPr>
      <w:r>
        <w:rPr>
          <w:rFonts w:ascii="Times New Roman" w:hAnsi="Times New Roman"/>
          <w:b w:val="0"/>
          <w:sz w:val="24"/>
        </w:rPr>
        <w:t>Б. С. Атрошенко</w:t>
      </w:r>
    </w:p>
    <w:p w14:paraId="7050AEE3">
      <w:pPr>
        <w:spacing w:before="0" w:after="1200"/>
        <w:ind w:firstLine="0"/>
        <w:jc w:val="right"/>
      </w:pPr>
      <w:r>
        <w:rPr>
          <w:rFonts w:ascii="Times New Roman" w:hAnsi="Times New Roman"/>
          <w:b w:val="0"/>
          <w:sz w:val="22"/>
        </w:rPr>
        <w:t>«____» _____________ 202</w:t>
      </w:r>
      <w:r>
        <w:rPr>
          <w:rFonts w:hint="default"/>
          <w:b w:val="0"/>
          <w:sz w:val="22"/>
          <w:lang w:val="ru-RU"/>
        </w:rPr>
        <w:t>6</w:t>
      </w:r>
      <w:r>
        <w:rPr>
          <w:rFonts w:ascii="Times New Roman" w:hAnsi="Times New Roman"/>
          <w:b w:val="0"/>
          <w:sz w:val="22"/>
        </w:rPr>
        <w:t xml:space="preserve"> г.</w:t>
      </w:r>
    </w:p>
    <w:p w14:paraId="768883E1">
      <w:pPr>
        <w:spacing w:before="400" w:after="120"/>
        <w:ind w:firstLine="0"/>
        <w:jc w:val="center"/>
        <w:rPr>
          <w:rFonts w:hint="default"/>
          <w:b w:val="0"/>
          <w:bCs/>
          <w:lang w:val="ru-RU"/>
        </w:rPr>
      </w:pPr>
      <w:r>
        <w:rPr>
          <w:rFonts w:ascii="Times New Roman" w:hAnsi="Times New Roman"/>
          <w:b w:val="0"/>
          <w:bCs/>
          <w:sz w:val="24"/>
        </w:rPr>
        <w:t>Ярославль, 202</w:t>
      </w:r>
      <w:r>
        <w:rPr>
          <w:rFonts w:hint="default"/>
          <w:b w:val="0"/>
          <w:bCs/>
          <w:sz w:val="24"/>
          <w:lang w:val="ru-RU"/>
        </w:rPr>
        <w:t>6</w:t>
      </w:r>
    </w:p>
    <w:p w14:paraId="2E0968AA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  <w:sectPr>
          <w:pgSz w:w="11906" w:h="16838"/>
          <w:pgMar w:top="1134" w:right="850" w:bottom="1134" w:left="1701" w:header="720" w:footer="720" w:gutter="0"/>
          <w:pgNumType w:fmt="decimal"/>
          <w:cols w:space="720" w:num="1"/>
          <w:docGrid w:linePitch="360" w:charSpace="0"/>
        </w:sectPr>
      </w:pPr>
    </w:p>
    <w:sdt>
      <w:sdtPr>
        <w:rPr>
          <w:rFonts w:ascii="SimSun" w:hAnsi="SimSun" w:eastAsia="SimSun" w:cstheme="minorBidi"/>
          <w:sz w:val="21"/>
          <w:szCs w:val="22"/>
          <w:lang w:val="en-US" w:eastAsia="en-US" w:bidi="ar-SA"/>
        </w:rPr>
        <w:id w:val="33225738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 Regular" w:hAnsi="Times New Roman Regular" w:cs="Times New Roman Regular" w:eastAsiaTheme="minorEastAsia"/>
          <w:b w:val="0"/>
          <w:bCs/>
          <w:color w:val="000000"/>
          <w:sz w:val="28"/>
          <w:szCs w:val="28"/>
          <w:lang w:val="en-US" w:eastAsia="en-US" w:bidi="ar-SA"/>
        </w:rPr>
      </w:sdtEndPr>
      <w:sdtContent>
        <w:p w14:paraId="40F9CF7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ru-RU"/>
            </w:rPr>
          </w:pPr>
          <w:r>
            <w:rPr>
              <w:rFonts w:hint="default" w:ascii="Times New Roman Bold" w:hAnsi="Times New Roman Bold" w:eastAsia="SimSun" w:cs="Times New Roman Bold"/>
              <w:b/>
              <w:bCs/>
              <w:sz w:val="34"/>
              <w:szCs w:val="34"/>
              <w:lang w:val="ru-RU" w:eastAsia="en-US" w:bidi="ar-SA"/>
            </w:rPr>
            <w:t>Оглавление</w:t>
          </w:r>
        </w:p>
        <w:p w14:paraId="5B188C13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instrText xml:space="preserve">TOC \o "1-2" \h \u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_Toc1555134251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А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ннотация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  <w:lang w:val="ru-RU"/>
            </w:rPr>
            <w:t>4</w:t>
          </w:r>
        </w:p>
        <w:p w14:paraId="44E625C2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  <w:lang w:val="ru-RU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_Toc1555134251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Введение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  <w:lang w:val="ru-RU"/>
            </w:rPr>
            <w:t>5</w:t>
          </w:r>
        </w:p>
        <w:p w14:paraId="62204698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_Toc117888920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Глава 1. П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остановка задачи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_Toc117888920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6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4CC0EDF4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_Toc1379155906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Описание предметной области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_Toc1379155906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6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367CD8E3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_Toc1682310071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Цель работы и ожидаемые результаты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_Toc1682310071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6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0FEB154D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_Toc815666895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Сценарии использования системы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_Toc815666895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7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603EF23E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_Toc1525385464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Функциональные требования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_Toc1525385464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8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4F7F6F7B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_Toc493715562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Нефункциональные требования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_Toc493715562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8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5AB6DDA1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_Toc638526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Задачи разработки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_Toc638526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9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1EA545CC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_Toc2141771894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 xml:space="preserve">Глава 2. 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Используемые технологии и инструменты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_Toc2141771894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10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058FFADA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_Toc639331444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2.1. Принцип работы RAG-систем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_Toc639331444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10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0BE28B20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_Toc1382893367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2.2. Оркестрация LLM-пайплайнов: LangChain и LangGraph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_Toc1382893367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11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0D0A04B5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_Toc73307688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2.3. Векторная база данных Qdrant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_Toc73307688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11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65CF8768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_Toc1574182485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2.4. Локальный вывод языковой модели: Ollama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_Toc1574182485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12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2AF8A9EA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_Toc286494355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2.5. Брокер сообщений RabbitMQ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_Toc286494355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12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4C405C90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_Toc452287911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 xml:space="preserve">2.6. Redis: кэш, хранилище сессий и шина 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данных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_Toc452287911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13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5FB8074F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_Toc1658293444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2.7. Автоматическое распознавание речи: faster-whisper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_Toc1658293444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13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153C4835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_Toc895142542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2.8. Серверная и клиентская части: FastAPI и Gradio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_Toc895142542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14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0E14DCBA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_Toc1537756159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 xml:space="preserve">Глава 3. 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Разработка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 xml:space="preserve"> RAG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-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en-US"/>
            </w:rPr>
            <w:t>pipeline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_Toc1537756159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15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4ECCCACF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_Toc102072668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3.1. Архитектура пайплайна загрузки и индексации документов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_Toc102072668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15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3964DC12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_Toc1843380770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3.2. Стратегии сегментации текста: сравнительный анализ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_Toc1843380770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16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074C6F39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_Toc2101509768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3.3. Реализованная схема чанкирования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_Toc2101509768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17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213941C8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_Toc411128567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3.4. Построение векторного хранилища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_Toc411128567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17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6DB66379">
          <w:pPr>
            <w:pStyle w:val="165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_Toc1382933170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3.5. Алгоритм семантического поиска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_Toc1382933170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17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3A98AB72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_Toc742276709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Глава 4. И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 xml:space="preserve">нтеллектуальный агент на основе 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en-US"/>
            </w:rPr>
            <w:t>LangGraph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_Toc742276709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19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057EE27C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_Toc712142740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4.1. Архитектура агента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_Toc712142740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19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19A6937E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_Toc1056666449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4.2. Описание графа состояний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_Toc1056666449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19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7C0BCB03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_Toc1087815952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4.3. Узел классификации намерений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_Toc1087815952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19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704B818C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_Toc1394418353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4.4. RAG-узел: ответы по базе знаний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_Toc1394418353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20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60671139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_Toc500219160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 xml:space="preserve">4.5. Узел обработки 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 xml:space="preserve">обычный 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запросов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_Toc500219160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20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00D38FD0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_Toc1932427762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4.6. Управление диалоговой памятью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_Toc1932427762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21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25C3AC58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_Toc1918202353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Глава 5. А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 xml:space="preserve">синхронная обработка задач с использованием 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en-US"/>
            </w:rPr>
            <w:t>RabbitMQ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_Toc1918202353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22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588C4433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_Toc1202438107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5.1. Обоснование применения брокера сообщений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_Toc1202438107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22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1013E210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_Toc1556146079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5.2. Топология обмена сообщениями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_Toc1556146079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22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2001F250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_Toc556887260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5.3. Публикатор задач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_Toc556887260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23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43031786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_Toc870445194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5.4. Потребитель сообщений и обработчики задач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_Toc870445194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24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55F2B2EB">
          <w:pPr>
            <w:pStyle w:val="165"/>
            <w:tabs>
              <w:tab w:val="right" w:leader="dot" w:pos="9355"/>
            </w:tabs>
            <w:ind w:left="0" w:leftChars="0" w:firstLine="0" w:firstLineChars="0"/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  <w:lang w:val="ru-RU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_Toc1918202353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 xml:space="preserve">Глава 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6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 xml:space="preserve">. </w:t>
          </w:r>
          <w:r>
            <w:rPr>
              <w:rFonts w:ascii="Times New Roman" w:hAnsi="Times New Roman"/>
              <w:b w:val="0"/>
              <w:bCs/>
              <w:color w:val="000000"/>
              <w:sz w:val="28"/>
              <w:szCs w:val="28"/>
            </w:rPr>
            <w:t>П</w:t>
          </w:r>
          <w:r>
            <w:rPr>
              <w:b w:val="0"/>
              <w:bCs/>
              <w:color w:val="000000"/>
              <w:sz w:val="28"/>
              <w:szCs w:val="28"/>
              <w:lang w:val="ru-RU"/>
            </w:rPr>
            <w:t>отоковая</w:t>
          </w:r>
          <w:r>
            <w:rPr>
              <w:rFonts w:hint="default"/>
              <w:b w:val="0"/>
              <w:bCs/>
              <w:color w:val="000000"/>
              <w:sz w:val="28"/>
              <w:szCs w:val="28"/>
              <w:lang w:val="ru-RU"/>
            </w:rPr>
            <w:t xml:space="preserve"> передача ответов</w:t>
          </w:r>
          <w:r>
            <w:rPr>
              <w:rFonts w:hint="default"/>
              <w:b w:val="0"/>
              <w:bCs/>
              <w:color w:val="000000"/>
              <w:sz w:val="28"/>
              <w:szCs w:val="28"/>
              <w:lang w:val="en-US"/>
            </w:rPr>
            <w:t xml:space="preserve">: Redis Pub | Sub </w:t>
          </w:r>
          <w:r>
            <w:rPr>
              <w:rFonts w:hint="default"/>
              <w:b w:val="0"/>
              <w:bCs/>
              <w:color w:val="000000"/>
              <w:sz w:val="28"/>
              <w:szCs w:val="28"/>
              <w:lang w:val="ru-RU"/>
            </w:rPr>
            <w:t xml:space="preserve">и </w:t>
          </w:r>
          <w:r>
            <w:rPr>
              <w:rFonts w:hint="default"/>
              <w:b w:val="0"/>
              <w:bCs/>
              <w:color w:val="000000"/>
              <w:sz w:val="28"/>
              <w:szCs w:val="28"/>
              <w:lang w:val="en-US"/>
            </w:rPr>
            <w:t>SSE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_Toc1918202353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  <w:lang w:val="ru-RU"/>
            </w:rPr>
            <w:t>5</w:t>
          </w:r>
        </w:p>
        <w:p w14:paraId="4B06E28A">
          <w:pPr>
            <w:pStyle w:val="165"/>
            <w:tabs>
              <w:tab w:val="right" w:leader="dot" w:pos="9355"/>
            </w:tabs>
            <w:ind w:left="0" w:leftChars="0"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_Toc913772194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6.1. Архитектурное решение потоковой передачи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_Toc913772194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  <w:lang w:val="ru-RU"/>
            </w:rPr>
            <w:t>5</w:t>
          </w:r>
        </w:p>
        <w:p w14:paraId="76D8F775">
          <w:pPr>
            <w:pStyle w:val="165"/>
            <w:tabs>
              <w:tab w:val="right" w:leader="dot" w:pos="9355"/>
            </w:tabs>
            <w:ind w:left="0" w:leftChars="0"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_Toc1113704861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6.2. Реализация Redis Pub/Sub для доставки токенов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_Toc1113704861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25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3B70DC68">
          <w:pPr>
            <w:pStyle w:val="165"/>
            <w:tabs>
              <w:tab w:val="right" w:leader="dot" w:pos="9355"/>
            </w:tabs>
            <w:ind w:left="0" w:leftChars="0"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_Toc570131575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6.3. Server-Sent Events в FastAPI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_Toc570131575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25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44EB92E0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_Toc129348111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Глава 7. М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ультимодальный ввод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en-US"/>
            </w:rPr>
            <w:t xml:space="preserve">: 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Обработка голосовых запросов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_Toc129348111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27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53A13EE8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_Toc700250813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7.1. Обоснование выбора ASR-движка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_Toc700250813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27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2C8867AA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_Toc905028531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7.2. Реализация модуля транскрибации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_Toc905028531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27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10F327D0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_Toc187848816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7.3. Интеграция распознавания речи в общий пайплайн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_Toc187848816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28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36863230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_Toc374089422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Глава 8. П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ользовательский интерфейс и управление базой знаний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_Toc374089422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29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255C4C17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_Toc1636280785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8.1. Интерфейс чата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_Toc1636280785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29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4F0F8B2F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_Toc295570013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8.2. Модуль управления документами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_Toc295570013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29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093C0E7A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_Toc515532980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8.3. REST API администрирования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_Toc515532980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29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3A0B17CA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_Toc1613762862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Глава 9. К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онфигурировани и развёртывание системы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_Toc1613762862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31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5CF0929E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_Toc1941443671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9.1. Управление конфигурацией через Pydantic Settings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_Toc1941443671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31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1A5A3EB5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_Toc977245979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9.2. Жизненный цикл FastAPI-приложения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_Toc977245979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31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385F8300">
          <w:pPr>
            <w:pStyle w:val="164"/>
            <w:tabs>
              <w:tab w:val="right" w:leader="dot" w:pos="9355"/>
            </w:tabs>
            <w:ind w:firstLine="560" w:firstLineChars="200"/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_Toc618236797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9.3. Контейнеризация с Docker Compose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_Toc618236797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31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4B5B52BA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_Toc1179962993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З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аключение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_Toc1179962993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33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5D478FEC">
          <w:pPr>
            <w:pStyle w:val="164"/>
            <w:tabs>
              <w:tab w:val="right" w:leader="dot" w:pos="9355"/>
            </w:tabs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HYPERLINK \l _Toc1774026953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С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  <w:lang w:val="ru-RU"/>
            </w:rPr>
            <w:t>писок литературы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instrText xml:space="preserve"> PAGEREF _Toc1774026953 \h </w:instrTex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t>35</w:t>
          </w:r>
          <w:r>
            <w:rPr>
              <w:rFonts w:hint="default" w:ascii="Times New Roman Regular" w:hAnsi="Times New Roman Regular" w:cs="Times New Roman Regular"/>
              <w:b w:val="0"/>
              <w:bCs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  <w:p w14:paraId="61DE84B4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hint="default" w:ascii="Times New Roman Regular" w:hAnsi="Times New Roman Regular" w:cs="Times New Roman Regular" w:eastAsiaTheme="minorEastAsia"/>
              <w:b w:val="0"/>
              <w:bCs/>
              <w:color w:val="000000"/>
              <w:sz w:val="28"/>
              <w:szCs w:val="28"/>
              <w:lang w:val="en-US" w:eastAsia="en-US" w:bidi="ar-SA"/>
            </w:rPr>
          </w:pPr>
          <w:r>
            <w:rPr>
              <w:rFonts w:hint="default" w:ascii="Times New Roman Regular" w:hAnsi="Times New Roman Regular" w:cs="Times New Roman Regular"/>
              <w:b w:val="0"/>
              <w:bCs/>
              <w:color w:val="000000"/>
              <w:sz w:val="28"/>
              <w:szCs w:val="28"/>
            </w:rPr>
            <w:fldChar w:fldCharType="end"/>
          </w:r>
        </w:p>
      </w:sdtContent>
    </w:sdt>
    <w:p w14:paraId="39A5A38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 Bold" w:hAnsi="Times New Roman Bold" w:cs="Times New Roman Bold" w:eastAsiaTheme="minorEastAsia"/>
          <w:b/>
          <w:color w:val="000000"/>
          <w:sz w:val="24"/>
          <w:szCs w:val="34"/>
          <w:lang w:val="en-US" w:eastAsia="en-US" w:bidi="ar-SA"/>
        </w:rPr>
      </w:pPr>
    </w:p>
    <w:p w14:paraId="0B2DC378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1387D6CC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4E10B18C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1FFC661B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183A65F2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3B75A088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481C3647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10DD18D9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387F1950">
      <w:pPr>
        <w:pStyle w:val="2"/>
        <w:spacing w:before="360" w:after="240"/>
        <w:ind w:firstLine="0"/>
        <w:jc w:val="left"/>
        <w:outlineLvl w:val="9"/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033A23F4">
      <w:pPr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68F5B46E">
      <w:pPr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254C171C">
      <w:pPr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3F3297A9">
      <w:pPr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0CAC2945">
      <w:pPr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0A5D4310">
      <w:pPr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</w:pPr>
    </w:p>
    <w:p w14:paraId="59A6E216">
      <w:pPr>
        <w:pStyle w:val="2"/>
        <w:spacing w:before="360" w:after="240"/>
        <w:ind w:firstLine="0"/>
        <w:jc w:val="left"/>
        <w:rPr>
          <w:rFonts w:hint="default" w:asciiTheme="minorAscii" w:hAnsiTheme="minorAscii"/>
          <w:sz w:val="34"/>
          <w:szCs w:val="34"/>
          <w:lang w:val="ru-RU"/>
        </w:rPr>
      </w:pPr>
      <w:bookmarkStart w:id="0" w:name="_Toc444412328"/>
      <w:bookmarkStart w:id="1" w:name="_Toc1555134251"/>
      <w:r>
        <w:rPr>
          <w:rFonts w:hint="default" w:ascii="Times New Roman Bold" w:hAnsi="Times New Roman Bold" w:cs="Times New Roman Bold"/>
          <w:b/>
          <w:color w:val="000000"/>
          <w:sz w:val="34"/>
          <w:szCs w:val="34"/>
        </w:rPr>
        <w:t>А</w:t>
      </w:r>
      <w:r>
        <w:rPr>
          <w:rFonts w:hint="default" w:ascii="Times New Roman Bold" w:hAnsi="Times New Roman Bold" w:cs="Times New Roman Bold"/>
          <w:b/>
          <w:color w:val="000000"/>
          <w:sz w:val="34"/>
          <w:szCs w:val="34"/>
          <w:lang w:val="ru-RU"/>
        </w:rPr>
        <w:t>ннотация</w:t>
      </w:r>
      <w:bookmarkEnd w:id="0"/>
      <w:bookmarkEnd w:id="1"/>
    </w:p>
    <w:p w14:paraId="09FCF0BA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Выпускная квалификационная работа посвящена проектированию и реализации интеллектуальной системы поддержки онбординга сотрудников на основе технологии Retrieval-Augmented Generation (RAG). Система принимает запросы в текстовом и голосовом форматах, классифицирует намерение пользователя, выполняет семантический поиск по корпоративной базе знаний и доставляет сформированный ответ в режиме потоковой передачи токенов.</w:t>
      </w:r>
    </w:p>
    <w:p w14:paraId="00263138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работе реализованы: RAG-пайплайн полного цикла с векторным хранилищем Qdrant; агент на основе LangGraph с классификацией запросов; асинхронная обработка задач через брокер сообщений RabbitMQ; потоковая доставка ответов по схеме Redis Pub/Sub → Server-Sent Events; модуль распознавания речи на базе faster-whisper; веб-интерфейс Gradio и административный REST API на FastAPI.</w:t>
      </w:r>
    </w:p>
    <w:p w14:paraId="32CBD054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Все инфраструктурные компоненты развёртываются через Docker Compose. Языковая модель, модель эмбеддингов и </w:t>
      </w:r>
      <w:r>
        <w:rPr>
          <w:rFonts w:hint="default"/>
          <w:b w:val="0"/>
          <w:i w:val="0"/>
          <w:sz w:val="24"/>
          <w:lang w:val="ru-RU"/>
        </w:rPr>
        <w:t xml:space="preserve"> Automatic Speech Recognition (</w:t>
      </w:r>
      <w:r>
        <w:rPr>
          <w:rFonts w:hint="default"/>
          <w:b w:val="0"/>
          <w:i w:val="0"/>
          <w:sz w:val="24"/>
          <w:lang w:val="en-US"/>
        </w:rPr>
        <w:t>ASR</w:t>
      </w:r>
      <w:r>
        <w:rPr>
          <w:rFonts w:hint="default"/>
          <w:b w:val="0"/>
          <w:i w:val="0"/>
          <w:sz w:val="24"/>
          <w:lang w:val="ru-RU"/>
        </w:rPr>
        <w:t>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работают полностью локально, без обращений к внешним облачным сервисам.</w:t>
      </w:r>
    </w:p>
    <w:p w14:paraId="2D83571F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Объём работы: 9 глав, 15 источников, 4 таблицы.</w:t>
      </w:r>
    </w:p>
    <w:p w14:paraId="2F9A762D">
      <w:pPr>
        <w:spacing w:before="0" w:after="0"/>
        <w:ind w:left="0" w:leftChars="0" w:firstLine="0" w:firstLineChars="0"/>
        <w:rPr>
          <w:rFonts w:hint="default" w:ascii="Times New Roman" w:hAnsi="Times New Roman"/>
          <w:b/>
          <w:color w:val="000000"/>
          <w:sz w:val="34"/>
          <w:szCs w:val="34"/>
          <w:lang w:val="ru-RU"/>
        </w:rPr>
      </w:pPr>
      <w:r>
        <w:br w:type="page"/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>Введение</w:t>
      </w:r>
    </w:p>
    <w:p w14:paraId="570A9442">
      <w:pPr>
        <w:spacing w:before="0" w:after="0"/>
        <w:ind w:left="0" w:leftChars="0" w:firstLine="0" w:firstLineChars="0"/>
        <w:rPr>
          <w:rFonts w:hint="default" w:ascii="Times New Roman" w:hAnsi="Times New Roman"/>
          <w:b/>
          <w:color w:val="000000"/>
          <w:sz w:val="34"/>
          <w:szCs w:val="34"/>
          <w:lang w:val="ru-RU"/>
        </w:rPr>
      </w:pPr>
    </w:p>
    <w:p w14:paraId="68F428A6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Процесс адаптации новых сотрудников в компании — одна из ключевых задач управления человеческими ресурсами. Современные компании располагают обширными корпоративными базами знаний, включающими регламенты, политики, инструкции по внутренним инструментам и описания бизнес-процессов, однако разрозненность этих документов существенно затрудняет эффективное использование накопленного опыта.</w:t>
      </w:r>
    </w:p>
    <w:p w14:paraId="28F01086">
      <w:pPr>
        <w:spacing w:before="0" w:after="120" w:line="360" w:lineRule="exact"/>
        <w:ind w:firstLine="709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Появление языковых моделей (Large Language Models, LLM) открыло возможности для создания интеллектуальных ассистентов, способных предоставлять ответы на вопросы о корпоративных процессах в режиме естественного диалога. Однако применение LLM без дополнительных механизмов привязки к конкретной базе знаний сопряжено с проблемой «галлюцинаций» — генерацией фактически неверных, но правдоподобно звучащих утверждений. Технология Retrieval-Augmented Generation (RAG), впервые формализованная Lewis et al. [1], решает эту проблему: при обработке каждого запроса система извлекает из документального хранилища наиболее релевантные фрагменты и передаёт их языковой модели в качестве контекста</w:t>
      </w:r>
      <w:r>
        <w:rPr>
          <w:rFonts w:hint="default"/>
          <w:b w:val="0"/>
          <w:i w:val="0"/>
          <w:sz w:val="24"/>
          <w:lang w:val="ru-RU"/>
        </w:rPr>
        <w:t>.</w:t>
      </w:r>
    </w:p>
    <w:p w14:paraId="05694AC7">
      <w:pPr>
        <w:spacing w:before="0" w:after="120" w:line="360" w:lineRule="exact"/>
        <w:ind w:firstLine="709"/>
        <w:jc w:val="both"/>
      </w:pPr>
      <w:r>
        <w:rPr>
          <w:b w:val="0"/>
          <w:i w:val="0"/>
          <w:sz w:val="24"/>
          <w:lang w:val="ru-RU"/>
        </w:rPr>
        <w:t>Р</w:t>
      </w:r>
      <w:r>
        <w:rPr>
          <w:rFonts w:ascii="Times New Roman" w:hAnsi="Times New Roman"/>
          <w:b w:val="0"/>
          <w:i w:val="0"/>
          <w:sz w:val="24"/>
        </w:rPr>
        <w:t>абота посвящена проектированию и реализации системы поддержки сотрудников, получившей рабочее название FinBridge RAG Assistant. Разработанная система принимает запросы в текстовом и голосовом форматах, классифицирует намерение запроса, извлекает релевантные фрагменты из корпоративной базы знаний, формирует ответ с помощью локально развёрнутой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модели и доставляет его пользователю в режиме потоковой передачи токенов, создавая эффект «живого» печатающего ответа.</w:t>
      </w:r>
    </w:p>
    <w:p w14:paraId="3B40399B">
      <w:pPr>
        <w:spacing w:before="0" w:after="120" w:line="360" w:lineRule="exact"/>
        <w:ind w:firstLine="709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Одним из ключевых архитектурных решений системы является применение асинхронного брокера сообщений RabbitMQ, позволяющего немедленно возвращать управление клиенту при получении запроса, обрабатывая </w:t>
      </w:r>
      <w:r>
        <w:rPr>
          <w:b w:val="0"/>
          <w:i w:val="0"/>
          <w:sz w:val="24"/>
          <w:lang w:val="ru-RU"/>
        </w:rPr>
        <w:t>вычислительноёмкие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операции в фоне. Для доставки потока токенов от фонового воркера к браузеру применяется связка Redis Pub/Sub и Server-Sent Events (SSE). Персистентная память диалога поддерживается через Redis с применением прогрессивной суммаризации</w:t>
      </w:r>
      <w:r>
        <w:rPr>
          <w:rFonts w:hint="default"/>
          <w:b w:val="0"/>
          <w:i w:val="0"/>
          <w:sz w:val="24"/>
          <w:lang w:val="ru-RU"/>
        </w:rPr>
        <w:t>.</w:t>
      </w:r>
    </w:p>
    <w:p w14:paraId="101221EF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Актуальность работы определяется совокупностью практических и технических факторов. Задача автоматизации онбординга востребована широким кругом организаций, не располагающих бюджетом на приобретение чат-ботов уровня enterprise. Реализованная архитектура целиком построена на открытом программном обеспечении: языковая модель, векторная база данных, модель распознавания речи — всё запускается локально и не требует лицензионных затрат. </w:t>
      </w:r>
    </w:p>
    <w:p w14:paraId="6A728E6E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Практическим результатом работы является полностью функционирующая система, развёрнутая в Docker-окружении, с веб-интерфейсом на основе Gradio и REST API на FastAPI. Функциональность продемонстрирована на синтетически подготовленном наборе корпоративных документов компании FinBridge в формате Markdown.</w:t>
      </w:r>
    </w:p>
    <w:p w14:paraId="06137A64">
      <w:pPr>
        <w:spacing w:before="0" w:after="0"/>
      </w:pPr>
      <w:r>
        <w:br w:type="page"/>
      </w:r>
    </w:p>
    <w:p w14:paraId="0EAA329D">
      <w:pPr>
        <w:pStyle w:val="2"/>
        <w:spacing w:before="360" w:after="240"/>
        <w:ind w:firstLine="0"/>
        <w:jc w:val="left"/>
        <w:rPr>
          <w:rFonts w:hint="default" w:ascii="Times New Roman" w:hAnsi="Times New Roman"/>
          <w:b/>
          <w:color w:val="000000"/>
          <w:sz w:val="34"/>
          <w:szCs w:val="34"/>
          <w:lang w:val="ru-RU"/>
        </w:rPr>
      </w:pPr>
      <w:bookmarkStart w:id="2" w:name="_Toc289872430"/>
      <w:bookmarkStart w:id="3" w:name="_Toc117888920"/>
      <w:r>
        <w:rPr>
          <w:rFonts w:ascii="Times New Roman" w:hAnsi="Times New Roman"/>
          <w:b/>
          <w:color w:val="000000"/>
          <w:sz w:val="34"/>
          <w:szCs w:val="34"/>
        </w:rPr>
        <w:t>Глава 1. П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остановка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 xml:space="preserve"> задачи</w:t>
      </w:r>
      <w:bookmarkEnd w:id="2"/>
      <w:bookmarkEnd w:id="3"/>
    </w:p>
    <w:p w14:paraId="570F47CF">
      <w:pPr>
        <w:pStyle w:val="2"/>
        <w:spacing w:before="360" w:after="240"/>
        <w:ind w:firstLine="0"/>
        <w:jc w:val="left"/>
      </w:pPr>
      <w:bookmarkStart w:id="4" w:name="_Toc1393019614"/>
      <w:bookmarkStart w:id="5" w:name="_Toc1379155906"/>
      <w:r>
        <w:rPr>
          <w:rFonts w:ascii="Times New Roman" w:hAnsi="Times New Roman"/>
          <w:b/>
          <w:color w:val="000000"/>
          <w:sz w:val="28"/>
          <w:szCs w:val="28"/>
        </w:rPr>
        <w:t>Описание предметной области</w:t>
      </w:r>
      <w:bookmarkEnd w:id="4"/>
      <w:bookmarkEnd w:id="5"/>
    </w:p>
    <w:p w14:paraId="04567E80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Онбординг представляет собой организованный процесс введения нового сотрудника в рабочий контекст компании: знакомство с корпоративной культурой, регламентами, внутренними инструментами, командными процессами и бизнес-направлениями. В крупных организациях накопленные знания распределены по десяткам документов, вики-страниц и обучающих материалов. Для нового сотрудника ориентация в этом массиве информации требует значительных временны́х затрат и неизбежно порождает поток вопросов к коллегам.</w:t>
      </w:r>
    </w:p>
    <w:p w14:paraId="0B6FC40E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Типичные проблемы традиционного онбординга включают следующие. Во-первых, сотрудники вынуждены прерывать рабочий процесс коллег рутинными вопросами, ответы на которые зафиксированы в документации, но труднодоступны для быстрого поиска. Во-вторых, корпоративный поиск по вики-системам требует точного знания терминологии и местонахождения документа — навыки, которых у новичка нет. В-третьих, качество передаваемых знаний неравномерно: каждый наставник расставляет акценты по-своему, что приводит к противоречивым представлениям о регламентах. Наконец, голосовая коммуникация всё шире используется в удалённых командах, однако корпоративные базы знаний голосовой ввод не поддерживают.</w:t>
      </w:r>
    </w:p>
    <w:p w14:paraId="7DAC5B3E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Интеллектуальный чат-бот с RAG-архитектурой устраняет описанные проблемы системным образом: система доступна круглосуточно, предоставляет единообразные ответы с указанием источника, принимает как текстовые, так и голосовые запросы, и адаптирует ответы к контексту текущего диалога благодаря механизму памяти сессии.</w:t>
      </w:r>
    </w:p>
    <w:p w14:paraId="0C25DAE2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Предметная область применения системы — финансовая компания условного профиля FinBridge. Для демонстрации функциональности был сформирован набор синтетических корпоративных документов в формате Markdown, охватывающий типичные темы онбординга: политику безопасности, процедуры согласования, описание внутренних инструментов и кадровые регламенты.</w:t>
      </w:r>
    </w:p>
    <w:p w14:paraId="51948459">
      <w:pPr>
        <w:pStyle w:val="3"/>
        <w:spacing w:before="280" w:after="160"/>
        <w:ind w:left="0" w:leftChars="0" w:firstLine="0" w:firstLineChars="0"/>
        <w:jc w:val="left"/>
        <w:rPr>
          <w:sz w:val="28"/>
          <w:szCs w:val="28"/>
        </w:rPr>
      </w:pPr>
      <w:bookmarkStart w:id="6" w:name="_Toc613932904"/>
      <w:bookmarkStart w:id="7" w:name="_Toc1682310071"/>
      <w:r>
        <w:rPr>
          <w:rFonts w:ascii="Times New Roman" w:hAnsi="Times New Roman"/>
          <w:b/>
          <w:color w:val="000000"/>
          <w:sz w:val="28"/>
          <w:szCs w:val="28"/>
        </w:rPr>
        <w:t>Цель работы и ожидаемые результаты</w:t>
      </w:r>
      <w:bookmarkEnd w:id="6"/>
      <w:bookmarkEnd w:id="7"/>
    </w:p>
    <w:p w14:paraId="0C3398FC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Целью настоящей работы является </w:t>
      </w:r>
      <w:r>
        <w:rPr>
          <w:b w:val="0"/>
          <w:i w:val="0"/>
          <w:sz w:val="24"/>
          <w:lang w:val="ru-RU"/>
        </w:rPr>
        <w:t>спроектировать</w:t>
      </w:r>
      <w:r>
        <w:rPr>
          <w:rFonts w:ascii="Times New Roman" w:hAnsi="Times New Roman"/>
          <w:b w:val="0"/>
          <w:i w:val="0"/>
          <w:sz w:val="24"/>
        </w:rPr>
        <w:t xml:space="preserve"> и реализ</w:t>
      </w:r>
      <w:r>
        <w:rPr>
          <w:b w:val="0"/>
          <w:i w:val="0"/>
          <w:sz w:val="24"/>
          <w:lang w:val="ru-RU"/>
        </w:rPr>
        <w:t>овать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интеллектуальн</w:t>
      </w:r>
      <w:r>
        <w:rPr>
          <w:b w:val="0"/>
          <w:i w:val="0"/>
          <w:sz w:val="24"/>
          <w:lang w:val="ru-RU"/>
        </w:rPr>
        <w:t>ую</w:t>
      </w:r>
      <w:r>
        <w:rPr>
          <w:rFonts w:ascii="Times New Roman" w:hAnsi="Times New Roman"/>
          <w:b w:val="0"/>
          <w:i w:val="0"/>
          <w:sz w:val="24"/>
        </w:rPr>
        <w:t xml:space="preserve"> систем</w:t>
      </w:r>
      <w:r>
        <w:rPr>
          <w:b w:val="0"/>
          <w:i w:val="0"/>
          <w:sz w:val="24"/>
          <w:lang w:val="ru-RU"/>
        </w:rPr>
        <w:t>у</w:t>
      </w:r>
      <w:r>
        <w:rPr>
          <w:rFonts w:hint="default"/>
          <w:b w:val="0"/>
          <w:i w:val="0"/>
          <w:sz w:val="24"/>
          <w:lang w:val="ru-RU"/>
        </w:rPr>
        <w:t xml:space="preserve"> для</w:t>
      </w:r>
      <w:r>
        <w:rPr>
          <w:rFonts w:ascii="Times New Roman" w:hAnsi="Times New Roman"/>
          <w:b w:val="0"/>
          <w:i w:val="0"/>
          <w:sz w:val="24"/>
        </w:rPr>
        <w:t xml:space="preserve"> поддержки онбординга сотрудников,</w:t>
      </w:r>
      <w:r>
        <w:rPr>
          <w:rFonts w:hint="default"/>
          <w:b w:val="0"/>
          <w:i w:val="0"/>
          <w:sz w:val="24"/>
          <w:lang w:val="ru-RU"/>
        </w:rPr>
        <w:t xml:space="preserve"> которая принимает </w:t>
      </w:r>
      <w:r>
        <w:rPr>
          <w:rFonts w:ascii="Times New Roman" w:hAnsi="Times New Roman"/>
          <w:b w:val="0"/>
          <w:i w:val="0"/>
          <w:sz w:val="24"/>
        </w:rPr>
        <w:t>запросы в текстовом и голосовом форматах</w:t>
      </w:r>
      <w:r>
        <w:rPr>
          <w:rFonts w:hint="default"/>
          <w:b w:val="0"/>
          <w:i w:val="0"/>
          <w:sz w:val="24"/>
          <w:lang w:val="ru-RU"/>
        </w:rPr>
        <w:t xml:space="preserve"> и</w:t>
      </w:r>
      <w:r>
        <w:rPr>
          <w:rFonts w:ascii="Times New Roman" w:hAnsi="Times New Roman"/>
          <w:b w:val="0"/>
          <w:i w:val="0"/>
          <w:sz w:val="24"/>
        </w:rPr>
        <w:t xml:space="preserve"> формиру</w:t>
      </w:r>
      <w:r>
        <w:rPr>
          <w:b w:val="0"/>
          <w:i w:val="0"/>
          <w:sz w:val="24"/>
          <w:lang w:val="ru-RU"/>
        </w:rPr>
        <w:t>ет</w:t>
      </w:r>
      <w:r>
        <w:rPr>
          <w:rFonts w:ascii="Times New Roman" w:hAnsi="Times New Roman"/>
          <w:b w:val="0"/>
          <w:i w:val="0"/>
          <w:sz w:val="24"/>
        </w:rPr>
        <w:t xml:space="preserve"> точные ответы по корпоративной базе знаний с использованием RAG-архитектуры</w:t>
      </w:r>
      <w:r>
        <w:rPr>
          <w:rFonts w:hint="default"/>
          <w:b w:val="0"/>
          <w:i w:val="0"/>
          <w:sz w:val="24"/>
          <w:lang w:val="ru-RU"/>
        </w:rPr>
        <w:t>, а затем</w:t>
      </w:r>
      <w:r>
        <w:rPr>
          <w:rFonts w:ascii="Times New Roman" w:hAnsi="Times New Roman"/>
          <w:b w:val="0"/>
          <w:i w:val="0"/>
          <w:sz w:val="24"/>
        </w:rPr>
        <w:t xml:space="preserve"> доставля</w:t>
      </w:r>
      <w:r>
        <w:rPr>
          <w:b w:val="0"/>
          <w:i w:val="0"/>
          <w:sz w:val="24"/>
          <w:lang w:val="ru-RU"/>
        </w:rPr>
        <w:t>ет</w:t>
      </w:r>
      <w:r>
        <w:rPr>
          <w:rFonts w:ascii="Times New Roman" w:hAnsi="Times New Roman"/>
          <w:b w:val="0"/>
          <w:i w:val="0"/>
          <w:sz w:val="24"/>
        </w:rPr>
        <w:t xml:space="preserve"> их пользователю в режиме потоковой передачи токенов.</w:t>
      </w:r>
    </w:p>
    <w:p w14:paraId="0EEECFC4">
      <w:pPr>
        <w:spacing w:before="40" w:after="40"/>
        <w:ind w:left="709" w:firstLine="0"/>
        <w:jc w:val="both"/>
      </w:pPr>
      <w:r>
        <w:rPr>
          <w:rFonts w:ascii="Times New Roman" w:hAnsi="Times New Roman"/>
        </w:rPr>
        <w:t>Ожидаемые результаты работы:</w:t>
      </w:r>
    </w:p>
    <w:p w14:paraId="0661350F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1. Реализованный RAG-пайплайн полного цикла: загрузка документов → сегментация → вычисление эмбеддингов → индексация в векторной базе данных → семантический поиск → генерация ответа.</w:t>
      </w:r>
    </w:p>
    <w:p w14:paraId="56835F35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2. Интеллектуальный агент на LangGraph с классификацией намерений и двумя специализированными режимами обработки запросов.</w:t>
      </w:r>
    </w:p>
    <w:p w14:paraId="5CF5AB43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3. Асинхронная архитектура обработки задач на основе брокера сообщений RabbitMQ, обеспечивающая немедленный отклик API.</w:t>
      </w:r>
    </w:p>
    <w:p w14:paraId="0DE2BA7C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4. Механизм потоковой доставки ответов через Redis Pub/Sub и Server-Sent Events.</w:t>
      </w:r>
    </w:p>
    <w:p w14:paraId="6CE68D12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5. Модуль мультимодального ввода с автоматическим распознаванием речи.</w:t>
      </w:r>
    </w:p>
    <w:p w14:paraId="4A3D5BD8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6.</w:t>
      </w:r>
      <w:r>
        <w:rPr>
          <w:rFonts w:hint="default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Веб-интерфейс пользователя и административный модуль управления базой знаний.</w:t>
      </w:r>
    </w:p>
    <w:p w14:paraId="0EA24D15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7. Среда развёртывания на Docker Compose с полной инфраструктурой.</w:t>
      </w:r>
    </w:p>
    <w:p w14:paraId="61D3241B">
      <w:pPr>
        <w:pStyle w:val="3"/>
        <w:spacing w:before="280" w:after="160"/>
        <w:ind w:left="0" w:leftChars="0" w:firstLine="0" w:firstLineChars="0"/>
        <w:jc w:val="left"/>
        <w:rPr>
          <w:sz w:val="28"/>
          <w:szCs w:val="28"/>
        </w:rPr>
      </w:pPr>
      <w:bookmarkStart w:id="8" w:name="_Toc1858877340"/>
      <w:bookmarkStart w:id="9" w:name="_Toc815666895"/>
      <w:r>
        <w:rPr>
          <w:rFonts w:ascii="Times New Roman" w:hAnsi="Times New Roman"/>
          <w:b/>
          <w:color w:val="000000"/>
          <w:sz w:val="28"/>
          <w:szCs w:val="28"/>
        </w:rPr>
        <w:t>Сценарии использования системы</w:t>
      </w:r>
      <w:bookmarkEnd w:id="8"/>
      <w:bookmarkEnd w:id="9"/>
    </w:p>
    <w:p w14:paraId="221DAEE5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предусматривает две роли пользователей: сотрудник — конечный пользователь чат-бота — и администратор базы знаний — специалист, ответственный за актуальность документов.</w:t>
      </w:r>
    </w:p>
    <w:p w14:paraId="14901726">
      <w:pPr>
        <w:pStyle w:val="4"/>
        <w:spacing w:before="200" w:after="120"/>
        <w:ind w:firstLine="709"/>
        <w:jc w:val="both"/>
      </w:pPr>
      <w:bookmarkStart w:id="10" w:name="_Toc559356824"/>
      <w:r>
        <w:rPr>
          <w:rFonts w:ascii="Times New Roman" w:hAnsi="Times New Roman"/>
          <w:b/>
          <w:i/>
          <w:color w:val="000000"/>
          <w:sz w:val="24"/>
        </w:rPr>
        <w:t>Роль: сотрудник</w:t>
      </w:r>
      <w:bookmarkEnd w:id="10"/>
    </w:p>
    <w:p w14:paraId="7B9C2FB4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U</w:t>
      </w:r>
      <w:r>
        <w:rPr>
          <w:rFonts w:hint="default"/>
          <w:b w:val="0"/>
          <w:i w:val="0"/>
          <w:sz w:val="24"/>
          <w:lang w:val="en-US"/>
        </w:rPr>
        <w:t xml:space="preserve">se </w:t>
      </w:r>
      <w:r>
        <w:rPr>
          <w:rFonts w:ascii="Times New Roman" w:hAnsi="Times New Roman"/>
          <w:b w:val="0"/>
          <w:i w:val="0"/>
          <w:sz w:val="24"/>
        </w:rPr>
        <w:t>C</w:t>
      </w:r>
      <w:r>
        <w:rPr>
          <w:rFonts w:hint="default"/>
          <w:b w:val="0"/>
          <w:i w:val="0"/>
          <w:sz w:val="24"/>
          <w:lang w:val="en-US"/>
        </w:rPr>
        <w:t xml:space="preserve">ase </w:t>
      </w: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1 — Текстовый запрос к базе знаний. При первой загрузке страницы система автоматически генерирует уникальный идентификатор сессии. Сотрудник вводит вопрос и нажимает «Отправить»; система регистрирует задачу и немедленно возвращает task_id. Интерфейс устанавливает SSE-соединение и начинает получать токены ответа. По завершении генерации к ответу прикрепляются ссылки на документы-источники. История диалога сохраняется в Redis.</w:t>
      </w:r>
    </w:p>
    <w:p w14:paraId="2E58700C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U</w:t>
      </w:r>
      <w:r>
        <w:rPr>
          <w:rFonts w:hint="default"/>
          <w:b w:val="0"/>
          <w:i w:val="0"/>
          <w:sz w:val="24"/>
          <w:lang w:val="en-US"/>
        </w:rPr>
        <w:t xml:space="preserve">se </w:t>
      </w:r>
      <w:r>
        <w:rPr>
          <w:rFonts w:ascii="Times New Roman" w:hAnsi="Times New Roman"/>
          <w:b w:val="0"/>
          <w:i w:val="0"/>
          <w:sz w:val="24"/>
        </w:rPr>
        <w:t>C</w:t>
      </w:r>
      <w:r>
        <w:rPr>
          <w:rFonts w:hint="default"/>
          <w:b w:val="0"/>
          <w:i w:val="0"/>
          <w:sz w:val="24"/>
          <w:lang w:val="en-US"/>
        </w:rPr>
        <w:t xml:space="preserve">ase </w:t>
      </w: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2 — Голосовой запрос. Сотрудник нажимает «Записать» и задаёт вопрос голосом; запись автоматически останавливается при завершении речи. Система транскрибирует запись и отображает расшифровку перед началом генерации ответа. Дальнейший поток идентичен U</w:t>
      </w:r>
      <w:r>
        <w:rPr>
          <w:rFonts w:hint="default"/>
          <w:b w:val="0"/>
          <w:i w:val="0"/>
          <w:sz w:val="24"/>
          <w:lang w:val="en-US"/>
        </w:rPr>
        <w:t xml:space="preserve">se </w:t>
      </w:r>
      <w:r>
        <w:rPr>
          <w:rFonts w:ascii="Times New Roman" w:hAnsi="Times New Roman"/>
          <w:b w:val="0"/>
          <w:i w:val="0"/>
          <w:sz w:val="24"/>
        </w:rPr>
        <w:t>C</w:t>
      </w:r>
      <w:r>
        <w:rPr>
          <w:rFonts w:hint="default"/>
          <w:b w:val="0"/>
          <w:i w:val="0"/>
          <w:sz w:val="24"/>
          <w:lang w:val="en-US"/>
        </w:rPr>
        <w:t xml:space="preserve">ase </w:t>
      </w: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1.</w:t>
      </w:r>
    </w:p>
    <w:p w14:paraId="0ADC1396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U</w:t>
      </w:r>
      <w:r>
        <w:rPr>
          <w:rFonts w:hint="default"/>
          <w:b w:val="0"/>
          <w:i w:val="0"/>
          <w:sz w:val="24"/>
          <w:lang w:val="en-US"/>
        </w:rPr>
        <w:t xml:space="preserve">se </w:t>
      </w:r>
      <w:r>
        <w:rPr>
          <w:rFonts w:ascii="Times New Roman" w:hAnsi="Times New Roman"/>
          <w:b w:val="0"/>
          <w:i w:val="0"/>
          <w:sz w:val="24"/>
        </w:rPr>
        <w:t>C</w:t>
      </w:r>
      <w:r>
        <w:rPr>
          <w:rFonts w:hint="default"/>
          <w:b w:val="0"/>
          <w:i w:val="0"/>
          <w:sz w:val="24"/>
          <w:lang w:val="en-US"/>
        </w:rPr>
        <w:t xml:space="preserve">ase </w:t>
      </w: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3 — </w:t>
      </w:r>
      <w:r>
        <w:rPr>
          <w:b w:val="0"/>
          <w:i w:val="0"/>
          <w:sz w:val="24"/>
          <w:lang w:val="ru-RU"/>
        </w:rPr>
        <w:t>обычная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беседа. Если запрос не связан с корпоративной базой знаний, система генерирует ответ напрямую через языковую модель без обращения к векторному хранилищу.</w:t>
      </w:r>
    </w:p>
    <w:p w14:paraId="7E1DDF70">
      <w:pPr>
        <w:pStyle w:val="4"/>
        <w:spacing w:before="200" w:after="120"/>
        <w:ind w:firstLine="709"/>
        <w:jc w:val="both"/>
      </w:pPr>
      <w:bookmarkStart w:id="11" w:name="_Toc1574218049"/>
      <w:r>
        <w:rPr>
          <w:rFonts w:ascii="Times New Roman" w:hAnsi="Times New Roman"/>
          <w:b/>
          <w:i/>
          <w:color w:val="000000"/>
          <w:sz w:val="24"/>
        </w:rPr>
        <w:t>Роль: администратор базы знаний</w:t>
      </w:r>
      <w:bookmarkEnd w:id="11"/>
    </w:p>
    <w:p w14:paraId="249A9EAD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U</w:t>
      </w:r>
      <w:r>
        <w:rPr>
          <w:rFonts w:hint="default"/>
          <w:b w:val="0"/>
          <w:i w:val="0"/>
          <w:sz w:val="24"/>
          <w:lang w:val="en-US"/>
        </w:rPr>
        <w:t xml:space="preserve">se </w:t>
      </w:r>
      <w:r>
        <w:rPr>
          <w:rFonts w:ascii="Times New Roman" w:hAnsi="Times New Roman"/>
          <w:b w:val="0"/>
          <w:i w:val="0"/>
          <w:sz w:val="24"/>
        </w:rPr>
        <w:t>C</w:t>
      </w:r>
      <w:r>
        <w:rPr>
          <w:rFonts w:hint="default"/>
          <w:b w:val="0"/>
          <w:i w:val="0"/>
          <w:sz w:val="24"/>
          <w:lang w:val="en-US"/>
        </w:rPr>
        <w:t xml:space="preserve">ase </w:t>
      </w: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4 — Загрузка документа. Администратор выбирает файл Markdown; система проверяет расширение и сохраняет его в директорию документов на сервере.</w:t>
      </w:r>
    </w:p>
    <w:p w14:paraId="38A33069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U</w:t>
      </w:r>
      <w:r>
        <w:rPr>
          <w:rFonts w:hint="default"/>
          <w:b w:val="0"/>
          <w:i w:val="0"/>
          <w:sz w:val="24"/>
          <w:lang w:val="en-US"/>
        </w:rPr>
        <w:t xml:space="preserve">se </w:t>
      </w:r>
      <w:r>
        <w:rPr>
          <w:rFonts w:ascii="Times New Roman" w:hAnsi="Times New Roman"/>
          <w:b w:val="0"/>
          <w:i w:val="0"/>
          <w:sz w:val="24"/>
        </w:rPr>
        <w:t>C</w:t>
      </w:r>
      <w:r>
        <w:rPr>
          <w:rFonts w:hint="default"/>
          <w:b w:val="0"/>
          <w:i w:val="0"/>
          <w:sz w:val="24"/>
          <w:lang w:val="en-US"/>
        </w:rPr>
        <w:t xml:space="preserve">ase </w:t>
      </w: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5 — Индексация документа. Администратор выбирает документы в таблице и нажимает «Индексировать»; система сегментирует тексты, вычисляет эмбеддинги и загружает чанки в Qdrant.</w:t>
      </w:r>
    </w:p>
    <w:p w14:paraId="34B7384B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U</w:t>
      </w:r>
      <w:r>
        <w:rPr>
          <w:rFonts w:hint="default"/>
          <w:b w:val="0"/>
          <w:i w:val="0"/>
          <w:sz w:val="24"/>
          <w:lang w:val="en-US"/>
        </w:rPr>
        <w:t xml:space="preserve">se </w:t>
      </w:r>
      <w:r>
        <w:rPr>
          <w:rFonts w:ascii="Times New Roman" w:hAnsi="Times New Roman"/>
          <w:b w:val="0"/>
          <w:i w:val="0"/>
          <w:sz w:val="24"/>
        </w:rPr>
        <w:t>C</w:t>
      </w:r>
      <w:r>
        <w:rPr>
          <w:rFonts w:hint="default"/>
          <w:b w:val="0"/>
          <w:i w:val="0"/>
          <w:sz w:val="24"/>
          <w:lang w:val="en-US"/>
        </w:rPr>
        <w:t xml:space="preserve">ase </w:t>
      </w: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6 — Удаление документа. Система удаляет соответствующие векторы из Qdrant и файлы с диска, возвращая статистику удалённых записей.</w:t>
      </w:r>
    </w:p>
    <w:p w14:paraId="0F206392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Сценарий U</w:t>
      </w:r>
      <w:r>
        <w:rPr>
          <w:rFonts w:hint="default"/>
          <w:b w:val="0"/>
          <w:i w:val="0"/>
          <w:sz w:val="24"/>
          <w:lang w:val="en-US"/>
        </w:rPr>
        <w:t xml:space="preserve">se </w:t>
      </w:r>
      <w:r>
        <w:rPr>
          <w:rFonts w:ascii="Times New Roman" w:hAnsi="Times New Roman"/>
          <w:b w:val="0"/>
          <w:i w:val="0"/>
          <w:sz w:val="24"/>
        </w:rPr>
        <w:t>C</w:t>
      </w:r>
      <w:r>
        <w:rPr>
          <w:rFonts w:hint="default"/>
          <w:b w:val="0"/>
          <w:i w:val="0"/>
          <w:sz w:val="24"/>
          <w:lang w:val="en-US"/>
        </w:rPr>
        <w:t xml:space="preserve">ase </w:t>
      </w:r>
      <w:r>
        <w:rPr>
          <w:rFonts w:ascii="Times New Roman" w:hAnsi="Times New Roman"/>
          <w:b w:val="0"/>
          <w:i w:val="0"/>
          <w:sz w:val="24"/>
        </w:rPr>
        <w:t>-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7 — Переиндексация документа. При обновлении содержимого документа администратор откатывает индексацию, а затем повторно индексирует документ.</w:t>
      </w:r>
    </w:p>
    <w:p w14:paraId="5341EE58">
      <w:pPr>
        <w:pStyle w:val="3"/>
        <w:spacing w:before="280" w:after="160"/>
        <w:ind w:left="0" w:leftChars="0" w:firstLine="0" w:firstLineChars="0"/>
        <w:jc w:val="left"/>
      </w:pPr>
      <w:bookmarkStart w:id="12" w:name="_Toc1525385464"/>
      <w:bookmarkStart w:id="13" w:name="_Toc884218503"/>
      <w:r>
        <w:rPr>
          <w:rFonts w:ascii="Times New Roman" w:hAnsi="Times New Roman"/>
          <w:b/>
          <w:color w:val="000000"/>
          <w:sz w:val="28"/>
          <w:szCs w:val="28"/>
        </w:rPr>
        <w:t>Функциональные требования</w:t>
      </w:r>
      <w:bookmarkEnd w:id="12"/>
      <w:bookmarkEnd w:id="13"/>
    </w:p>
    <w:p w14:paraId="602B01CF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основании анализа предметной области и сценариев использования сформулированы следующие функциональные требования к системе.</w:t>
      </w:r>
    </w:p>
    <w:p w14:paraId="3C7F6EA3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ФТ-1. Система должна принимать текстовые запросы через HTTP POST-эндпоинт и возвращать task_id немедленно, без ожидания завершения генерации ответа.</w:t>
      </w:r>
    </w:p>
    <w:p w14:paraId="6040815D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ФТ-2. Система должна принимать аудиофайлы с голосовыми запросами через отдельный HTTP POST-эндпоинт и автоматически их транскрибировать.</w:t>
      </w:r>
    </w:p>
    <w:p w14:paraId="10C21526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ФТ-3. Система должна классифицировать каждый входящий запрос как knowledge_base или small_talk.</w:t>
      </w:r>
    </w:p>
    <w:p w14:paraId="62CC6F72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ФТ-4. При обработке запроса к базе знаний система должна извлекать семантически близкие фрагменты документов и использовать их как контекст при генерации ответа.</w:t>
      </w:r>
    </w:p>
    <w:p w14:paraId="1A448FC1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ФТ-5. Система должна доставлять ответ пользователю в режиме потоковой передачи токенов через SSE-соединение.</w:t>
      </w:r>
    </w:p>
    <w:p w14:paraId="42B83555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ФТ-6. При обработке голосового запроса система должна опубликовать транскрипцию как отдельное SSE-событие до начала потоковой передачи токенов.</w:t>
      </w:r>
    </w:p>
    <w:p w14:paraId="40672723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ФТ-7. Система должна сохранять историю диалога в рамках сессии и учитывать не менее последних 6 сообщений при формировании запроса к языковой модели.</w:t>
      </w:r>
    </w:p>
    <w:p w14:paraId="6A9F99D3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ФТ-8. Система должна поддерживать загрузку документов Markdown через веб-интерфейс администратора.</w:t>
      </w:r>
    </w:p>
    <w:p w14:paraId="3A06CB77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ФТ-9. Система должна обеспечивать индексацию, переиндексацию и удаление документов из векторного хранилища.</w:t>
      </w:r>
    </w:p>
    <w:p w14:paraId="5101D9A0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ФТ-10. Ответ к запросу из базы знаний должен содержать ссылки на документы-источники.</w:t>
      </w:r>
    </w:p>
    <w:p w14:paraId="526EE93E">
      <w:pPr>
        <w:pStyle w:val="3"/>
        <w:spacing w:before="280" w:after="160"/>
        <w:ind w:left="0" w:leftChars="0" w:firstLine="0" w:firstLineChars="0"/>
        <w:jc w:val="both"/>
        <w:rPr>
          <w:sz w:val="28"/>
          <w:szCs w:val="28"/>
        </w:rPr>
      </w:pPr>
      <w:bookmarkStart w:id="14" w:name="_Toc493715562"/>
      <w:bookmarkStart w:id="15" w:name="_Toc473542681"/>
      <w:r>
        <w:rPr>
          <w:rFonts w:ascii="Times New Roman" w:hAnsi="Times New Roman"/>
          <w:b/>
          <w:color w:val="000000"/>
          <w:sz w:val="28"/>
          <w:szCs w:val="28"/>
        </w:rPr>
        <w:t>Нефункциональные требования</w:t>
      </w:r>
      <w:bookmarkEnd w:id="14"/>
      <w:bookmarkEnd w:id="15"/>
    </w:p>
    <w:p w14:paraId="444280E3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НФТ-1. Отзывчивость API. Эндпоинты регистрации задач должны возвращать ответ немедленно, не ожидая завершения обработки.</w:t>
      </w:r>
    </w:p>
    <w:p w14:paraId="29CC9E51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НФТ-2. Неблокирующий событийный цикл. Синхронные CPU-bound операции (транскрибация речи) должны выполняться в пуле потоков, не блокируя asyncio event loop.</w:t>
      </w:r>
    </w:p>
    <w:p w14:paraId="683BF7F8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НФТ-3. Изолированность сессий. Данные диалога каждого пользователя хранятся в изолированном пространстве ключей Redis с TTL не менее 1 часа.</w:t>
      </w:r>
    </w:p>
    <w:p w14:paraId="38E028B5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НФТ-4. Локальность вычислений. Языковая модель, модель эмбеддингов и модель ASR работают полностью локально, без обращений к внешним платным API.</w:t>
      </w:r>
    </w:p>
    <w:p w14:paraId="11F067D1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НФТ-5. Контейнеризация. Все инфраструктурные компоненты запускаются единой командой docker compose up -d.</w:t>
      </w:r>
    </w:p>
    <w:p w14:paraId="17D651EB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НФТ-6. Расширяемость базы знаний. Добавление новых документов выполняется без перезапуска приложения.</w:t>
      </w:r>
    </w:p>
    <w:p w14:paraId="54F04DF2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НФТ-7. Документация API. Для всех HTTP-эндпоинтов автоматически генерируется Swagger UI.</w:t>
      </w:r>
    </w:p>
    <w:p w14:paraId="02FAECAA">
      <w:pPr>
        <w:pStyle w:val="3"/>
        <w:spacing w:before="280" w:after="160"/>
        <w:ind w:left="0" w:leftChars="0" w:firstLine="0" w:firstLineChars="0"/>
        <w:jc w:val="both"/>
        <w:rPr>
          <w:sz w:val="28"/>
          <w:szCs w:val="28"/>
        </w:rPr>
      </w:pPr>
      <w:bookmarkStart w:id="16" w:name="_Toc638526"/>
      <w:bookmarkStart w:id="17" w:name="_Toc257443785"/>
      <w:r>
        <w:rPr>
          <w:rFonts w:ascii="Times New Roman" w:hAnsi="Times New Roman"/>
          <w:b/>
          <w:color w:val="000000"/>
          <w:sz w:val="28"/>
          <w:szCs w:val="28"/>
        </w:rPr>
        <w:t>Задачи разработки</w:t>
      </w:r>
      <w:bookmarkEnd w:id="16"/>
      <w:bookmarkEnd w:id="17"/>
    </w:p>
    <w:p w14:paraId="4ED3DDF5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достижения поставленной цели необходимо выполнить следующ</w:t>
      </w:r>
      <w:r>
        <w:rPr>
          <w:b w:val="0"/>
          <w:i w:val="0"/>
          <w:sz w:val="24"/>
          <w:lang w:val="ru-RU"/>
        </w:rPr>
        <w:t>ее</w:t>
      </w:r>
      <w:r>
        <w:rPr>
          <w:rFonts w:ascii="Times New Roman" w:hAnsi="Times New Roman"/>
          <w:b w:val="0"/>
          <w:i w:val="0"/>
          <w:sz w:val="24"/>
        </w:rPr>
        <w:t>:</w:t>
      </w:r>
    </w:p>
    <w:p w14:paraId="52C4DB7D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1. Разработать RAG-пайплайн: реализовать загрузку, сегментацию документов и их индексацию в векторную базу данных Qdrant с поддержкой семантического поиска.</w:t>
      </w:r>
    </w:p>
    <w:p w14:paraId="7C81300F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 xml:space="preserve">2. Реализовать интеллектуальный агент на основе LangGraph с классификацией намерений и двумя режимами обработки запросов (RAG и </w:t>
      </w:r>
      <w:r>
        <w:rPr>
          <w:sz w:val="24"/>
          <w:lang w:val="ru-RU"/>
        </w:rPr>
        <w:t>обычная</w:t>
      </w:r>
      <w:r>
        <w:rPr>
          <w:rFonts w:hint="default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беседа), а также с механизмом персистентной памяти диалога.</w:t>
      </w:r>
    </w:p>
    <w:p w14:paraId="2282B7E2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3. Реализовать асинхронную систему обработки задач с использованием брокера сообщений RabbitMQ, обеспечивающую немедленный отклик HTTP API.</w:t>
      </w:r>
    </w:p>
    <w:p w14:paraId="6B78757D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4. Реализовать механизм потоковой доставки токенов от фонового воркера к клиентскому браузеру на основе Redis Pub/Sub и Server-Sent Events.</w:t>
      </w:r>
    </w:p>
    <w:p w14:paraId="5A54B3D4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5. Интегрировать модуль автоматического распознавания речи на базе faster-whisper с корректным переносом синхронных операций в поток исполнения.</w:t>
      </w:r>
    </w:p>
    <w:p w14:paraId="3841278E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6. Разработать пользовательский веб-интерфейс на Gradio и административный модуль управления базой знаний с соответствующим REST API на FastAPI.</w:t>
      </w:r>
    </w:p>
    <w:p w14:paraId="6E74C013">
      <w:pPr>
        <w:spacing w:before="0" w:after="0"/>
        <w:jc w:val="both"/>
      </w:pPr>
      <w:r>
        <w:br w:type="page"/>
      </w:r>
    </w:p>
    <w:p w14:paraId="0A408ADE">
      <w:pPr>
        <w:pStyle w:val="2"/>
        <w:spacing w:before="360" w:after="240"/>
        <w:ind w:firstLine="0"/>
        <w:jc w:val="left"/>
      </w:pPr>
      <w:bookmarkStart w:id="18" w:name="_Toc2141771894"/>
      <w:bookmarkStart w:id="19" w:name="_Toc1825629437"/>
      <w:r>
        <w:rPr>
          <w:rFonts w:ascii="Times New Roman" w:hAnsi="Times New Roman"/>
          <w:b/>
          <w:color w:val="000000"/>
          <w:sz w:val="34"/>
          <w:szCs w:val="34"/>
        </w:rPr>
        <w:t xml:space="preserve">Глава 2. 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Используемые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 xml:space="preserve"> технологии и инструменты</w:t>
      </w:r>
      <w:bookmarkEnd w:id="18"/>
      <w:bookmarkEnd w:id="19"/>
    </w:p>
    <w:p w14:paraId="56032A94">
      <w:pPr>
        <w:pStyle w:val="3"/>
        <w:spacing w:before="280" w:after="160"/>
        <w:ind w:left="0" w:leftChars="0" w:firstLine="0" w:firstLineChars="0"/>
        <w:jc w:val="both"/>
      </w:pPr>
      <w:bookmarkStart w:id="20" w:name="_Toc639331444"/>
      <w:bookmarkStart w:id="21" w:name="_Toc107599323"/>
      <w:r>
        <w:rPr>
          <w:rFonts w:ascii="Times New Roman" w:hAnsi="Times New Roman"/>
          <w:b/>
          <w:color w:val="000000"/>
          <w:sz w:val="26"/>
        </w:rPr>
        <w:t xml:space="preserve">2.1. </w:t>
      </w:r>
      <w:r>
        <w:rPr>
          <w:rFonts w:ascii="Times New Roman" w:hAnsi="Times New Roman"/>
          <w:b/>
          <w:color w:val="000000"/>
          <w:sz w:val="28"/>
          <w:szCs w:val="28"/>
        </w:rPr>
        <w:t>Принцип работы RAG-систем</w:t>
      </w:r>
      <w:bookmarkEnd w:id="20"/>
      <w:bookmarkEnd w:id="21"/>
    </w:p>
    <w:p w14:paraId="1A2B1752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Retrieval-Augmented Generation (RAG) — архитектурный подход к созданию систем генерации текста, в котором запрос пользователя обогащается динамически извлечёнными фрагментами внешней базы знаний перед передачей языковой модели. Метод был впервые формализован в работе Lewis et al. [1] и в настоящее время является стандартом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для построения корпоративных вопросно-ответных систем.</w:t>
      </w:r>
    </w:p>
    <w:p w14:paraId="6078FE0C">
      <w:pPr>
        <w:spacing w:before="0" w:after="120" w:line="360" w:lineRule="exact"/>
        <w:ind w:firstLine="709"/>
        <w:jc w:val="both"/>
        <w:rPr>
          <w:rFonts w:hint="default" w:ascii="Times New Roman" w:hAnsi="Times New Roman"/>
          <w:b w:val="0"/>
          <w:i w:val="0"/>
          <w:sz w:val="24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Архитектура RAG-системы включает две независимые фазы</w:t>
      </w:r>
      <w:r>
        <w:rPr>
          <w:rFonts w:hint="default"/>
          <w:b w:val="0"/>
          <w:i w:val="0"/>
          <w:sz w:val="24"/>
          <w:lang w:val="en-US"/>
        </w:rPr>
        <w:t>:</w:t>
      </w:r>
    </w:p>
    <w:p w14:paraId="433956E1">
      <w:pPr>
        <w:pStyle w:val="23"/>
        <w:numPr>
          <w:ilvl w:val="0"/>
          <w:numId w:val="7"/>
        </w:numPr>
        <w:bidi w:val="0"/>
        <w:ind w:left="420" w:leftChars="0" w:hanging="420" w:firstLineChars="0"/>
        <w:jc w:val="both"/>
      </w:pPr>
      <w:r>
        <w:t>Фаза индексации</w:t>
      </w:r>
      <w:r>
        <w:rPr>
          <w:rFonts w:hint="default"/>
          <w:lang w:val="ru-RU"/>
        </w:rPr>
        <w:t xml:space="preserve"> </w:t>
      </w:r>
      <w:r>
        <w:t xml:space="preserve">выполняется однократно или при обновлении документации: исходные тексты загружаются, разбиваются на фрагменты (чанки), для каждого вычисляется векторное представление (эмбеддинг), и полученные векторы вместе с текстом сохраняются в базе данных векторов. </w:t>
      </w:r>
    </w:p>
    <w:p w14:paraId="58DEADE7">
      <w:pPr>
        <w:pStyle w:val="23"/>
        <w:numPr>
          <w:ilvl w:val="0"/>
          <w:numId w:val="7"/>
        </w:numPr>
        <w:bidi w:val="0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Фаза запроса выполняется при каждом обращении пользователя: вопрос преобразуется в вектор, выполняется поиск ближайших соседей, найденные фрагменты объединяются с вопросом в единый промпт и передаются языковой модели.</w:t>
      </w:r>
    </w:p>
    <w:p w14:paraId="0874CD7F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Ключевым преимуществом RAG является заземлённость ответов: языковая модель получает явные цитаты из корпоративных документов и опирается на них при генерации, что кардинально снижает частоту галлюцинаций. Дополнительным достоинством является динамическая актуализация базы знаний: переобучение модели не требуется — достаточно переиндексировать обновлённые документы. В настоящей работе три роли RAG-системы выполняют: BAAI/bge-small-en (модель эмбеддингов), Qdrant (векторная БД) и </w:t>
      </w:r>
      <w:r>
        <w:rPr>
          <w:rFonts w:hint="default"/>
          <w:b w:val="0"/>
          <w:i w:val="0"/>
          <w:sz w:val="24"/>
          <w:lang w:val="en-US"/>
        </w:rPr>
        <w:t>phi3:mini</w:t>
      </w:r>
      <w:r>
        <w:rPr>
          <w:rFonts w:ascii="Times New Roman" w:hAnsi="Times New Roman"/>
          <w:b w:val="0"/>
          <w:i w:val="0"/>
          <w:sz w:val="24"/>
        </w:rPr>
        <w:t xml:space="preserve"> через Ollama (языковая модель).</w:t>
      </w:r>
    </w:p>
    <w:p w14:paraId="28DD5AFE">
      <w:pPr>
        <w:pStyle w:val="16"/>
        <w:spacing w:before="0" w:after="120" w:line="360" w:lineRule="exact"/>
        <w:ind w:left="0" w:leftChars="0" w:firstLine="0" w:firstLineChars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758825</wp:posOffset>
            </wp:positionH>
            <wp:positionV relativeFrom="paragraph">
              <wp:posOffset>60960</wp:posOffset>
            </wp:positionV>
            <wp:extent cx="4413885" cy="2760345"/>
            <wp:effectExtent l="0" t="0" r="5715" b="8255"/>
            <wp:wrapTopAndBottom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275DD">
      <w:pPr>
        <w:pStyle w:val="16"/>
        <w:spacing w:before="0" w:after="120" w:line="360" w:lineRule="exact"/>
        <w:ind w:left="0" w:leftChars="0" w:firstLine="0" w:firstLineChars="0"/>
        <w:jc w:val="center"/>
        <w:rPr>
          <w:rFonts w:ascii="Times New Roman" w:hAnsi="Times New Roman"/>
          <w:b/>
          <w:color w:val="000000"/>
          <w:sz w:val="26"/>
        </w:rPr>
      </w:pPr>
      <w:r>
        <w:rPr>
          <w:color w:val="auto"/>
          <w:sz w:val="18"/>
          <w:szCs w:val="18"/>
          <w:lang w:val="ru-RU"/>
        </w:rPr>
        <w:t>Рис</w:t>
      </w:r>
      <w:r>
        <w:rPr>
          <w:rFonts w:hint="default"/>
          <w:color w:val="auto"/>
          <w:sz w:val="18"/>
          <w:szCs w:val="18"/>
          <w:lang w:val="ru-RU"/>
        </w:rPr>
        <w:t xml:space="preserve">. 1 - Упрощённое устройство </w:t>
      </w:r>
      <w:r>
        <w:rPr>
          <w:rFonts w:hint="default"/>
          <w:color w:val="auto"/>
          <w:sz w:val="18"/>
          <w:szCs w:val="18"/>
          <w:lang w:val="en-US"/>
        </w:rPr>
        <w:t>RAG</w:t>
      </w:r>
      <w:r>
        <w:rPr>
          <w:rFonts w:hint="default"/>
          <w:color w:val="auto"/>
          <w:sz w:val="18"/>
          <w:szCs w:val="18"/>
          <w:lang w:val="ru-RU"/>
        </w:rPr>
        <w:t>-систем</w:t>
      </w:r>
    </w:p>
    <w:p w14:paraId="3347A2DC">
      <w:pPr>
        <w:pStyle w:val="3"/>
        <w:spacing w:before="280" w:after="160"/>
        <w:ind w:left="0" w:leftChars="0" w:firstLine="0" w:firstLineChars="0"/>
        <w:jc w:val="left"/>
        <w:rPr>
          <w:sz w:val="28"/>
          <w:szCs w:val="28"/>
        </w:rPr>
      </w:pPr>
      <w:bookmarkStart w:id="22" w:name="_Toc1382893367"/>
      <w:bookmarkStart w:id="23" w:name="_Toc240590887"/>
      <w:r>
        <w:rPr>
          <w:rFonts w:ascii="Times New Roman" w:hAnsi="Times New Roman"/>
          <w:b/>
          <w:color w:val="000000"/>
          <w:sz w:val="26"/>
        </w:rPr>
        <w:t xml:space="preserve">2.2. </w:t>
      </w:r>
      <w:r>
        <w:rPr>
          <w:rFonts w:ascii="Times New Roman" w:hAnsi="Times New Roman"/>
          <w:b/>
          <w:color w:val="000000"/>
          <w:sz w:val="28"/>
          <w:szCs w:val="28"/>
        </w:rPr>
        <w:t>Оркестрация LLM-пайплайнов: LangChain и LangGraph</w:t>
      </w:r>
      <w:bookmarkEnd w:id="22"/>
      <w:bookmarkEnd w:id="23"/>
    </w:p>
    <w:p w14:paraId="22E159CF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LangChain [2] — открытая библиотека Python для построения LLM-приложений, предоставляющая унифицированные абстракции для работы с языковыми моделями, шаблонами промптов, цепочками вызовов и векторными хранилищами. Центральной абстракцией является интерфейс Runnable, позволяющий компоновать компоненты в конвейеры с помощью оператора | (LangChain Expression Language, LCEL).</w:t>
      </w:r>
    </w:p>
    <w:p w14:paraId="0BF84F77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LangGraph [3] — расширение LangChain для построения агентов в форме ориентированных графов состояний. В отличие от линейных LCEL-цепочек, LangGraph поддерживает ветвление, условные переходы и сохранение состояния между шагами. Агент описывается как StateGraph: разработчик определяет схему состояния (Pydantic-модель), набор узлов (Python-функции или корутины) и условные рёбра между ними.</w:t>
      </w:r>
    </w:p>
    <w:p w14:paraId="1A7F5830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Существенным преимуществом LangGraph для потоковых сценариев является метод astream_events: он позволяет подписаться на низкоуровневые события выполнения графа, включая on_chat_model_stream (токен от LLM) и on_chain_end (завершение узла), что даёт возможность публиковать каждый токен в Redis по мере его генерации. В качестве альтернативы рассматривался AutoGen от Microsoft, однако он ориентирован на многоагентные сценарии и скрывает детали управления потоком, что неприемлемо для задачи с двусторонним ветвлением.</w:t>
      </w:r>
    </w:p>
    <w:p w14:paraId="623D6F67">
      <w:pPr>
        <w:spacing w:before="0" w:after="120" w:line="360" w:lineRule="exact"/>
        <w:ind w:firstLine="709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432435</wp:posOffset>
            </wp:positionH>
            <wp:positionV relativeFrom="paragraph">
              <wp:posOffset>222250</wp:posOffset>
            </wp:positionV>
            <wp:extent cx="5028565" cy="2799080"/>
            <wp:effectExtent l="0" t="0" r="635" b="20320"/>
            <wp:wrapSquare wrapText="bothSides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5BAA48">
      <w:pPr>
        <w:pStyle w:val="16"/>
        <w:spacing w:before="0" w:after="120" w:line="360" w:lineRule="exact"/>
        <w:ind w:left="0" w:leftChars="0" w:firstLine="0" w:firstLineChars="0"/>
        <w:jc w:val="center"/>
        <w:rPr>
          <w:color w:val="auto"/>
        </w:rPr>
      </w:pPr>
    </w:p>
    <w:p w14:paraId="24F98B96">
      <w:pPr>
        <w:pStyle w:val="16"/>
        <w:spacing w:before="0" w:after="120" w:line="360" w:lineRule="exact"/>
        <w:ind w:left="0" w:leftChars="0" w:firstLine="0" w:firstLineChars="0"/>
        <w:jc w:val="center"/>
        <w:rPr>
          <w:color w:val="auto"/>
        </w:rPr>
      </w:pPr>
    </w:p>
    <w:p w14:paraId="4A30857A">
      <w:pPr>
        <w:pStyle w:val="16"/>
        <w:spacing w:before="0" w:after="120" w:line="360" w:lineRule="exact"/>
        <w:ind w:left="0" w:leftChars="0" w:firstLine="0" w:firstLineChars="0"/>
        <w:jc w:val="center"/>
        <w:rPr>
          <w:color w:val="auto"/>
        </w:rPr>
      </w:pPr>
    </w:p>
    <w:p w14:paraId="611A3FA9">
      <w:pPr>
        <w:pStyle w:val="16"/>
        <w:spacing w:before="0" w:after="120" w:line="360" w:lineRule="exact"/>
        <w:ind w:left="0" w:leftChars="0" w:firstLine="0" w:firstLineChars="0"/>
        <w:jc w:val="center"/>
        <w:rPr>
          <w:color w:val="auto"/>
        </w:rPr>
      </w:pPr>
    </w:p>
    <w:p w14:paraId="652F8CF2">
      <w:pPr>
        <w:pStyle w:val="16"/>
        <w:spacing w:before="0" w:after="120" w:line="360" w:lineRule="exact"/>
        <w:ind w:left="0" w:leftChars="0" w:firstLine="0" w:firstLineChars="0"/>
        <w:jc w:val="center"/>
        <w:rPr>
          <w:color w:val="auto"/>
        </w:rPr>
      </w:pPr>
    </w:p>
    <w:p w14:paraId="4DE656C0">
      <w:pPr>
        <w:pStyle w:val="16"/>
        <w:spacing w:before="0" w:after="120" w:line="360" w:lineRule="exact"/>
        <w:ind w:left="0" w:leftChars="0" w:firstLine="0" w:firstLineChars="0"/>
        <w:jc w:val="center"/>
        <w:rPr>
          <w:color w:val="auto"/>
        </w:rPr>
      </w:pPr>
    </w:p>
    <w:p w14:paraId="19C5068A">
      <w:pPr>
        <w:pStyle w:val="16"/>
        <w:spacing w:before="0" w:after="120" w:line="360" w:lineRule="exact"/>
        <w:ind w:left="0" w:leftChars="0" w:firstLine="0" w:firstLineChars="0"/>
        <w:jc w:val="center"/>
        <w:rPr>
          <w:color w:val="auto"/>
        </w:rPr>
      </w:pPr>
    </w:p>
    <w:p w14:paraId="726177F3">
      <w:pPr>
        <w:pStyle w:val="16"/>
        <w:spacing w:before="0" w:after="120" w:line="360" w:lineRule="exact"/>
        <w:ind w:left="0" w:leftChars="0" w:firstLine="0" w:firstLineChars="0"/>
        <w:jc w:val="center"/>
        <w:rPr>
          <w:color w:val="auto"/>
        </w:rPr>
      </w:pPr>
    </w:p>
    <w:p w14:paraId="5103184B">
      <w:pPr>
        <w:pStyle w:val="16"/>
        <w:spacing w:before="0" w:after="120" w:line="360" w:lineRule="exact"/>
        <w:ind w:left="0" w:leftChars="0" w:firstLine="0" w:firstLineChars="0"/>
        <w:jc w:val="center"/>
        <w:rPr>
          <w:color w:val="auto"/>
        </w:rPr>
      </w:pPr>
    </w:p>
    <w:p w14:paraId="4BE9C07B">
      <w:pPr>
        <w:pStyle w:val="16"/>
        <w:spacing w:before="0" w:after="120" w:line="360" w:lineRule="exact"/>
        <w:ind w:left="0" w:leftChars="0" w:firstLine="0" w:firstLineChars="0"/>
        <w:jc w:val="center"/>
      </w:pPr>
      <w:r>
        <w:rPr>
          <w:color w:val="auto"/>
        </w:rPr>
        <w:t>Рис. 2</w:t>
      </w:r>
      <w:r>
        <w:rPr>
          <w:rFonts w:hint="default"/>
          <w:color w:val="auto"/>
          <w:lang w:val="ru-RU"/>
        </w:rPr>
        <w:t xml:space="preserve"> - Сравнение </w:t>
      </w:r>
      <w:r>
        <w:rPr>
          <w:rFonts w:hint="default"/>
          <w:color w:val="auto"/>
          <w:lang w:val="en-US"/>
        </w:rPr>
        <w:t xml:space="preserve">LangChain </w:t>
      </w:r>
      <w:r>
        <w:rPr>
          <w:rFonts w:hint="default"/>
          <w:color w:val="auto"/>
          <w:lang w:val="ru-RU"/>
        </w:rPr>
        <w:t xml:space="preserve">и </w:t>
      </w:r>
      <w:r>
        <w:rPr>
          <w:rFonts w:hint="default"/>
          <w:color w:val="auto"/>
          <w:lang w:val="en-US"/>
        </w:rPr>
        <w:t>LangGraph</w:t>
      </w:r>
    </w:p>
    <w:p w14:paraId="331E8672">
      <w:pPr>
        <w:pStyle w:val="3"/>
        <w:spacing w:before="280" w:after="160"/>
        <w:ind w:left="0" w:leftChars="0" w:firstLine="0" w:firstLineChars="0"/>
        <w:jc w:val="both"/>
        <w:rPr>
          <w:sz w:val="28"/>
          <w:szCs w:val="28"/>
        </w:rPr>
      </w:pPr>
      <w:bookmarkStart w:id="24" w:name="_Toc2046814155"/>
      <w:bookmarkStart w:id="25" w:name="_Toc73307688"/>
      <w:r>
        <w:rPr>
          <w:rFonts w:ascii="Times New Roman" w:hAnsi="Times New Roman"/>
          <w:b/>
          <w:color w:val="000000"/>
          <w:sz w:val="26"/>
        </w:rPr>
        <w:t xml:space="preserve">2.3. </w:t>
      </w:r>
      <w:r>
        <w:rPr>
          <w:rFonts w:ascii="Times New Roman" w:hAnsi="Times New Roman"/>
          <w:b/>
          <w:color w:val="000000"/>
          <w:sz w:val="28"/>
          <w:szCs w:val="28"/>
        </w:rPr>
        <w:t>Векторная база данных Qdrant</w:t>
      </w:r>
      <w:bookmarkEnd w:id="24"/>
      <w:bookmarkEnd w:id="25"/>
    </w:p>
    <w:p w14:paraId="0DFD0F9B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Qdrant [4] — специализированная база данных для хранения и поиска по высокоразмерным векторам, написанная на языке Rust. Система реализует алгоритм приближённого поиска HNSW (Hierarchical Navigable Small World) и поддерживает косинусную, евклидову метрики и скалярное произведение. Qdrant предоставляет мощный API скалярной фильтрации по произвольным полям полезной нагрузки (payload), что критично для адресного удаления чанков конкретного документа.</w:t>
      </w:r>
    </w:p>
    <w:p w14:paraId="78F7C0CB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 сравнению с альтернативами: Pinecone требует облачного аккаунта; ChromaDB изначально проектировался как встраиваемая база без полноценного client-server режима; Weaviate имеет более высокий overhead при развёртывании в Docker. Qdrant является полностью открытым, поддерживает персистентность на диске и используется через официальный Python-клиент qdrant-client и высокоуровневую обёртку QdrantVectorStore из langchain-qdrant.</w:t>
      </w:r>
    </w:p>
    <w:p w14:paraId="5E9C2EAF">
      <w:pPr>
        <w:pStyle w:val="3"/>
        <w:spacing w:before="280" w:after="160"/>
        <w:ind w:left="0" w:leftChars="0" w:firstLine="0" w:firstLineChars="0"/>
        <w:jc w:val="left"/>
      </w:pPr>
      <w:bookmarkStart w:id="26" w:name="_Toc264961792"/>
      <w:bookmarkStart w:id="27" w:name="_Toc1574182485"/>
      <w:r>
        <w:rPr>
          <w:rFonts w:ascii="Times New Roman" w:hAnsi="Times New Roman"/>
          <w:b/>
          <w:color w:val="000000"/>
          <w:sz w:val="26"/>
        </w:rPr>
        <w:t xml:space="preserve">2.4. </w:t>
      </w:r>
      <w:r>
        <w:rPr>
          <w:rFonts w:ascii="Times New Roman" w:hAnsi="Times New Roman"/>
          <w:b/>
          <w:color w:val="000000"/>
          <w:sz w:val="28"/>
          <w:szCs w:val="28"/>
        </w:rPr>
        <w:t>Локальный вывод языковой модели: Ollama</w:t>
      </w:r>
      <w:bookmarkEnd w:id="26"/>
      <w:bookmarkEnd w:id="27"/>
    </w:p>
    <w:p w14:paraId="02257FF7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Ollama [5] — платформа для локального запуска языковых моделей, предоставляющая унифицированный REST API, совместимый с OpenAI Chat Completions. Ollama берёт на себя загрузку весов модели в формате GGUF</w:t>
      </w:r>
      <w:r>
        <w:rPr>
          <w:rFonts w:hint="default"/>
          <w:b w:val="0"/>
          <w:i w:val="0"/>
          <w:sz w:val="24"/>
          <w:lang w:val="en-US"/>
        </w:rPr>
        <w:t xml:space="preserve"> (Geroge Georgiev Machine Learning)</w:t>
      </w:r>
      <w:r>
        <w:rPr>
          <w:rFonts w:ascii="Times New Roman" w:hAnsi="Times New Roman"/>
          <w:b w:val="0"/>
          <w:i w:val="0"/>
          <w:sz w:val="24"/>
        </w:rPr>
        <w:t xml:space="preserve">, управление квантизацией и диспетчеризацию между CPU и GPU. В работе применяется модель </w:t>
      </w:r>
      <w:r>
        <w:rPr>
          <w:rFonts w:hint="default"/>
          <w:b w:val="0"/>
          <w:i w:val="0"/>
          <w:sz w:val="24"/>
          <w:lang w:val="en-US"/>
        </w:rPr>
        <w:t>phi3:mini</w:t>
      </w:r>
      <w:r>
        <w:rPr>
          <w:rFonts w:ascii="Times New Roman" w:hAnsi="Times New Roman"/>
          <w:b w:val="0"/>
          <w:i w:val="0"/>
          <w:sz w:val="24"/>
        </w:rPr>
        <w:t xml:space="preserve"> — компактная квантизованная модель с </w:t>
      </w:r>
      <w:r>
        <w:rPr>
          <w:rFonts w:hint="default"/>
          <w:b w:val="0"/>
          <w:i w:val="0"/>
          <w:sz w:val="24"/>
          <w:lang w:val="en-US"/>
        </w:rPr>
        <w:t>3.8</w:t>
      </w:r>
      <w:r>
        <w:rPr>
          <w:rFonts w:ascii="Times New Roman" w:hAnsi="Times New Roman"/>
          <w:b w:val="0"/>
          <w:i w:val="0"/>
          <w:sz w:val="24"/>
        </w:rPr>
        <w:t xml:space="preserve"> млрд параметров, функционирующая на CPU без требований к GPU.</w:t>
      </w:r>
    </w:p>
    <w:p w14:paraId="04E59048">
      <w:pPr>
        <w:spacing w:before="0" w:after="120" w:line="360" w:lineRule="exact"/>
        <w:ind w:left="0" w:leftChars="0" w:firstLine="0" w:firstLineChars="0"/>
        <w:jc w:val="center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42545</wp:posOffset>
            </wp:positionH>
            <wp:positionV relativeFrom="paragraph">
              <wp:posOffset>12065</wp:posOffset>
            </wp:positionV>
            <wp:extent cx="5621655" cy="2555240"/>
            <wp:effectExtent l="0" t="0" r="17145" b="10160"/>
            <wp:wrapSquare wrapText="bothSides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t xml:space="preserve">Рис. 3 </w:t>
      </w:r>
      <w:r>
        <w:rPr>
          <w:rFonts w:hint="default"/>
          <w:color w:val="auto"/>
          <w:lang w:val="ru-RU"/>
        </w:rPr>
        <w:t xml:space="preserve">- </w:t>
      </w:r>
      <w:r>
        <w:rPr>
          <w:rFonts w:hint="default"/>
          <w:color w:val="auto"/>
          <w:lang w:val="en-US"/>
        </w:rPr>
        <w:t xml:space="preserve">Ollama </w:t>
      </w:r>
      <w:r>
        <w:rPr>
          <w:rFonts w:hint="default"/>
          <w:color w:val="auto"/>
          <w:lang w:val="ru-RU"/>
        </w:rPr>
        <w:t xml:space="preserve">в связке с </w:t>
      </w:r>
      <w:r>
        <w:rPr>
          <w:rFonts w:hint="default"/>
          <w:color w:val="auto"/>
          <w:lang w:val="en-US"/>
        </w:rPr>
        <w:t>LangChain</w:t>
      </w:r>
    </w:p>
    <w:p w14:paraId="04C1D7F9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Применение локально работающей модели обусловлено требованием конфиденциальности: корпоративные документы не должны покидать периметр инфраструктуры. Это также исключает операционные затраты на токены и обеспечивает работоспособность системы без подключения к интернету.</w:t>
      </w:r>
    </w:p>
    <w:p w14:paraId="4EDFC642">
      <w:pPr>
        <w:pStyle w:val="3"/>
        <w:spacing w:before="280" w:after="160"/>
        <w:ind w:left="0" w:leftChars="0" w:firstLine="0" w:firstLineChars="0"/>
        <w:jc w:val="left"/>
      </w:pPr>
      <w:bookmarkStart w:id="28" w:name="_Toc1479237913"/>
      <w:bookmarkStart w:id="29" w:name="_Toc286494355"/>
      <w:r>
        <w:rPr>
          <w:rFonts w:ascii="Times New Roman" w:hAnsi="Times New Roman"/>
          <w:b/>
          <w:color w:val="000000"/>
          <w:sz w:val="26"/>
        </w:rPr>
        <w:t xml:space="preserve">2.5. </w:t>
      </w:r>
      <w:r>
        <w:rPr>
          <w:rFonts w:ascii="Times New Roman" w:hAnsi="Times New Roman"/>
          <w:b/>
          <w:color w:val="000000"/>
          <w:sz w:val="28"/>
          <w:szCs w:val="28"/>
        </w:rPr>
        <w:t>Брокер сообщений RabbitMQ</w:t>
      </w:r>
      <w:bookmarkEnd w:id="28"/>
      <w:bookmarkEnd w:id="29"/>
    </w:p>
    <w:p w14:paraId="30C68904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RabbitMQ [6] — брокер сообщений с открытым исходным кодом, реализующий протокол AMQP. Взаимодействие организовано по модели «exchange — очередь — </w:t>
      </w:r>
      <w:r>
        <w:rPr>
          <w:rFonts w:hint="default"/>
          <w:b w:val="0"/>
          <w:i w:val="0"/>
          <w:sz w:val="24"/>
          <w:lang w:val="en-US"/>
        </w:rPr>
        <w:t>consumer</w:t>
      </w:r>
      <w:r>
        <w:rPr>
          <w:rFonts w:ascii="Times New Roman" w:hAnsi="Times New Roman"/>
          <w:b w:val="0"/>
          <w:i w:val="0"/>
          <w:sz w:val="24"/>
        </w:rPr>
        <w:t xml:space="preserve">»: публикатор направляет сообщение в точку обмена с указанием ключа маршрутизации; exchange доставляет его в очередь согласно правилам </w:t>
      </w:r>
      <w:r>
        <w:rPr>
          <w:b w:val="0"/>
          <w:i w:val="0"/>
          <w:sz w:val="24"/>
          <w:lang w:val="ru-RU"/>
        </w:rPr>
        <w:t>связки</w:t>
      </w:r>
      <w:r>
        <w:rPr>
          <w:rFonts w:ascii="Times New Roman" w:hAnsi="Times New Roman"/>
          <w:b w:val="0"/>
          <w:i w:val="0"/>
          <w:sz w:val="24"/>
        </w:rPr>
        <w:t>; потребитель извлекает сообщения и отправляет подтверждение ACK после успешной обработки.</w:t>
      </w:r>
    </w:p>
    <w:p w14:paraId="5CC410C7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Использование брокера сообщений решает проблему длительного HTTP-запроса: генерация ответа LLM занимает от нескольких секунд до нескольких десятков секунд, ожидание в HTTP-соединении неприемлемо. Разделение фаз «принятие задачи» (мгновенный POST) и «доставка результата» (асинхронный SSE) устраняет эту проблему принципиально. При выборе RabbitMQ с aio-pika признан оптимальным: нативная asyncio-интеграция, гибкая маршрутизация и удобный веб-интерфейс управления.</w:t>
      </w:r>
    </w:p>
    <w:p w14:paraId="17DF3547">
      <w:pPr>
        <w:pStyle w:val="3"/>
        <w:spacing w:before="280" w:after="160"/>
        <w:ind w:left="0" w:leftChars="0" w:firstLine="0" w:firstLineChars="0"/>
        <w:jc w:val="left"/>
        <w:rPr>
          <w:rFonts w:hint="default"/>
          <w:sz w:val="28"/>
          <w:szCs w:val="28"/>
          <w:lang w:val="ru-RU"/>
        </w:rPr>
      </w:pPr>
      <w:bookmarkStart w:id="30" w:name="_Toc452287911"/>
      <w:bookmarkStart w:id="31" w:name="_Toc133422472"/>
      <w:r>
        <w:rPr>
          <w:rFonts w:ascii="Times New Roman" w:hAnsi="Times New Roman"/>
          <w:b/>
          <w:color w:val="000000"/>
          <w:sz w:val="28"/>
          <w:szCs w:val="28"/>
        </w:rPr>
        <w:t xml:space="preserve">2.6. Redis: кэш, хранилище сессий и шина </w:t>
      </w: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>данных</w:t>
      </w:r>
      <w:bookmarkEnd w:id="30"/>
      <w:bookmarkEnd w:id="31"/>
    </w:p>
    <w:p w14:paraId="20BDDE2E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Redis [7] — высокопроизводительное хранилище данных в оперативной памяти. В архитектуре системы Redis выполняет три независимые роли</w:t>
      </w:r>
      <w:r>
        <w:rPr>
          <w:rFonts w:hint="default"/>
          <w:b w:val="0"/>
          <w:i w:val="0"/>
          <w:sz w:val="24"/>
          <w:lang w:val="en-US"/>
        </w:rPr>
        <w:t>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</w:p>
    <w:p w14:paraId="76AF74EA">
      <w:pPr>
        <w:numPr>
          <w:ilvl w:val="0"/>
          <w:numId w:val="8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Первая — хранилище истории диалога: RedisChatMessageHistory из langchain-community сериализует объекты HumanMessage и AIMessage в Redis-список под ключом chat/{session_id}. </w:t>
      </w:r>
    </w:p>
    <w:p w14:paraId="4EDD21C4">
      <w:pPr>
        <w:numPr>
          <w:ilvl w:val="0"/>
          <w:numId w:val="8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Вторая — хранилище прогрессивных суммаризаций: после каждого хода вычисляется краткое резюме диалога и сохраняется в Redis под ключом summary/{session_id}, предотвращая переполнение контекстного окна LLM. </w:t>
      </w:r>
    </w:p>
    <w:p w14:paraId="07CE3E2C">
      <w:pPr>
        <w:numPr>
          <w:ilvl w:val="0"/>
          <w:numId w:val="0"/>
        </w:numPr>
        <w:spacing w:before="0" w:after="120" w:line="360" w:lineRule="exact"/>
        <w:ind w:leftChars="0"/>
        <w:jc w:val="both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626745</wp:posOffset>
            </wp:positionH>
            <wp:positionV relativeFrom="paragraph">
              <wp:posOffset>86360</wp:posOffset>
            </wp:positionV>
            <wp:extent cx="4390390" cy="2211705"/>
            <wp:effectExtent l="0" t="0" r="3810" b="23495"/>
            <wp:wrapSquare wrapText="bothSides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96FBD3">
      <w:pPr>
        <w:pStyle w:val="16"/>
        <w:numPr>
          <w:ilvl w:val="0"/>
          <w:numId w:val="0"/>
        </w:numPr>
        <w:spacing w:before="0" w:after="120" w:line="360" w:lineRule="exact"/>
        <w:ind w:leftChars="0"/>
        <w:jc w:val="both"/>
      </w:pPr>
    </w:p>
    <w:p w14:paraId="52DF16DD">
      <w:pPr>
        <w:pStyle w:val="16"/>
        <w:numPr>
          <w:ilvl w:val="0"/>
          <w:numId w:val="0"/>
        </w:numPr>
        <w:spacing w:before="0" w:after="120" w:line="360" w:lineRule="exact"/>
        <w:ind w:leftChars="0"/>
        <w:jc w:val="both"/>
      </w:pPr>
    </w:p>
    <w:p w14:paraId="033FFBDA">
      <w:pPr>
        <w:pStyle w:val="16"/>
        <w:numPr>
          <w:ilvl w:val="0"/>
          <w:numId w:val="0"/>
        </w:numPr>
        <w:spacing w:before="0" w:after="120" w:line="360" w:lineRule="exact"/>
        <w:ind w:leftChars="0"/>
        <w:jc w:val="both"/>
      </w:pPr>
    </w:p>
    <w:p w14:paraId="047F90BA">
      <w:pPr>
        <w:pStyle w:val="16"/>
        <w:numPr>
          <w:ilvl w:val="0"/>
          <w:numId w:val="0"/>
        </w:numPr>
        <w:spacing w:before="0" w:after="120" w:line="360" w:lineRule="exact"/>
        <w:ind w:leftChars="0"/>
        <w:jc w:val="both"/>
      </w:pPr>
    </w:p>
    <w:p w14:paraId="76B7402C">
      <w:pPr>
        <w:pStyle w:val="16"/>
        <w:numPr>
          <w:ilvl w:val="0"/>
          <w:numId w:val="0"/>
        </w:numPr>
        <w:spacing w:before="0" w:after="120" w:line="360" w:lineRule="exact"/>
        <w:ind w:leftChars="0"/>
        <w:jc w:val="both"/>
      </w:pPr>
    </w:p>
    <w:p w14:paraId="06F99560">
      <w:pPr>
        <w:pStyle w:val="16"/>
        <w:numPr>
          <w:ilvl w:val="0"/>
          <w:numId w:val="0"/>
        </w:numPr>
        <w:spacing w:before="0" w:after="120" w:line="360" w:lineRule="exact"/>
        <w:ind w:leftChars="0"/>
        <w:jc w:val="both"/>
      </w:pPr>
    </w:p>
    <w:p w14:paraId="37205CBF">
      <w:pPr>
        <w:pStyle w:val="16"/>
        <w:numPr>
          <w:ilvl w:val="0"/>
          <w:numId w:val="0"/>
        </w:numPr>
        <w:spacing w:before="0" w:after="120" w:line="360" w:lineRule="exact"/>
        <w:ind w:leftChars="0"/>
        <w:jc w:val="center"/>
        <w:rPr>
          <w:color w:val="auto"/>
        </w:rPr>
      </w:pPr>
    </w:p>
    <w:p w14:paraId="12E21BC9">
      <w:pPr>
        <w:pStyle w:val="16"/>
        <w:numPr>
          <w:ilvl w:val="0"/>
          <w:numId w:val="0"/>
        </w:numPr>
        <w:spacing w:before="0" w:after="120" w:line="360" w:lineRule="exact"/>
        <w:ind w:leftChars="0"/>
        <w:jc w:val="center"/>
      </w:pPr>
      <w:r>
        <w:rPr>
          <w:color w:val="auto"/>
        </w:rPr>
        <w:t>Рис.</w:t>
      </w:r>
      <w:r>
        <w:rPr>
          <w:rFonts w:hint="default"/>
          <w:color w:val="auto"/>
          <w:lang w:val="ru-RU"/>
        </w:rPr>
        <w:t xml:space="preserve"> 4 - Использование </w:t>
      </w:r>
      <w:r>
        <w:rPr>
          <w:rFonts w:hint="default"/>
          <w:color w:val="auto"/>
          <w:lang w:val="en-US"/>
        </w:rPr>
        <w:t xml:space="preserve">Redis Pub | Sub </w:t>
      </w:r>
      <w:r>
        <w:rPr>
          <w:rFonts w:hint="default"/>
          <w:color w:val="auto"/>
          <w:lang w:val="ru-RU"/>
        </w:rPr>
        <w:t>каналов</w:t>
      </w:r>
    </w:p>
    <w:p w14:paraId="5156325A">
      <w:pPr>
        <w:numPr>
          <w:ilvl w:val="0"/>
          <w:numId w:val="8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Третья — канал Pub/Sub для передачи токенов: воркер публикует токены в канал llm:result:{task_id}, а SSE-эндпоинт подписывается на него и транслирует события браузеру.</w:t>
      </w:r>
    </w:p>
    <w:p w14:paraId="4DD9A07C">
      <w:pPr>
        <w:pStyle w:val="3"/>
        <w:spacing w:before="280" w:after="160"/>
        <w:ind w:left="0" w:leftChars="0" w:firstLine="0" w:firstLineChars="0"/>
        <w:jc w:val="left"/>
      </w:pPr>
      <w:bookmarkStart w:id="32" w:name="_Toc1658293444"/>
      <w:bookmarkStart w:id="33" w:name="_Toc458559436"/>
      <w:r>
        <w:rPr>
          <w:rFonts w:ascii="Times New Roman" w:hAnsi="Times New Roman"/>
          <w:b/>
          <w:color w:val="000000"/>
          <w:sz w:val="26"/>
        </w:rPr>
        <w:t xml:space="preserve">2.7. </w:t>
      </w:r>
      <w:r>
        <w:rPr>
          <w:rFonts w:ascii="Times New Roman" w:hAnsi="Times New Roman"/>
          <w:b/>
          <w:color w:val="000000"/>
          <w:sz w:val="28"/>
          <w:szCs w:val="28"/>
        </w:rPr>
        <w:t>Автоматическое распознавание речи: faster-whisper</w:t>
      </w:r>
      <w:bookmarkEnd w:id="32"/>
      <w:bookmarkEnd w:id="33"/>
    </w:p>
    <w:p w14:paraId="231CC095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Faster-whisper [8] — оптимизированная реализация архитектуры Whisper от OpenAI, использующая CTranslate2 для ускоренного вывода с квантизацией int8. По сравнению с оригинальным openai-whisper на PyTorch, faster-whisper демонстрирует в 2–4 раза более высокую скорость транскрибации на CPU при аналогичном качестве. Модель поддерживает автоматическое определение языка среди 99 языков. В работе по умолчанию применяется модель base (74 МБ), обеспечивающая баланс между скоростью (2–5 секунд на вопрос длиной 10–15 секунд) и точностью.</w:t>
      </w:r>
    </w:p>
    <w:p w14:paraId="019AAC76">
      <w:pPr>
        <w:pStyle w:val="3"/>
        <w:spacing w:before="280" w:after="160"/>
        <w:ind w:left="0" w:leftChars="0" w:firstLine="0" w:firstLineChars="0"/>
        <w:jc w:val="left"/>
      </w:pPr>
      <w:bookmarkStart w:id="34" w:name="_Toc1837115416"/>
      <w:bookmarkStart w:id="35" w:name="_Toc895142542"/>
      <w:r>
        <w:rPr>
          <w:rFonts w:ascii="Times New Roman" w:hAnsi="Times New Roman"/>
          <w:b/>
          <w:color w:val="000000"/>
          <w:sz w:val="26"/>
        </w:rPr>
        <w:t>2.8. Серверная и клиентская части: FastAPI и Gradio</w:t>
      </w:r>
      <w:bookmarkEnd w:id="34"/>
      <w:bookmarkEnd w:id="35"/>
    </w:p>
    <w:p w14:paraId="67E2ECE2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FastAPI [9] — современный асинхронный веб-фреймворк Python, построенный на Starlette и Pydantic. Обеспечивает автоматическую валидацию данных, генерацию Swagger UI и нативную поддержку StreamingResponse для Server-Sent Events. Асинхронная модель позволяет обслуживать тысячи конкурентных SSE-соединений без отдельного потока на каждое соединение.</w:t>
      </w:r>
    </w:p>
    <w:p w14:paraId="695EFBC3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Gradio [10] — библиотека Python для создания веб-интерфейсов ML-систем. Предоставляет компоненты gr.Chatbot, gr.Audio, gr.DataFrame с минимальным объёмом кода. Для потоковых обновлений Gradio поддерживает генераторные обработчики: функция-обработчик может yield промежуточные состояния компонента. Двухвкладочный интерфейс системы реализован в двух файлах без </w:t>
      </w:r>
      <w:r>
        <w:rPr>
          <w:b w:val="0"/>
          <w:i w:val="0"/>
          <w:sz w:val="24"/>
          <w:lang w:val="ru-RU"/>
        </w:rPr>
        <w:t>использования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HTML/CSS/JavaScript.</w:t>
      </w:r>
    </w:p>
    <w:p w14:paraId="168B23E8">
      <w:pPr>
        <w:spacing w:before="0" w:after="120" w:line="360" w:lineRule="exact"/>
        <w:ind w:left="0" w:leftChars="0" w:firstLine="0" w:firstLineChars="0"/>
        <w:jc w:val="both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321945</wp:posOffset>
            </wp:positionV>
            <wp:extent cx="6346825" cy="3828415"/>
            <wp:effectExtent l="0" t="0" r="3175" b="6985"/>
            <wp:wrapSquare wrapText="bothSides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682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BCDA87">
      <w:pPr>
        <w:pStyle w:val="16"/>
        <w:spacing w:before="0" w:after="120" w:line="360" w:lineRule="exact"/>
        <w:ind w:firstLine="709"/>
        <w:jc w:val="center"/>
      </w:pPr>
      <w:r>
        <w:rPr>
          <w:color w:val="auto"/>
        </w:rPr>
        <w:t xml:space="preserve">Рис. </w:t>
      </w:r>
      <w:r>
        <w:rPr>
          <w:rFonts w:hint="default"/>
          <w:color w:val="auto"/>
          <w:lang w:val="ru-RU"/>
        </w:rPr>
        <w:t xml:space="preserve">5 - Административный интерфейс на </w:t>
      </w:r>
      <w:r>
        <w:rPr>
          <w:rFonts w:hint="default"/>
          <w:color w:val="auto"/>
          <w:lang w:val="en-US"/>
        </w:rPr>
        <w:t>Gradio</w:t>
      </w:r>
    </w:p>
    <w:p w14:paraId="33B60033">
      <w:pPr>
        <w:spacing w:before="0" w:after="0"/>
      </w:pPr>
      <w:r>
        <w:br w:type="page"/>
      </w:r>
    </w:p>
    <w:p w14:paraId="1F75DFF6">
      <w:pPr>
        <w:pStyle w:val="2"/>
        <w:spacing w:before="360" w:after="240"/>
        <w:ind w:firstLine="0"/>
        <w:jc w:val="both"/>
        <w:rPr>
          <w:rFonts w:hint="default"/>
          <w:sz w:val="34"/>
          <w:szCs w:val="34"/>
          <w:lang w:val="en-US"/>
        </w:rPr>
      </w:pPr>
      <w:bookmarkStart w:id="36" w:name="_Toc1537756159"/>
      <w:bookmarkStart w:id="37" w:name="_Toc2026403793"/>
      <w:r>
        <w:rPr>
          <w:rFonts w:ascii="Times New Roman" w:hAnsi="Times New Roman"/>
          <w:b/>
          <w:color w:val="000000"/>
          <w:sz w:val="34"/>
          <w:szCs w:val="34"/>
        </w:rPr>
        <w:t xml:space="preserve">Глава 3. 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Разработка</w:t>
      </w:r>
      <w:r>
        <w:rPr>
          <w:rFonts w:ascii="Times New Roman" w:hAnsi="Times New Roman"/>
          <w:b/>
          <w:color w:val="000000"/>
          <w:sz w:val="34"/>
          <w:szCs w:val="34"/>
        </w:rPr>
        <w:t xml:space="preserve"> RAG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>-</w:t>
      </w:r>
      <w:r>
        <w:rPr>
          <w:rFonts w:hint="default" w:ascii="Times New Roman" w:hAnsi="Times New Roman"/>
          <w:b/>
          <w:color w:val="000000"/>
          <w:sz w:val="34"/>
          <w:szCs w:val="34"/>
          <w:lang w:val="en-US"/>
        </w:rPr>
        <w:t>pipeline</w:t>
      </w:r>
      <w:bookmarkEnd w:id="36"/>
      <w:bookmarkEnd w:id="37"/>
    </w:p>
    <w:p w14:paraId="007EF455">
      <w:pPr>
        <w:pStyle w:val="3"/>
        <w:spacing w:before="280" w:after="160"/>
        <w:ind w:left="0" w:leftChars="0" w:firstLine="0" w:firstLineChars="0"/>
        <w:jc w:val="both"/>
        <w:rPr>
          <w:sz w:val="28"/>
          <w:szCs w:val="28"/>
        </w:rPr>
      </w:pPr>
      <w:bookmarkStart w:id="38" w:name="_Toc825391178"/>
      <w:bookmarkStart w:id="39" w:name="_Toc102072668"/>
      <w:r>
        <w:rPr>
          <w:rFonts w:ascii="Times New Roman" w:hAnsi="Times New Roman"/>
          <w:b/>
          <w:color w:val="000000"/>
          <w:sz w:val="28"/>
          <w:szCs w:val="28"/>
        </w:rPr>
        <w:t>3.1. Архитектура пайплайна загрузки и индексации документов</w:t>
      </w:r>
      <w:bookmarkEnd w:id="38"/>
      <w:bookmarkEnd w:id="39"/>
    </w:p>
    <w:p w14:paraId="49BF9BDC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RAG-пайплайн системы организован как двухфазный процесс с чётким разделением ответственности. Фаза индексации инициируется явно через административный API и обрабатывает документы из директории finbridge/docs/. Фаза поиска вызывается автоматически на каждый пользовательский запрос, классифицированный как обращение к базе знаний.</w:t>
      </w:r>
    </w:p>
    <w:p w14:paraId="4265993B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Вся логика индексирующей фазы инкапсулирована в классе DocsDirectoryIngestion (модуль service/RAG/docs_service.py). Класс реализует паттерн статических методов-сервисов и предоставляет интерфейс: docs_load — загрузка и индексация; erase_docs — удаление из Qdrant и файловой системы; get_documents_info — статистика индексации; rm_points_by_source — адресное удаление векторов конкретного документа.</w:t>
      </w:r>
    </w:p>
    <w:p w14:paraId="66F95E8D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1285240</wp:posOffset>
            </wp:positionH>
            <wp:positionV relativeFrom="paragraph">
              <wp:posOffset>1637665</wp:posOffset>
            </wp:positionV>
            <wp:extent cx="3584575" cy="3846830"/>
            <wp:effectExtent l="0" t="0" r="22225" b="13970"/>
            <wp:wrapSquare wrapText="bothSides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i w:val="0"/>
          <w:sz w:val="24"/>
        </w:rPr>
        <w:t>Пайплайн обработки одного документа проходит четыре стадии: загрузка текста из файла .md через TextLoader (LangChain); разбиение на чанки через RecursiveCharacterTextSplitter; вычисление эмбеддинга каждого чанка моделью BAAI/bge-small-en; пакетная загрузка чанков в Qdrant через QdrantVectorStore.add_documents. Каждый чанк сохраняется с payload, содержащим полный путь к файлу-источнику, что позволяет при удалении документа точечно удалять только его векторы по фильтру metadata.source.</w:t>
      </w:r>
    </w:p>
    <w:p w14:paraId="3E938155">
      <w:pPr>
        <w:spacing w:before="0" w:after="120" w:line="360" w:lineRule="exact"/>
        <w:ind w:firstLine="709"/>
        <w:jc w:val="both"/>
      </w:pPr>
    </w:p>
    <w:p w14:paraId="4C258FE9">
      <w:pPr>
        <w:pStyle w:val="16"/>
        <w:spacing w:before="0" w:after="120" w:line="360" w:lineRule="exact"/>
        <w:ind w:firstLine="709"/>
        <w:jc w:val="both"/>
      </w:pPr>
    </w:p>
    <w:p w14:paraId="0FBCCD69">
      <w:pPr>
        <w:pStyle w:val="16"/>
        <w:spacing w:before="0" w:after="120" w:line="360" w:lineRule="exact"/>
        <w:ind w:firstLine="709"/>
        <w:jc w:val="both"/>
      </w:pPr>
    </w:p>
    <w:p w14:paraId="7D261E11">
      <w:pPr>
        <w:pStyle w:val="16"/>
        <w:spacing w:before="0" w:after="120" w:line="360" w:lineRule="exact"/>
        <w:ind w:firstLine="709"/>
        <w:jc w:val="both"/>
      </w:pPr>
    </w:p>
    <w:p w14:paraId="18839653">
      <w:pPr>
        <w:pStyle w:val="16"/>
        <w:spacing w:before="0" w:after="120" w:line="360" w:lineRule="exact"/>
        <w:ind w:firstLine="709"/>
        <w:jc w:val="both"/>
      </w:pPr>
    </w:p>
    <w:p w14:paraId="65290D1F">
      <w:pPr>
        <w:pStyle w:val="16"/>
        <w:spacing w:before="0" w:after="120" w:line="360" w:lineRule="exact"/>
        <w:ind w:firstLine="709"/>
        <w:jc w:val="both"/>
      </w:pPr>
    </w:p>
    <w:p w14:paraId="3412C804">
      <w:pPr>
        <w:pStyle w:val="16"/>
        <w:spacing w:before="0" w:after="120" w:line="360" w:lineRule="exact"/>
        <w:ind w:firstLine="709"/>
        <w:jc w:val="both"/>
      </w:pPr>
    </w:p>
    <w:p w14:paraId="48EA6526">
      <w:pPr>
        <w:pStyle w:val="16"/>
        <w:spacing w:before="0" w:after="120" w:line="360" w:lineRule="exact"/>
        <w:ind w:firstLine="709"/>
        <w:jc w:val="both"/>
      </w:pPr>
    </w:p>
    <w:p w14:paraId="0EDDB28C">
      <w:pPr>
        <w:pStyle w:val="16"/>
        <w:spacing w:before="0" w:after="120" w:line="360" w:lineRule="exact"/>
        <w:ind w:firstLine="709"/>
        <w:jc w:val="both"/>
      </w:pPr>
    </w:p>
    <w:p w14:paraId="1128EF82">
      <w:pPr>
        <w:pStyle w:val="16"/>
        <w:spacing w:before="0" w:after="120" w:line="360" w:lineRule="exact"/>
        <w:ind w:firstLine="709"/>
        <w:jc w:val="both"/>
      </w:pPr>
    </w:p>
    <w:p w14:paraId="7225C743">
      <w:pPr>
        <w:pStyle w:val="16"/>
        <w:spacing w:before="0" w:after="120" w:line="360" w:lineRule="exact"/>
        <w:ind w:firstLine="709"/>
        <w:jc w:val="both"/>
      </w:pPr>
    </w:p>
    <w:p w14:paraId="0070DF3F">
      <w:pPr>
        <w:pStyle w:val="16"/>
        <w:spacing w:before="0" w:after="120" w:line="360" w:lineRule="exact"/>
        <w:ind w:firstLine="709"/>
        <w:jc w:val="both"/>
      </w:pPr>
    </w:p>
    <w:p w14:paraId="16719597">
      <w:pPr>
        <w:pStyle w:val="16"/>
        <w:spacing w:before="0" w:after="120" w:line="360" w:lineRule="exact"/>
        <w:ind w:firstLine="709"/>
        <w:jc w:val="both"/>
      </w:pPr>
    </w:p>
    <w:p w14:paraId="39AE178D">
      <w:pPr>
        <w:pStyle w:val="16"/>
        <w:spacing w:before="0" w:after="120" w:line="360" w:lineRule="exact"/>
        <w:ind w:left="0" w:leftChars="0" w:firstLine="0" w:firstLineChars="0"/>
        <w:jc w:val="center"/>
      </w:pPr>
      <w:r>
        <w:rPr>
          <w:color w:val="auto"/>
        </w:rPr>
        <w:t xml:space="preserve">Рис. </w:t>
      </w:r>
      <w:r>
        <w:rPr>
          <w:rFonts w:hint="default"/>
          <w:color w:val="auto"/>
          <w:lang w:val="en-US"/>
        </w:rPr>
        <w:t xml:space="preserve">6 - </w:t>
      </w:r>
      <w:r>
        <w:rPr>
          <w:rFonts w:hint="default"/>
          <w:color w:val="auto"/>
          <w:lang w:val="ru-RU"/>
        </w:rPr>
        <w:t xml:space="preserve">Схема работы </w:t>
      </w:r>
      <w:r>
        <w:rPr>
          <w:rFonts w:hint="default"/>
          <w:color w:val="auto"/>
          <w:lang w:val="en-US"/>
        </w:rPr>
        <w:t>Ingestion PipeLine</w:t>
      </w:r>
      <w:r>
        <w:rPr>
          <w:rFonts w:ascii="Times New Roman" w:hAnsi="Times New Roman"/>
          <w:i/>
          <w:sz w:val="22"/>
        </w:rPr>
        <w:t xml:space="preserve"> </w:t>
      </w:r>
    </w:p>
    <w:p w14:paraId="267CFB2B">
      <w:pPr>
        <w:pStyle w:val="3"/>
        <w:spacing w:before="280" w:after="160"/>
        <w:ind w:left="0" w:leftChars="0" w:firstLine="0" w:firstLineChars="0"/>
        <w:jc w:val="both"/>
        <w:rPr>
          <w:sz w:val="28"/>
          <w:szCs w:val="28"/>
        </w:rPr>
      </w:pPr>
      <w:bookmarkStart w:id="40" w:name="_Toc1843380770"/>
      <w:bookmarkStart w:id="41" w:name="_Toc1752652673"/>
      <w:r>
        <w:rPr>
          <w:rFonts w:ascii="Times New Roman" w:hAnsi="Times New Roman"/>
          <w:b/>
          <w:color w:val="000000"/>
          <w:sz w:val="28"/>
          <w:szCs w:val="28"/>
        </w:rPr>
        <w:t>3.2. Стратегии сегментации текста: сравнительный анализ</w:t>
      </w:r>
      <w:bookmarkEnd w:id="40"/>
      <w:bookmarkEnd w:id="41"/>
    </w:p>
    <w:p w14:paraId="282104BE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Качество RAG-системы в значительной мере определяется стратегией сегментации документов. Размер чанка и степень перекрытия оказывают прямое влияние на точность семантического поиска: слишком маленький чанк теряет контекст, слишком большой «размывает» семантику и может выходить за пределы контекстного окна модели эмбеддингов.</w:t>
      </w:r>
    </w:p>
    <w:p w14:paraId="3D57EA29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Фиксированный размер (Fixed-size chunking). Документ разбивается на фрагменты равной длины с заданным перекрытием. Недостатки: границы разреза не учитывают смысловую структуру, чанк может оборваться посередине предложения.</w:t>
      </w:r>
    </w:p>
    <w:p w14:paraId="6872FFEF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Рекурсивное разбиение по разделителям (Recursive splitting). Разбиение ведётся рекурсивно с приоритетным перечнем: двойной перенос строки → одинарный → точка → пробел → символ. Алгоритм предпочитает наиболее крупный разделитель и только при превышении целевого размера опускается к следующему. Максимально сохраняет смысловые блоки при соблюдении ограничений на длину.</w:t>
      </w:r>
    </w:p>
    <w:p w14:paraId="0ACF778E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Семантическое разбиение (Semantic chunking). Предложения объединяются в чанки на основе попарного семантического сходства их эмбеддингов. Обеспечивает наилучшее смысловое единство, однако требует дополнительного вычисления эмбеддингов на этапе индексации и порождает фрагменты сильно неравномерной длины.</w:t>
      </w:r>
    </w:p>
    <w:p w14:paraId="18204A0A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Разбиение по структуре Markdown (Structure-aware chunking). Для форматов с явной иерархической структурой разбиение ведётся по заголовкам разделов. Даёт максимально релевантные фрагменты, но может порождать чанки со значительным разбросом в размере.</w:t>
      </w:r>
    </w:p>
    <w:p w14:paraId="13BFA9C9">
      <w:pPr>
        <w:spacing w:before="80" w:after="160"/>
        <w:ind w:firstLine="0"/>
        <w:jc w:val="center"/>
        <w:rPr>
          <w:i w:val="0"/>
          <w:iCs/>
          <w:sz w:val="18"/>
          <w:szCs w:val="18"/>
        </w:rPr>
      </w:pPr>
      <w:r>
        <w:rPr>
          <w:rFonts w:ascii="Times New Roman" w:hAnsi="Times New Roman"/>
          <w:i w:val="0"/>
          <w:iCs/>
          <w:sz w:val="18"/>
          <w:szCs w:val="18"/>
        </w:rPr>
        <w:t>Таблица 1 — Сравнение стратегий чанкирования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770"/>
        <w:gridCol w:w="2256"/>
        <w:gridCol w:w="1875"/>
        <w:gridCol w:w="1676"/>
      </w:tblGrid>
      <w:tr w14:paraId="3E16F666">
        <w:trPr>
          <w:jc w:val="center"/>
        </w:trPr>
        <w:tc>
          <w:tcPr>
            <w:tcW w:w="1994" w:type="dxa"/>
            <w:shd w:val="clear" w:color="auto" w:fill="BDD7EE"/>
          </w:tcPr>
          <w:p w14:paraId="462B1EB2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Стратегия</w:t>
            </w:r>
          </w:p>
        </w:tc>
        <w:tc>
          <w:tcPr>
            <w:tcW w:w="1770" w:type="dxa"/>
            <w:shd w:val="clear" w:color="auto" w:fill="BDD7EE"/>
          </w:tcPr>
          <w:p w14:paraId="49D25DB9">
            <w:pPr>
              <w:ind w:left="0" w:leftChars="0" w:firstLine="0" w:firstLineChars="0"/>
              <w:jc w:val="center"/>
            </w:pPr>
            <w:r>
              <w:rPr>
                <w:b/>
                <w:sz w:val="20"/>
                <w:szCs w:val="20"/>
                <w:lang w:val="ru-RU"/>
              </w:rPr>
              <w:t>Сохранение</w:t>
            </w:r>
            <w:r>
              <w:rPr>
                <w:rFonts w:hint="default"/>
                <w:b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смысла</w:t>
            </w:r>
          </w:p>
        </w:tc>
        <w:tc>
          <w:tcPr>
            <w:tcW w:w="2256" w:type="dxa"/>
            <w:shd w:val="clear" w:color="auto" w:fill="BDD7EE"/>
          </w:tcPr>
          <w:p w14:paraId="1F6D96DA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Равномерность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размера</w:t>
            </w:r>
          </w:p>
        </w:tc>
        <w:tc>
          <w:tcPr>
            <w:tcW w:w="1875" w:type="dxa"/>
            <w:shd w:val="clear" w:color="auto" w:fill="BDD7EE"/>
          </w:tcPr>
          <w:p w14:paraId="10D098FD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Сложность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реализации</w:t>
            </w:r>
          </w:p>
        </w:tc>
        <w:tc>
          <w:tcPr>
            <w:tcW w:w="1676" w:type="dxa"/>
            <w:shd w:val="clear" w:color="auto" w:fill="BDD7EE"/>
          </w:tcPr>
          <w:p w14:paraId="022A5E7B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Учёт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структуры</w:t>
            </w:r>
          </w:p>
        </w:tc>
      </w:tr>
      <w:tr w14:paraId="3D1E80A4">
        <w:trPr>
          <w:jc w:val="center"/>
        </w:trPr>
        <w:tc>
          <w:tcPr>
            <w:tcW w:w="1994" w:type="dxa"/>
          </w:tcPr>
          <w:p w14:paraId="2F9C99F7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Фиксированный размер</w:t>
            </w:r>
          </w:p>
        </w:tc>
        <w:tc>
          <w:tcPr>
            <w:tcW w:w="1770" w:type="dxa"/>
          </w:tcPr>
          <w:p w14:paraId="4A417AAB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Низкое</w:t>
            </w:r>
          </w:p>
        </w:tc>
        <w:tc>
          <w:tcPr>
            <w:tcW w:w="2256" w:type="dxa"/>
          </w:tcPr>
          <w:p w14:paraId="7AADB062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w="1875" w:type="dxa"/>
          </w:tcPr>
          <w:p w14:paraId="4E975256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w="1676" w:type="dxa"/>
          </w:tcPr>
          <w:p w14:paraId="6E037BAE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14:paraId="44C9C5F8">
        <w:trPr>
          <w:jc w:val="center"/>
        </w:trPr>
        <w:tc>
          <w:tcPr>
            <w:tcW w:w="1994" w:type="dxa"/>
          </w:tcPr>
          <w:p w14:paraId="270455B9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Рекурсивное разбиение</w:t>
            </w:r>
          </w:p>
        </w:tc>
        <w:tc>
          <w:tcPr>
            <w:tcW w:w="1770" w:type="dxa"/>
          </w:tcPr>
          <w:p w14:paraId="7CB2A640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Среднее</w:t>
            </w:r>
          </w:p>
        </w:tc>
        <w:tc>
          <w:tcPr>
            <w:tcW w:w="2256" w:type="dxa"/>
          </w:tcPr>
          <w:p w14:paraId="3415578E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Среднее</w:t>
            </w:r>
          </w:p>
        </w:tc>
        <w:tc>
          <w:tcPr>
            <w:tcW w:w="1875" w:type="dxa"/>
          </w:tcPr>
          <w:p w14:paraId="4E6D2DD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w="1676" w:type="dxa"/>
          </w:tcPr>
          <w:p w14:paraId="759F4FC8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</w:tr>
      <w:tr w14:paraId="4D98082B">
        <w:trPr>
          <w:jc w:val="center"/>
        </w:trPr>
        <w:tc>
          <w:tcPr>
            <w:tcW w:w="1994" w:type="dxa"/>
          </w:tcPr>
          <w:p w14:paraId="63B364B0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Семантическое разбиение</w:t>
            </w:r>
          </w:p>
        </w:tc>
        <w:tc>
          <w:tcPr>
            <w:tcW w:w="1770" w:type="dxa"/>
          </w:tcPr>
          <w:p w14:paraId="4DF552D6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Высокое</w:t>
            </w:r>
          </w:p>
        </w:tc>
        <w:tc>
          <w:tcPr>
            <w:tcW w:w="2256" w:type="dxa"/>
          </w:tcPr>
          <w:p w14:paraId="2DB7CDFD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w="1875" w:type="dxa"/>
          </w:tcPr>
          <w:p w14:paraId="3840D70E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w="1676" w:type="dxa"/>
          </w:tcPr>
          <w:p w14:paraId="3BF7D3CE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14:paraId="1CA66243">
        <w:trPr>
          <w:jc w:val="center"/>
        </w:trPr>
        <w:tc>
          <w:tcPr>
            <w:tcW w:w="1994" w:type="dxa"/>
          </w:tcPr>
          <w:p w14:paraId="7290725B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По заголовкам Markdown</w:t>
            </w:r>
          </w:p>
        </w:tc>
        <w:tc>
          <w:tcPr>
            <w:tcW w:w="1770" w:type="dxa"/>
          </w:tcPr>
          <w:p w14:paraId="7727139C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Высокое</w:t>
            </w:r>
          </w:p>
        </w:tc>
        <w:tc>
          <w:tcPr>
            <w:tcW w:w="2256" w:type="dxa"/>
          </w:tcPr>
          <w:p w14:paraId="22629F57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w="1875" w:type="dxa"/>
          </w:tcPr>
          <w:p w14:paraId="5B6BAFD0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w="1676" w:type="dxa"/>
          </w:tcPr>
          <w:p w14:paraId="50E9FBCE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</w:tbl>
    <w:p w14:paraId="63904E40">
      <w:pPr>
        <w:pStyle w:val="3"/>
        <w:spacing w:before="280" w:after="160"/>
        <w:ind w:left="0" w:leftChars="0" w:firstLine="0" w:firstLineChars="0"/>
        <w:jc w:val="left"/>
        <w:rPr>
          <w:sz w:val="28"/>
          <w:szCs w:val="28"/>
        </w:rPr>
      </w:pPr>
      <w:bookmarkStart w:id="42" w:name="_Toc2101509768"/>
      <w:bookmarkStart w:id="43" w:name="_Toc1947772859"/>
      <w:r>
        <w:rPr>
          <w:rFonts w:ascii="Times New Roman" w:hAnsi="Times New Roman"/>
          <w:b/>
          <w:color w:val="000000"/>
          <w:sz w:val="28"/>
          <w:szCs w:val="28"/>
        </w:rPr>
        <w:t>3.3. Реализованная схема чанкирования</w:t>
      </w:r>
      <w:bookmarkEnd w:id="42"/>
      <w:bookmarkEnd w:id="43"/>
    </w:p>
    <w:p w14:paraId="10679558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настоящей работе применяется стратегия рекурсивного разбиения через RecursiveCharacterTextSplitter с параметрами: chunk_size=512, chunk_overlap=64, separators=["\n", " ", "."].</w:t>
      </w:r>
    </w:p>
    <w:p w14:paraId="0576CD0D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Во-первых, документальная база сформирована в Markdown, хорошо совместимом с разбиением по переносам строк: каждый абзац отделяется пустой строкой и представляет завершённую мысль. Рекурсивный алгоритм предпочтёт разбиение на границе абзаца и опустится к следующему разделителю только при необходимости.</w:t>
      </w:r>
    </w:p>
    <w:p w14:paraId="554D7628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Во-вторых, chunk_size=512 согласован с ограничением модели эмбеддингов BAAI/bge-small-en: рекомендованная максимальная длина входной последовательности составляет 512 токенов, превышение которой приводит к усечению и деградации качества вектора.</w:t>
      </w:r>
    </w:p>
    <w:p w14:paraId="463C29E5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В-третьих, перекрытие в 64 символа обеспечивает передачу граничного контекста между соседними чанками: предложение, оборванное на границе, разделяется обоими соседними фрагментами, повышая вероятность поиска нужного чанка при вопросе, охватывающем обе стороны границы.</w:t>
      </w:r>
    </w:p>
    <w:p w14:paraId="49B7592D">
      <w:pPr>
        <w:pStyle w:val="3"/>
        <w:spacing w:before="280" w:after="160"/>
        <w:ind w:left="0" w:leftChars="0" w:firstLine="0" w:firstLineChars="0"/>
        <w:jc w:val="left"/>
        <w:rPr>
          <w:sz w:val="28"/>
          <w:szCs w:val="28"/>
        </w:rPr>
      </w:pPr>
      <w:bookmarkStart w:id="44" w:name="_Toc411128567"/>
      <w:bookmarkStart w:id="45" w:name="_Toc2125209992"/>
      <w:r>
        <w:rPr>
          <w:rFonts w:ascii="Times New Roman" w:hAnsi="Times New Roman"/>
          <w:b/>
          <w:color w:val="000000"/>
          <w:sz w:val="28"/>
          <w:szCs w:val="28"/>
        </w:rPr>
        <w:t>3.4. Построение векторного хранилища</w:t>
      </w:r>
      <w:bookmarkEnd w:id="44"/>
      <w:bookmarkEnd w:id="45"/>
    </w:p>
    <w:p w14:paraId="4EF0ABC2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Управление векторным хранилищем централизовано в синглтоне QdrantService (service/vectorstore/client.py). Паттерн синглтона применён намеренно: инициализация клиента Qdrant и загрузка модели эмбеддингов занимают несколько секунд и должны выполняться один раз за время жизни приложения.</w:t>
      </w:r>
    </w:p>
    <w:p w14:paraId="4C2E3FC2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первом обращении к методу get() класс создаёт клиент QdrantClient с параметрами из конфигурации, загружает HuggingFaceEmbeddings, и при отсутствии коллекции создаёт её с метрикой COSINE и размерностью, определяемой автоматически из модели. Метод get_qdrant_vector_store() возвращает объект QdrantVectorStore, обёрнутый @lru_cache(maxsize=256), что исключает повторную инициализацию при высокочастотных запросах.</w:t>
      </w:r>
    </w:p>
    <w:p w14:paraId="328921F9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Структура точки в Qdrant: поле vector хранит вектор размерностью 384; payload содержит page_content (текст чанка) и metadata.source (абсолютный путь к файлу-источнику). По полю source выполняется удаление чанков документа при его исключении из базы знаний.</w:t>
      </w:r>
    </w:p>
    <w:p w14:paraId="1DF1C3B0">
      <w:pPr>
        <w:pStyle w:val="3"/>
        <w:spacing w:before="280" w:after="160"/>
        <w:ind w:left="0" w:leftChars="0" w:firstLine="0" w:firstLineChars="0"/>
        <w:jc w:val="left"/>
        <w:rPr>
          <w:sz w:val="28"/>
          <w:szCs w:val="28"/>
        </w:rPr>
      </w:pPr>
      <w:bookmarkStart w:id="46" w:name="_Toc1456318640"/>
      <w:bookmarkStart w:id="47" w:name="_Toc1382933170"/>
      <w:r>
        <w:rPr>
          <w:rFonts w:ascii="Times New Roman" w:hAnsi="Times New Roman"/>
          <w:b/>
          <w:color w:val="000000"/>
          <w:sz w:val="28"/>
          <w:szCs w:val="28"/>
        </w:rPr>
        <w:t>3.5. Алгоритм семантического поиска</w:t>
      </w:r>
      <w:bookmarkEnd w:id="46"/>
      <w:bookmarkEnd w:id="47"/>
    </w:p>
    <w:p w14:paraId="7856D57D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поступлении запроса метод AgenticToolset.retrieve_context преобразует вопрос моделью BAAI/bge-small-en в вектор размерностью 384 — запросный вектор. QdrantVectorStore.similarity_search(question, k=10) вычисляет косинусное сходство между запросным вектором и всеми точками коллекции, возвращая 10 ближайших документов в порядке убывания сходства.</w:t>
      </w:r>
    </w:p>
    <w:p w14:paraId="156F61F0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Найденные чанки сериализуются в строку формата «Source: {файл} / Content: {текст}» и передаются агенту как контекст. Значение k=10 выбрано с расчётом на полноту охвата: вопрос может затрагивать несколько документов одновременно, а контекстное окно </w:t>
      </w:r>
      <w:r>
        <w:rPr>
          <w:rFonts w:hint="default"/>
          <w:b w:val="0"/>
          <w:i w:val="0"/>
          <w:sz w:val="24"/>
          <w:lang w:val="en-US"/>
        </w:rPr>
        <w:t>phi3:mini</w:t>
      </w:r>
      <w:r>
        <w:rPr>
          <w:rFonts w:ascii="Times New Roman" w:hAnsi="Times New Roman"/>
          <w:b w:val="0"/>
          <w:i w:val="0"/>
          <w:sz w:val="24"/>
        </w:rPr>
        <w:t xml:space="preserve"> (~8000 токенов) с запасом вмещает 10 фрагментов по 512 символов вместе с системным промптом. Косинусная метрика инвариантна к длине векторов и корректно сопоставляет короткий вопрос с длинным чанком при семантическом перекрытии.</w:t>
      </w:r>
    </w:p>
    <w:p w14:paraId="163D5A42">
      <w:pPr>
        <w:spacing w:before="0" w:after="0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54610</wp:posOffset>
            </wp:positionV>
            <wp:extent cx="5935345" cy="6682105"/>
            <wp:effectExtent l="0" t="0" r="8255" b="23495"/>
            <wp:wrapSquare wrapText="bothSides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668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B02159">
      <w:pPr>
        <w:pStyle w:val="16"/>
        <w:spacing w:before="0" w:after="0"/>
        <w:jc w:val="center"/>
        <w:rPr>
          <w:rFonts w:hint="default"/>
          <w:color w:val="auto"/>
          <w:lang w:val="ru-RU"/>
        </w:rPr>
      </w:pPr>
      <w:r>
        <w:rPr>
          <w:color w:val="auto"/>
        </w:rPr>
        <w:t xml:space="preserve">Рис. </w:t>
      </w:r>
      <w:r>
        <w:rPr>
          <w:rFonts w:hint="default"/>
          <w:color w:val="auto"/>
          <w:lang w:val="en-US"/>
        </w:rPr>
        <w:t xml:space="preserve">7 - </w:t>
      </w:r>
      <w:r>
        <w:rPr>
          <w:rFonts w:hint="default"/>
          <w:color w:val="auto"/>
          <w:lang w:val="ru-RU"/>
        </w:rPr>
        <w:t>Общая архитектура приложения</w:t>
      </w:r>
    </w:p>
    <w:p w14:paraId="7F145AB0">
      <w:pPr>
        <w:spacing w:before="0" w:after="0"/>
      </w:pPr>
      <w:r>
        <w:br w:type="page"/>
      </w:r>
    </w:p>
    <w:p w14:paraId="29AEDEEE">
      <w:pPr>
        <w:pStyle w:val="2"/>
        <w:spacing w:before="360" w:after="240"/>
        <w:ind w:firstLine="0"/>
        <w:jc w:val="left"/>
        <w:rPr>
          <w:sz w:val="34"/>
          <w:szCs w:val="34"/>
        </w:rPr>
      </w:pPr>
      <w:bookmarkStart w:id="48" w:name="_Toc1476257621"/>
      <w:bookmarkStart w:id="49" w:name="_Toc742276709"/>
      <w:r>
        <w:rPr>
          <w:rFonts w:ascii="Times New Roman" w:hAnsi="Times New Roman"/>
          <w:b/>
          <w:color w:val="000000"/>
          <w:sz w:val="34"/>
          <w:szCs w:val="34"/>
        </w:rPr>
        <w:t>Глава 4. И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нтеллектуальный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 xml:space="preserve"> агент на основе </w:t>
      </w:r>
      <w:r>
        <w:rPr>
          <w:rFonts w:hint="default" w:ascii="Times New Roman" w:hAnsi="Times New Roman"/>
          <w:b/>
          <w:color w:val="000000"/>
          <w:sz w:val="34"/>
          <w:szCs w:val="34"/>
          <w:lang w:val="en-US"/>
        </w:rPr>
        <w:t>LangGraph</w:t>
      </w:r>
      <w:bookmarkEnd w:id="48"/>
      <w:bookmarkEnd w:id="49"/>
    </w:p>
    <w:p w14:paraId="0668ECBD">
      <w:pPr>
        <w:pStyle w:val="3"/>
        <w:spacing w:before="280" w:after="160"/>
        <w:ind w:left="0" w:leftChars="0" w:firstLine="0" w:firstLineChars="0"/>
        <w:jc w:val="left"/>
        <w:outlineLvl w:val="0"/>
        <w:rPr>
          <w:sz w:val="28"/>
          <w:szCs w:val="28"/>
        </w:rPr>
      </w:pPr>
      <w:bookmarkStart w:id="50" w:name="_Toc1583262356"/>
      <w:bookmarkStart w:id="51" w:name="_Toc712142740"/>
      <w:r>
        <w:rPr>
          <w:rFonts w:ascii="Times New Roman" w:hAnsi="Times New Roman"/>
          <w:b/>
          <w:color w:val="000000"/>
          <w:sz w:val="28"/>
          <w:szCs w:val="28"/>
        </w:rPr>
        <w:t>4.1. Архитектура агента</w:t>
      </w:r>
      <w:bookmarkEnd w:id="50"/>
      <w:bookmarkEnd w:id="51"/>
    </w:p>
    <w:p w14:paraId="06E55C91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Интеллектуальный агент системы реализован в модуле service/bot/agent.py в виде синглтона RAGAgent. Агент представляет собой ориентированный граф состояний, построенный с помощью StateGraph из LangGraph, и экспортирует единственный публичный интерфейс — асинхронный генератор astream_tokens(question, session_id), вызываемый обработчиком задач RabbitMQ.</w:t>
      </w:r>
    </w:p>
    <w:p w14:paraId="4D4526B4">
      <w:pPr>
        <w:spacing w:before="0" w:after="120" w:line="360" w:lineRule="exact"/>
        <w:ind w:left="0" w:leftChars="0" w:firstLine="0" w:firstLineChars="0"/>
        <w:jc w:val="both"/>
        <w:rPr>
          <w:rFonts w:hint="default"/>
          <w:b w:val="0"/>
          <w:i w:val="0"/>
          <w:sz w:val="24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Выбор LangGraph обусловлен тремя архитектурными требованиями</w:t>
      </w:r>
      <w:r>
        <w:rPr>
          <w:rFonts w:hint="default"/>
          <w:b w:val="0"/>
          <w:i w:val="0"/>
          <w:sz w:val="24"/>
          <w:lang w:val="en-US"/>
        </w:rPr>
        <w:t>:</w:t>
      </w:r>
    </w:p>
    <w:p w14:paraId="691F1E01">
      <w:pPr>
        <w:numPr>
          <w:ilvl w:val="0"/>
          <w:numId w:val="9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Во-первых, поведение агента должно ветвиться в зависимости от намерения запроса, и LangGraph делает этот граф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явным и наглядным. </w:t>
      </w:r>
    </w:p>
    <w:p w14:paraId="1E4B56A2">
      <w:pPr>
        <w:numPr>
          <w:ilvl w:val="0"/>
          <w:numId w:val="9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Во-вторых, при стриминге токенов необходимо знать, в каком именно узле был сгенерирован токен — astream_events позволяет фильтровать события по имени узла.</w:t>
      </w:r>
    </w:p>
    <w:p w14:paraId="2D5A0727">
      <w:pPr>
        <w:numPr>
          <w:ilvl w:val="0"/>
          <w:numId w:val="9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В-третьих, StateGraph упрощает добавление новых узлов без рефакторинга существующих.</w:t>
      </w:r>
    </w:p>
    <w:p w14:paraId="4D9358E6">
      <w:pPr>
        <w:pStyle w:val="3"/>
        <w:spacing w:before="280" w:after="160"/>
        <w:ind w:left="0" w:leftChars="0" w:firstLine="0" w:firstLineChars="0"/>
        <w:jc w:val="both"/>
        <w:outlineLvl w:val="0"/>
        <w:rPr>
          <w:sz w:val="28"/>
          <w:szCs w:val="28"/>
        </w:rPr>
      </w:pPr>
      <w:bookmarkStart w:id="52" w:name="_Toc420547315"/>
      <w:bookmarkStart w:id="53" w:name="_Toc1056666449"/>
      <w:r>
        <w:rPr>
          <w:rFonts w:ascii="Times New Roman" w:hAnsi="Times New Roman"/>
          <w:b/>
          <w:color w:val="000000"/>
          <w:sz w:val="28"/>
          <w:szCs w:val="28"/>
        </w:rPr>
        <w:t>4.2. Описание графа состояний</w:t>
      </w:r>
      <w:bookmarkEnd w:id="52"/>
      <w:bookmarkEnd w:id="53"/>
    </w:p>
    <w:p w14:paraId="5A263E82">
      <w:pPr>
        <w:spacing w:before="0" w:after="120" w:line="360" w:lineRule="exact"/>
        <w:ind w:left="0" w:leftChars="0" w:firstLine="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Состояние агента описывается Pydantic-моделью State со следующими полями:</w:t>
      </w:r>
    </w:p>
    <w:p w14:paraId="3C87B591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 xml:space="preserve">history: list[BaseMessage] — последние </w:t>
      </w:r>
      <w:r>
        <w:rPr>
          <w:sz w:val="24"/>
          <w:lang w:val="ru-RU"/>
        </w:rPr>
        <w:t>полные</w:t>
      </w:r>
      <w:r>
        <w:rPr>
          <w:rFonts w:hint="default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6 сообщений</w:t>
      </w:r>
      <w:r>
        <w:rPr>
          <w:rFonts w:hint="default"/>
          <w:sz w:val="24"/>
          <w:lang w:val="ru-RU"/>
        </w:rPr>
        <w:t xml:space="preserve"> из</w:t>
      </w:r>
      <w:r>
        <w:rPr>
          <w:rFonts w:ascii="Times New Roman" w:hAnsi="Times New Roman"/>
          <w:sz w:val="24"/>
        </w:rPr>
        <w:t xml:space="preserve"> диалога;</w:t>
      </w:r>
    </w:p>
    <w:p w14:paraId="560AC8C5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summary: str — прогрессивное резюме всей сессии;</w:t>
      </w:r>
    </w:p>
    <w:p w14:paraId="667B3A47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question: str — текущий вопрос пользователя;</w:t>
      </w:r>
    </w:p>
    <w:p w14:paraId="7B4A1484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intent: str — результат классификации (knowledge_base | small_talk);</w:t>
      </w:r>
    </w:p>
    <w:p w14:paraId="1A052DD4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answer: str — финальный ответ агента;</w:t>
      </w:r>
    </w:p>
    <w:p w14:paraId="07C49FBB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docs: List[Document] — список документов-источников.</w:t>
      </w:r>
    </w:p>
    <w:p w14:paraId="43426BEE">
      <w:pPr>
        <w:pStyle w:val="3"/>
        <w:spacing w:before="280" w:after="160"/>
        <w:ind w:firstLine="709"/>
        <w:jc w:val="center"/>
        <w:rPr>
          <w:rFonts w:hint="default" w:ascii="Times New Roman Bold" w:hAnsi="Times New Roman Bold" w:cs="Times New Roman Bold"/>
          <w:b/>
          <w:bCs/>
          <w:i w:val="0"/>
          <w:color w:val="auto"/>
          <w:sz w:val="18"/>
          <w:szCs w:val="18"/>
        </w:rPr>
      </w:pPr>
      <w:bookmarkStart w:id="54" w:name="_Toc770040928"/>
      <w:bookmarkStart w:id="55" w:name="_Toc1850731300"/>
      <w:r>
        <w:rPr>
          <w:rFonts w:hint="default" w:ascii="Times New Roman Bold" w:hAnsi="Times New Roman Bold" w:cs="Times New Roman Bold"/>
          <w:b/>
          <w:bCs/>
          <w:color w:val="auto"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234950</wp:posOffset>
            </wp:positionH>
            <wp:positionV relativeFrom="paragraph">
              <wp:posOffset>201930</wp:posOffset>
            </wp:positionV>
            <wp:extent cx="5707380" cy="1640205"/>
            <wp:effectExtent l="0" t="0" r="7620" b="10795"/>
            <wp:wrapSquare wrapText="bothSides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color w:val="auto"/>
          <w:sz w:val="18"/>
          <w:szCs w:val="18"/>
        </w:rPr>
        <w:t xml:space="preserve">Рис. </w:t>
      </w:r>
      <w:r>
        <w:rPr>
          <w:rFonts w:hint="default" w:ascii="Times New Roman Bold" w:hAnsi="Times New Roman Bold" w:cs="Times New Roman Bold"/>
          <w:b/>
          <w:bCs/>
          <w:color w:val="auto"/>
          <w:sz w:val="18"/>
          <w:szCs w:val="18"/>
          <w:lang w:val="ru-RU"/>
        </w:rPr>
        <w:t xml:space="preserve">8 - </w:t>
      </w:r>
      <w:r>
        <w:rPr>
          <w:rFonts w:hint="default" w:ascii="Times New Roman Bold" w:hAnsi="Times New Roman Bold" w:cs="Times New Roman Bold"/>
          <w:b/>
          <w:bCs/>
          <w:i w:val="0"/>
          <w:color w:val="auto"/>
          <w:sz w:val="18"/>
          <w:szCs w:val="18"/>
        </w:rPr>
        <w:t>Топология графа</w:t>
      </w:r>
      <w:bookmarkEnd w:id="54"/>
      <w:bookmarkEnd w:id="55"/>
    </w:p>
    <w:p w14:paraId="3BDE6CB0">
      <w:pPr>
        <w:pStyle w:val="3"/>
        <w:spacing w:before="280" w:after="160"/>
        <w:ind w:left="0" w:leftChars="0" w:firstLine="0" w:firstLineChars="0"/>
        <w:jc w:val="left"/>
        <w:outlineLvl w:val="0"/>
        <w:rPr>
          <w:sz w:val="28"/>
          <w:szCs w:val="28"/>
        </w:rPr>
      </w:pPr>
      <w:bookmarkStart w:id="56" w:name="_Toc1087815952"/>
      <w:bookmarkStart w:id="57" w:name="_Toc1341420074"/>
      <w:r>
        <w:rPr>
          <w:rFonts w:ascii="Times New Roman" w:hAnsi="Times New Roman"/>
          <w:b/>
          <w:color w:val="000000"/>
          <w:sz w:val="28"/>
          <w:szCs w:val="28"/>
        </w:rPr>
        <w:t>4.3. Узел классификации намерений</w:t>
      </w:r>
      <w:bookmarkEnd w:id="56"/>
      <w:bookmarkEnd w:id="57"/>
    </w:p>
    <w:p w14:paraId="3148DBE2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Узел classify_node вызывается первым для каждого запроса и определяет маршрут обработки. Классификация реализована через AgenticToolset.classify_intent: формируется промпт-шаблон из файла prompts/classifier.txt, в который подставляется текущий вопрос; LLM возвращает одно из двух значений — knowledge_base или small_talk.</w:t>
      </w:r>
    </w:p>
    <w:p w14:paraId="7D75DAC2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Промпт классификатора построен по технике few-shot: несколько примеров вопросов каждого класса обеспечивают стабильную классификацию даже с небольшой моделью. Вывод обрабатывается StrOutputParser; при неопределённом выводе цепочка направляет запрос в RAG-узел по умолчанию. Данный подход выбран вместо tool-calling: явная одношаговая классификация через промпт даёт результат с минимальной задержкой.</w:t>
      </w:r>
    </w:p>
    <w:p w14:paraId="6DDFB700">
      <w:pPr>
        <w:pStyle w:val="3"/>
        <w:spacing w:before="280" w:after="160"/>
        <w:ind w:left="0" w:leftChars="0" w:firstLine="0" w:firstLineChars="0"/>
        <w:jc w:val="left"/>
        <w:outlineLvl w:val="0"/>
        <w:rPr>
          <w:sz w:val="28"/>
          <w:szCs w:val="28"/>
        </w:rPr>
      </w:pPr>
      <w:bookmarkStart w:id="58" w:name="_Toc963857512"/>
      <w:bookmarkStart w:id="59" w:name="_Toc1394418353"/>
      <w:r>
        <w:rPr>
          <w:rFonts w:ascii="Times New Roman" w:hAnsi="Times New Roman"/>
          <w:b/>
          <w:color w:val="000000"/>
          <w:sz w:val="28"/>
          <w:szCs w:val="28"/>
        </w:rPr>
        <w:t>4.4. RAG-узел: ответы по базе знаний</w:t>
      </w:r>
      <w:bookmarkEnd w:id="58"/>
      <w:bookmarkEnd w:id="59"/>
    </w:p>
    <w:p w14:paraId="0242104C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Узел rag_node обрабатывает запросы к корпоративной базе знаний. Внутри узла выполняется цепочка LangChain Expression Language:</w:t>
      </w:r>
    </w:p>
    <w:p w14:paraId="25E67FD8">
      <w:pPr>
        <w:spacing w:before="40" w:after="40"/>
        <w:ind w:left="850" w:firstLine="0"/>
        <w:jc w:val="center"/>
      </w:pPr>
      <w:r>
        <w:rPr>
          <w:rFonts w:ascii="Courier New" w:hAnsi="Courier New"/>
          <w:sz w:val="20"/>
        </w:rPr>
        <w:t>retrieve_context | RAG_PROMPT | LLM | StrOutputParser</w:t>
      </w:r>
    </w:p>
    <w:p w14:paraId="7E595B13">
      <w:pPr>
        <w:spacing w:before="0" w:after="120" w:line="360" w:lineRule="exact"/>
        <w:ind w:left="0" w:leftChars="0" w:firstLine="0" w:firstLineChars="0"/>
        <w:jc w:val="both"/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2902585</wp:posOffset>
            </wp:positionH>
            <wp:positionV relativeFrom="paragraph">
              <wp:posOffset>166370</wp:posOffset>
            </wp:positionV>
            <wp:extent cx="3049905" cy="3016885"/>
            <wp:effectExtent l="0" t="0" r="23495" b="5715"/>
            <wp:wrapSquare wrapText="bothSides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i w:val="0"/>
          <w:sz w:val="24"/>
        </w:rPr>
        <w:t>Функция retrieve_context вызывает QdrantVectorStore.similarity_search(question, k=10) и возвращает строку сериализованных фрагментов и список Document. Промпт RAG_PROMPT включает системную инструкцию, историю диалога, резюме сессии, вопрос и найденный контекст. Генерация выполняется через потоковый интерфейс LLM (astream). Метод astream_tokens подписывается на события on_chat_model_stream через graph.astream_events и публикует каждый токен в Redis. Дополнительно обрабатывается on_chain_end в узле rag — из него извлекается список источников для финального события done.</w:t>
      </w:r>
    </w:p>
    <w:p w14:paraId="16643429">
      <w:pPr>
        <w:pStyle w:val="3"/>
        <w:spacing w:before="280" w:after="160"/>
        <w:ind w:left="0" w:leftChars="0" w:firstLine="0" w:firstLineChars="0"/>
        <w:jc w:val="both"/>
        <w:outlineLvl w:val="0"/>
      </w:pPr>
      <w:bookmarkStart w:id="60" w:name="_Toc1084054863"/>
      <w:bookmarkStart w:id="61" w:name="_Toc500219160"/>
      <w:r>
        <w:rPr>
          <w:rFonts w:ascii="Times New Roman" w:hAnsi="Times New Roman"/>
          <w:b/>
          <w:color w:val="000000"/>
          <w:sz w:val="26"/>
        </w:rPr>
        <w:t xml:space="preserve">4.5. Узел обработки </w:t>
      </w:r>
      <w:r>
        <w:rPr>
          <w:rFonts w:ascii="Times New Roman" w:hAnsi="Times New Roman"/>
          <w:b/>
          <w:color w:val="000000"/>
          <w:sz w:val="26"/>
          <w:lang w:val="ru-RU"/>
        </w:rPr>
        <w:t>обычный</w:t>
      </w:r>
      <w:r>
        <w:rPr>
          <w:rFonts w:hint="default" w:ascii="Times New Roman" w:hAnsi="Times New Roman"/>
          <w:b/>
          <w:color w:val="000000"/>
          <w:sz w:val="26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6"/>
        </w:rPr>
        <w:t>запросов</w:t>
      </w:r>
      <w:bookmarkEnd w:id="60"/>
      <w:bookmarkEnd w:id="61"/>
    </w:p>
    <w:p w14:paraId="4C943CB9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Узел small_talk_node отвечает на запросы, не требующие обращения к базе знаний: приветствия, вопросы о возможностях системы, общие темы. Языковая модель отвечает напрямую через цепочку SMALL_TALK_PROMPT | LLM. Промпт информирует модель о её роли (корпоративный ассистент FinBridge) и предписывает сообщать о специализации при выходе за рамки. Узел возвращает пустой список источников.</w:t>
      </w:r>
    </w:p>
    <w:p w14:paraId="0F81F3B3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</w:p>
    <w:p w14:paraId="04D313E2">
      <w:pPr>
        <w:pStyle w:val="3"/>
        <w:spacing w:before="280" w:after="160"/>
        <w:ind w:left="0" w:leftChars="0" w:firstLine="0" w:firstLineChars="0"/>
        <w:jc w:val="both"/>
        <w:outlineLvl w:val="0"/>
      </w:pPr>
      <w:bookmarkStart w:id="62" w:name="_Toc458821293"/>
      <w:bookmarkStart w:id="63" w:name="_Toc1932427762"/>
      <w:r>
        <w:rPr>
          <w:rFonts w:ascii="Times New Roman" w:hAnsi="Times New Roman"/>
          <w:b/>
          <w:color w:val="000000"/>
          <w:sz w:val="26"/>
        </w:rPr>
        <w:t>4.6. Управление диалоговой памятью</w:t>
      </w:r>
      <w:bookmarkEnd w:id="62"/>
      <w:bookmarkEnd w:id="63"/>
    </w:p>
    <w:p w14:paraId="3E83B13C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Персистентность памяти реализована в классе RedisHistoryStore (service/ShortTermMemory/redis_storage.py) — статическом адаптере над RedisChatMessageHistory из langchain-community. При каждом вызове astream_tokens выполняется: извлечение последних 6 сообщений и накопленного резюме из Redis; добавление вопроса пользователя в историю; передача всех трёх элементов в начальное состояние графа; после генерации — добавление ответа агента в историю и обновление резюме через цепочку SUMMARIZATION_PROMPT | LLM | StrOutputParser.</w:t>
      </w:r>
    </w:p>
    <w:p w14:paraId="03C4D572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Прогрессивная суммаризация предотвращает бесконечный рост истории и переполнение контекстного окна LLM: размер входного контекста остаётся предсказуемо ограниченным (6 сообщений + одно резюме). Время жизни ключей Redis (TTL) установлено равным 1 часу, что соответствует типичной рабочей сессии нового сотрудника.</w:t>
      </w:r>
    </w:p>
    <w:p w14:paraId="778EB233">
      <w:pPr>
        <w:spacing w:before="0" w:after="120" w:line="360" w:lineRule="exact"/>
        <w:ind w:firstLine="709"/>
        <w:jc w:val="both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734695</wp:posOffset>
            </wp:positionH>
            <wp:positionV relativeFrom="paragraph">
              <wp:posOffset>173355</wp:posOffset>
            </wp:positionV>
            <wp:extent cx="4673600" cy="5216525"/>
            <wp:effectExtent l="0" t="0" r="0" b="15875"/>
            <wp:wrapSquare wrapText="bothSides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52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DE9AE4">
      <w:pPr>
        <w:pStyle w:val="16"/>
        <w:spacing w:before="0" w:after="120" w:line="360" w:lineRule="exact"/>
        <w:ind w:firstLine="709"/>
        <w:jc w:val="center"/>
        <w:rPr>
          <w:rFonts w:hint="default"/>
          <w:color w:val="auto"/>
          <w:lang w:val="ru-RU"/>
        </w:rPr>
      </w:pPr>
      <w:r>
        <w:rPr>
          <w:color w:val="auto"/>
        </w:rPr>
        <w:t xml:space="preserve">Рис. </w:t>
      </w:r>
      <w:r>
        <w:rPr>
          <w:rFonts w:hint="default"/>
          <w:color w:val="auto"/>
          <w:lang w:val="ru-RU"/>
        </w:rPr>
        <w:t>10 - Схема устройства памяти</w:t>
      </w:r>
    </w:p>
    <w:p w14:paraId="63853325">
      <w:pPr>
        <w:spacing w:before="0" w:after="0"/>
      </w:pPr>
      <w:r>
        <w:br w:type="page"/>
      </w:r>
    </w:p>
    <w:p w14:paraId="380675E8">
      <w:pPr>
        <w:pStyle w:val="2"/>
        <w:spacing w:before="360" w:after="240"/>
        <w:ind w:firstLine="0"/>
        <w:jc w:val="left"/>
        <w:rPr>
          <w:sz w:val="34"/>
          <w:szCs w:val="34"/>
        </w:rPr>
      </w:pPr>
      <w:bookmarkStart w:id="64" w:name="_Toc1943178721"/>
      <w:bookmarkStart w:id="65" w:name="_Toc1918202353"/>
      <w:r>
        <w:rPr>
          <w:rFonts w:ascii="Times New Roman" w:hAnsi="Times New Roman"/>
          <w:b/>
          <w:color w:val="000000"/>
          <w:sz w:val="34"/>
          <w:szCs w:val="34"/>
        </w:rPr>
        <w:t>Глава 5. А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синхронная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 xml:space="preserve"> обработка задач с использованием </w:t>
      </w:r>
      <w:r>
        <w:rPr>
          <w:rFonts w:hint="default" w:ascii="Times New Roman" w:hAnsi="Times New Roman"/>
          <w:b/>
          <w:color w:val="000000"/>
          <w:sz w:val="34"/>
          <w:szCs w:val="34"/>
          <w:lang w:val="en-US"/>
        </w:rPr>
        <w:t>RabbitMQ</w:t>
      </w:r>
      <w:bookmarkEnd w:id="64"/>
      <w:bookmarkEnd w:id="65"/>
    </w:p>
    <w:p w14:paraId="537558F0">
      <w:pPr>
        <w:pStyle w:val="3"/>
        <w:spacing w:before="280" w:after="160"/>
        <w:ind w:left="0" w:leftChars="0" w:firstLine="0" w:firstLineChars="0"/>
        <w:jc w:val="left"/>
        <w:outlineLvl w:val="0"/>
        <w:rPr>
          <w:sz w:val="28"/>
          <w:szCs w:val="28"/>
        </w:rPr>
      </w:pPr>
      <w:bookmarkStart w:id="66" w:name="_Toc1202438107"/>
      <w:bookmarkStart w:id="67" w:name="_Toc73460271"/>
      <w:r>
        <w:rPr>
          <w:rFonts w:ascii="Times New Roman" w:hAnsi="Times New Roman"/>
          <w:b/>
          <w:color w:val="000000"/>
          <w:sz w:val="28"/>
          <w:szCs w:val="28"/>
        </w:rPr>
        <w:t>5.1. Обоснование применения брокера сообщений</w:t>
      </w:r>
      <w:bookmarkEnd w:id="66"/>
      <w:bookmarkEnd w:id="67"/>
    </w:p>
    <w:p w14:paraId="5A4306CE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системах с длительными вычислительными операциями наивная синхронная обработка HTTP-запросов порождает две критические проблемы. Проблема задержки ответа: HTTP-клиент блокируется в ожидании завершения операции (генерация LLM и транскрибация занимают от 5 до 60 секунд), тогда как стандартный таймаут HTTP-клиентов составляет 30–60 секунд. Проблема блокирования сервера: долгоживущие соединения ограничивают параллелизм.</w:t>
      </w:r>
    </w:p>
    <w:p w14:paraId="5490BC3B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Паттерн «задача — очередь — воркер» (Task Queue Pattern) разрывает эту связь: HTTP-эндпоинт мгновенно регистрирует запрос, возвращает task_id и завершает соединение; тяжёлые вычисления выполняются фоновым воркером. Клиент получает результат через отдельный SSE-поток по мере готовности токенов.</w:t>
      </w:r>
    </w:p>
    <w:p w14:paraId="2653A984">
      <w:pPr>
        <w:spacing w:before="80" w:after="160"/>
        <w:ind w:firstLine="0"/>
        <w:jc w:val="center"/>
        <w:rPr>
          <w:rFonts w:hint="default" w:ascii="Times New Roman Bold" w:hAnsi="Times New Roman Bold" w:cs="Times New Roman Bold"/>
          <w:b/>
          <w:bCs/>
          <w:i w:val="0"/>
          <w:iCs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/>
          <w:sz w:val="18"/>
          <w:szCs w:val="18"/>
        </w:rPr>
        <w:t>Таблица 2 — Сравнение инструментов для очереди задач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64E24A2A">
        <w:trPr>
          <w:jc w:val="center"/>
        </w:trPr>
        <w:tc>
          <w:tcPr>
            <w:tcW w:w="1871" w:type="dxa"/>
            <w:shd w:val="clear" w:color="auto" w:fill="BDD7EE"/>
          </w:tcPr>
          <w:p w14:paraId="55AD64A4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w="1871" w:type="dxa"/>
            <w:shd w:val="clear" w:color="auto" w:fill="BDD7EE"/>
          </w:tcPr>
          <w:p w14:paraId="4A13AA6D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RabbitMQ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+aio-pika</w:t>
            </w:r>
          </w:p>
        </w:tc>
        <w:tc>
          <w:tcPr>
            <w:tcW w:w="1871" w:type="dxa"/>
            <w:shd w:val="clear" w:color="auto" w:fill="BDD7EE"/>
          </w:tcPr>
          <w:p w14:paraId="0A4BF4F8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Celery</w:t>
            </w:r>
            <w:r>
              <w:rPr>
                <w:rFonts w:hint="default"/>
                <w:b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>+</w:t>
            </w:r>
            <w:r>
              <w:rPr>
                <w:rFonts w:hint="default"/>
                <w:b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>Redis</w:t>
            </w:r>
          </w:p>
        </w:tc>
        <w:tc>
          <w:tcPr>
            <w:tcW w:w="1871" w:type="dxa"/>
            <w:shd w:val="clear" w:color="auto" w:fill="BDD7EE"/>
          </w:tcPr>
          <w:p w14:paraId="46BA9B90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Kafka</w:t>
            </w:r>
          </w:p>
        </w:tc>
        <w:tc>
          <w:tcPr>
            <w:tcW w:w="1871" w:type="dxa"/>
            <w:shd w:val="clear" w:color="auto" w:fill="BDD7EE"/>
          </w:tcPr>
          <w:p w14:paraId="419C2C7D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Redis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Streams</w:t>
            </w:r>
          </w:p>
        </w:tc>
      </w:tr>
      <w:tr w14:paraId="02BEC849">
        <w:trPr>
          <w:jc w:val="center"/>
        </w:trPr>
        <w:tc>
          <w:tcPr>
            <w:tcW w:w="1871" w:type="dxa"/>
          </w:tcPr>
          <w:p w14:paraId="4C71B1B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Asyncio (нативно)</w:t>
            </w:r>
          </w:p>
        </w:tc>
        <w:tc>
          <w:tcPr>
            <w:tcW w:w="1871" w:type="dxa"/>
          </w:tcPr>
          <w:p w14:paraId="65D4CF46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237A6670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1871" w:type="dxa"/>
          </w:tcPr>
          <w:p w14:paraId="19EA39C2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w="1871" w:type="dxa"/>
          </w:tcPr>
          <w:p w14:paraId="6625F678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14:paraId="6996602B">
        <w:trPr>
          <w:jc w:val="center"/>
        </w:trPr>
        <w:tc>
          <w:tcPr>
            <w:tcW w:w="1871" w:type="dxa"/>
          </w:tcPr>
          <w:p w14:paraId="41BF5D05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Семантика ACK/NACK</w:t>
            </w:r>
          </w:p>
        </w:tc>
        <w:tc>
          <w:tcPr>
            <w:tcW w:w="1871" w:type="dxa"/>
          </w:tcPr>
          <w:p w14:paraId="250584B5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6D2142D3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0F10B100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6CCED0D6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14:paraId="4EA70448">
        <w:trPr>
          <w:jc w:val="center"/>
        </w:trPr>
        <w:tc>
          <w:tcPr>
            <w:tcW w:w="1871" w:type="dxa"/>
          </w:tcPr>
          <w:p w14:paraId="41D9846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Гибкая маршрутизация</w:t>
            </w:r>
          </w:p>
        </w:tc>
        <w:tc>
          <w:tcPr>
            <w:tcW w:w="1871" w:type="dxa"/>
          </w:tcPr>
          <w:p w14:paraId="26DD5898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 (exchange)</w:t>
            </w:r>
          </w:p>
        </w:tc>
        <w:tc>
          <w:tcPr>
            <w:tcW w:w="1871" w:type="dxa"/>
          </w:tcPr>
          <w:p w14:paraId="0BAABD14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Ограничена</w:t>
            </w:r>
          </w:p>
        </w:tc>
        <w:tc>
          <w:tcPr>
            <w:tcW w:w="1871" w:type="dxa"/>
          </w:tcPr>
          <w:p w14:paraId="3212175A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По разделам</w:t>
            </w:r>
          </w:p>
        </w:tc>
        <w:tc>
          <w:tcPr>
            <w:tcW w:w="1871" w:type="dxa"/>
          </w:tcPr>
          <w:p w14:paraId="2223BE25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Ограничена</w:t>
            </w:r>
          </w:p>
        </w:tc>
      </w:tr>
      <w:tr w14:paraId="7334EF6F">
        <w:trPr>
          <w:jc w:val="center"/>
        </w:trPr>
        <w:tc>
          <w:tcPr>
            <w:tcW w:w="1871" w:type="dxa"/>
          </w:tcPr>
          <w:p w14:paraId="17644826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Dead-letter queue</w:t>
            </w:r>
          </w:p>
        </w:tc>
        <w:tc>
          <w:tcPr>
            <w:tcW w:w="1871" w:type="dxa"/>
          </w:tcPr>
          <w:p w14:paraId="510F317F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Встроена</w:t>
            </w:r>
          </w:p>
        </w:tc>
        <w:tc>
          <w:tcPr>
            <w:tcW w:w="1871" w:type="dxa"/>
          </w:tcPr>
          <w:p w14:paraId="248BB200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Через конфиг</w:t>
            </w:r>
          </w:p>
        </w:tc>
        <w:tc>
          <w:tcPr>
            <w:tcW w:w="1871" w:type="dxa"/>
          </w:tcPr>
          <w:p w14:paraId="397709D4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263131C6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14:paraId="34A0D374">
        <w:trPr>
          <w:jc w:val="center"/>
        </w:trPr>
        <w:tc>
          <w:tcPr>
            <w:tcW w:w="1871" w:type="dxa"/>
          </w:tcPr>
          <w:p w14:paraId="684F169B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Веб-интерфейс</w:t>
            </w:r>
          </w:p>
        </w:tc>
        <w:tc>
          <w:tcPr>
            <w:tcW w:w="1871" w:type="dxa"/>
          </w:tcPr>
          <w:p w14:paraId="164F4F14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Встроен (</w:t>
            </w:r>
            <w:r>
              <w:rPr>
                <w:sz w:val="22"/>
                <w:lang w:val="ru-RU"/>
              </w:rPr>
              <w:t>Порт</w:t>
            </w:r>
            <w:r>
              <w:rPr>
                <w:rFonts w:hint="default"/>
                <w:sz w:val="22"/>
                <w:lang w:val="en-US"/>
              </w:rPr>
              <w:t xml:space="preserve">: </w:t>
            </w:r>
            <w:r>
              <w:rPr>
                <w:rFonts w:ascii="Times New Roman" w:hAnsi="Times New Roman"/>
                <w:sz w:val="22"/>
              </w:rPr>
              <w:t>15672)</w:t>
            </w:r>
          </w:p>
        </w:tc>
        <w:tc>
          <w:tcPr>
            <w:tcW w:w="1871" w:type="dxa"/>
          </w:tcPr>
          <w:p w14:paraId="533EC0F3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Flower</w:t>
            </w:r>
          </w:p>
        </w:tc>
        <w:tc>
          <w:tcPr>
            <w:tcW w:w="1871" w:type="dxa"/>
          </w:tcPr>
          <w:p w14:paraId="7306FA5E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Kafka UI</w:t>
            </w:r>
          </w:p>
        </w:tc>
        <w:tc>
          <w:tcPr>
            <w:tcW w:w="1871" w:type="dxa"/>
          </w:tcPr>
          <w:p w14:paraId="275F06C6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Redis Insight</w:t>
            </w:r>
          </w:p>
        </w:tc>
      </w:tr>
      <w:tr w14:paraId="7014EB6F">
        <w:trPr>
          <w:jc w:val="center"/>
        </w:trPr>
        <w:tc>
          <w:tcPr>
            <w:tcW w:w="1871" w:type="dxa"/>
          </w:tcPr>
          <w:p w14:paraId="076FF08F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Сложность deploy</w:t>
            </w:r>
          </w:p>
        </w:tc>
        <w:tc>
          <w:tcPr>
            <w:tcW w:w="1871" w:type="dxa"/>
          </w:tcPr>
          <w:p w14:paraId="13869E82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w="1871" w:type="dxa"/>
          </w:tcPr>
          <w:p w14:paraId="61857162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w="1871" w:type="dxa"/>
          </w:tcPr>
          <w:p w14:paraId="5129B5A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w="1871" w:type="dxa"/>
          </w:tcPr>
          <w:p w14:paraId="34577DD7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</w:tr>
    </w:tbl>
    <w:p w14:paraId="43E51115">
      <w:pPr>
        <w:spacing w:before="0" w:after="120" w:line="360" w:lineRule="exact"/>
        <w:ind w:left="0" w:leftChars="0" w:firstLine="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RabbitMQ с aio-pika признан оптимальным: нативная asyncio-интеграция, гибкая маршрутизация через exchange, встроенная dead-letter queue и удобный Management UI при минимальной сложности развёртывания.</w:t>
      </w:r>
    </w:p>
    <w:p w14:paraId="6B8B43D8">
      <w:pPr>
        <w:pStyle w:val="3"/>
        <w:spacing w:before="280" w:after="160"/>
        <w:ind w:left="0" w:leftChars="0" w:firstLine="0" w:firstLineChars="0"/>
        <w:jc w:val="both"/>
        <w:outlineLvl w:val="0"/>
      </w:pPr>
      <w:bookmarkStart w:id="68" w:name="_Toc1556146079"/>
      <w:bookmarkStart w:id="69" w:name="_Toc1991161319"/>
      <w:r>
        <w:rPr>
          <w:rFonts w:ascii="Times New Roman" w:hAnsi="Times New Roman"/>
          <w:b/>
          <w:color w:val="000000"/>
          <w:sz w:val="26"/>
        </w:rPr>
        <w:t>5.2. Топология обмена сообщениями</w:t>
      </w:r>
      <w:bookmarkEnd w:id="68"/>
      <w:bookmarkEnd w:id="69"/>
    </w:p>
    <w:p w14:paraId="67822000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Брокерская топология реализована как один DIRECT exchange с именем finbridge. К обмену привязаны две очереди: finbridge.text (ключ task.text) — для текстовых задач; finbridge.voice (ключ task.voice) — для голосовых задач.</w:t>
      </w:r>
    </w:p>
    <w:p w14:paraId="3665749E">
      <w:pPr>
        <w:spacing w:before="0" w:after="120" w:line="360" w:lineRule="exact"/>
        <w:ind w:firstLine="709"/>
        <w:jc w:val="both"/>
      </w:pPr>
    </w:p>
    <w:p w14:paraId="759B26ED">
      <w:pPr>
        <w:spacing w:before="0" w:after="120" w:line="360" w:lineRule="exact"/>
        <w:ind w:firstLine="709"/>
        <w:jc w:val="both"/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1529080</wp:posOffset>
            </wp:positionV>
            <wp:extent cx="5879465" cy="3080385"/>
            <wp:effectExtent l="0" t="0" r="13335" b="18415"/>
            <wp:wrapSquare wrapText="bothSides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i w:val="0"/>
          <w:sz w:val="24"/>
        </w:rPr>
        <w:t>Разделение очередей по типам обосновано различием в вычислительной интенсивности: голосовые задачи требуют предварительной транскрибации (2–10 секунд), тогда как текстовые переходят сразу к генерации. Выделенные очереди позволяют в будущем настраивать разное число воркеров для каждого типа независимо. Сообщения публикуются с DeliveryMode.PERSISTENT, что гарантирует сохранность очереди на диске при перезапуске брокера.</w:t>
      </w:r>
    </w:p>
    <w:p w14:paraId="013E8786">
      <w:pPr>
        <w:pStyle w:val="3"/>
        <w:spacing w:before="280" w:after="160"/>
        <w:ind w:left="0" w:leftChars="0" w:firstLine="0" w:firstLineChars="0"/>
        <w:jc w:val="center"/>
        <w:rPr>
          <w:rFonts w:hint="default" w:ascii="Times New Roman Bold" w:hAnsi="Times New Roman Bold" w:cs="Times New Roman Bold"/>
          <w:b/>
          <w:bCs/>
          <w:color w:val="000000"/>
          <w:sz w:val="18"/>
          <w:szCs w:val="18"/>
          <w:lang w:val="en-US"/>
        </w:rPr>
      </w:pPr>
      <w:bookmarkStart w:id="70" w:name="_Toc2091296587"/>
      <w:bookmarkStart w:id="71" w:name="_Toc1210617232"/>
      <w:r>
        <w:rPr>
          <w:rFonts w:hint="default" w:ascii="Times New Roman Bold" w:hAnsi="Times New Roman Bold" w:cs="Times New Roman Bold"/>
          <w:b/>
          <w:bCs/>
          <w:color w:val="000000"/>
          <w:sz w:val="18"/>
          <w:szCs w:val="18"/>
          <w:lang w:val="ru-RU"/>
        </w:rPr>
        <w:t xml:space="preserve">Рис. 11 - Устройство очередей </w:t>
      </w:r>
      <w:r>
        <w:rPr>
          <w:rFonts w:hint="default" w:ascii="Times New Roman Bold" w:hAnsi="Times New Roman Bold" w:cs="Times New Roman Bold"/>
          <w:b/>
          <w:bCs/>
          <w:color w:val="000000"/>
          <w:sz w:val="18"/>
          <w:szCs w:val="18"/>
          <w:lang w:val="en-US"/>
        </w:rPr>
        <w:t>RabbitMQ</w:t>
      </w:r>
      <w:bookmarkEnd w:id="70"/>
      <w:bookmarkEnd w:id="71"/>
    </w:p>
    <w:p w14:paraId="52360C4B">
      <w:pPr>
        <w:pStyle w:val="3"/>
        <w:spacing w:before="280" w:after="160"/>
        <w:ind w:left="0" w:leftChars="0" w:firstLine="0" w:firstLineChars="0"/>
        <w:jc w:val="both"/>
        <w:outlineLvl w:val="0"/>
      </w:pPr>
      <w:bookmarkStart w:id="72" w:name="_Toc556887260"/>
      <w:bookmarkStart w:id="73" w:name="_Toc1583746546"/>
      <w:r>
        <w:rPr>
          <w:rFonts w:ascii="Times New Roman" w:hAnsi="Times New Roman"/>
          <w:b/>
          <w:color w:val="000000"/>
          <w:sz w:val="26"/>
        </w:rPr>
        <w:t>5.3. Публикатор задач</w:t>
      </w:r>
      <w:bookmarkEnd w:id="72"/>
      <w:bookmarkEnd w:id="73"/>
    </w:p>
    <w:p w14:paraId="16155108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Публикатор реализован в RabbitMQPublisher (service/broker/publisher.py). Метод connect() устанавливает asyncio-соединение через aio_pika.connect_robust, декларирует exchange и очереди. </w:t>
      </w:r>
    </w:p>
    <w:p w14:paraId="34AAE7A4">
      <w:pPr>
        <w:spacing w:before="0" w:after="120" w:line="360" w:lineRule="exact"/>
        <w:ind w:left="0" w:leftChars="0" w:firstLine="0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Задачи описываются Pydantic-моделями: </w:t>
      </w:r>
    </w:p>
    <w:p w14:paraId="3F106828">
      <w:pPr>
        <w:numPr>
          <w:ilvl w:val="0"/>
          <w:numId w:val="10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TextTask содержит task_id (UUID4), session_id, query и t_type=TEXT;</w:t>
      </w:r>
    </w:p>
    <w:p w14:paraId="3D064046">
      <w:pPr>
        <w:numPr>
          <w:ilvl w:val="0"/>
          <w:numId w:val="10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VoiceTask — task_id, session_id, filename (путь к временному аудиофайлу) и t_type=VOICE.</w:t>
      </w:r>
    </w:p>
    <w:p w14:paraId="2797C9F1">
      <w:pPr>
        <w:spacing w:before="0" w:after="120" w:line="360" w:lineRule="exact"/>
        <w:ind w:left="0" w:leftChars="0" w:firstLine="0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Временный аудиофайл создаётся в HTTP-обработчике FastAPI через tempfile.NamedTemporaryFile, а путь к нему передаётся воркеру через VoiceTask.filename. Воркер самостоятельно читает байты файла после получения задачи. Такой подход избавляет от необходимости сериализовывать бинарные данные в JSON или хранить их в Redis.</w:t>
      </w:r>
    </w:p>
    <w:p w14:paraId="77ADCBEF">
      <w:pPr>
        <w:spacing w:before="0" w:after="120" w:line="360" w:lineRule="exact"/>
        <w:ind w:left="0" w:leftChars="0" w:firstLine="0" w:firstLineChars="0"/>
        <w:jc w:val="both"/>
        <w:rPr>
          <w:rFonts w:ascii="Times New Roman" w:hAnsi="Times New Roman"/>
          <w:b w:val="0"/>
          <w:i w:val="0"/>
          <w:sz w:val="24"/>
        </w:rPr>
      </w:pPr>
    </w:p>
    <w:p w14:paraId="50B8A307">
      <w:pPr>
        <w:pStyle w:val="3"/>
        <w:spacing w:before="280" w:after="160"/>
        <w:ind w:left="0" w:leftChars="0" w:firstLine="0" w:firstLineChars="0"/>
        <w:jc w:val="both"/>
        <w:outlineLvl w:val="0"/>
      </w:pPr>
      <w:bookmarkStart w:id="74" w:name="_Toc870445194"/>
      <w:bookmarkStart w:id="75" w:name="_Toc2115877704"/>
      <w:r>
        <w:rPr>
          <w:rFonts w:ascii="Times New Roman" w:hAnsi="Times New Roman"/>
          <w:b/>
          <w:color w:val="000000"/>
          <w:sz w:val="26"/>
        </w:rPr>
        <w:t>5.4. Потребитель сообщений и обработчики задач</w:t>
      </w:r>
      <w:bookmarkEnd w:id="74"/>
      <w:bookmarkEnd w:id="75"/>
    </w:p>
    <w:p w14:paraId="75C9F31D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Потребитель RabbitMQConsumer (service/broker/consumer.py) запускается как долгоживущая asyncio-задача в lifespan FastAPI. Параметр prefetch_count=1 ограничивает число одновременно обрабатываемых сообщений одним — это защищает воркер от перегрузки при очереди тяжёлых задач. Обработка ведётся внутри msg.process(), который автоматически отправляет ACK при успехе и NACK при исключении.</w:t>
      </w:r>
    </w:p>
    <w:p w14:paraId="44139C9E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Обработчик handle_text_task десериализует тело в TextTask, вызывает генератор agent.astream_tokens(query, session_id) и для каждого события публикует токен в Redis. При исключении публикуется событие {type: error}. </w:t>
      </w:r>
    </w:p>
    <w:p w14:paraId="1EB886AF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Обработчик handle_voice_task добавляет шаг транскрибации: читает байты аудиофайла, запускает WhisperTranscriber.transcribe через asyncio.to_thread, публикует событие {type: transcript}, затем вызывает agent.astream_tokens. Применение asyncio.to_thread критично: синхронный вызов faster-whisper блокирует GIL Python и полностью останавливает event loop; перенос в поток освобождает цикл для SSE-соединений.</w:t>
      </w:r>
    </w:p>
    <w:p w14:paraId="1CB9CD59">
      <w:pPr>
        <w:spacing w:before="0" w:after="120" w:line="360" w:lineRule="exact"/>
        <w:ind w:left="0" w:leftChars="0" w:firstLine="0" w:firstLineChars="0"/>
        <w:jc w:val="center"/>
        <w:rPr>
          <w:rFonts w:hint="default" w:ascii="Times New Roman Bold" w:hAnsi="Times New Roman Bold" w:cs="Times New Roman Bold"/>
          <w:b/>
          <w:bCs/>
          <w:sz w:val="18"/>
          <w:szCs w:val="1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-313690</wp:posOffset>
            </wp:positionH>
            <wp:positionV relativeFrom="paragraph">
              <wp:posOffset>213995</wp:posOffset>
            </wp:positionV>
            <wp:extent cx="6594475" cy="2872740"/>
            <wp:effectExtent l="0" t="0" r="9525" b="22860"/>
            <wp:wrapSquare wrapText="bothSides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sz w:val="18"/>
          <w:szCs w:val="18"/>
          <w:lang w:val="ru-RU"/>
        </w:rPr>
        <w:t>Рис. 12 - Поток текстового сообщения</w:t>
      </w:r>
    </w:p>
    <w:p w14:paraId="11C1FD18">
      <w:pPr>
        <w:spacing w:before="0" w:after="120" w:line="360" w:lineRule="exact"/>
        <w:ind w:left="0" w:leftChars="0" w:firstLine="0" w:firstLineChars="0"/>
        <w:jc w:val="both"/>
      </w:pPr>
    </w:p>
    <w:p w14:paraId="02BEA895">
      <w:pPr>
        <w:spacing w:before="0" w:after="120" w:line="360" w:lineRule="exact"/>
        <w:ind w:left="0" w:leftChars="0" w:firstLine="0" w:firstLineChars="0"/>
        <w:jc w:val="both"/>
      </w:pPr>
    </w:p>
    <w:p w14:paraId="42D32FC9">
      <w:pPr>
        <w:spacing w:before="0" w:after="120" w:line="360" w:lineRule="exact"/>
        <w:ind w:left="0" w:leftChars="0" w:firstLine="0" w:firstLineChars="0"/>
        <w:jc w:val="both"/>
      </w:pPr>
    </w:p>
    <w:p w14:paraId="5ECBE539">
      <w:pPr>
        <w:spacing w:before="0" w:after="120" w:line="360" w:lineRule="exact"/>
        <w:ind w:left="0" w:leftChars="0" w:firstLine="0" w:firstLineChars="0"/>
        <w:jc w:val="both"/>
      </w:pPr>
    </w:p>
    <w:p w14:paraId="1FD60DE4">
      <w:pPr>
        <w:spacing w:before="0" w:after="120" w:line="360" w:lineRule="exact"/>
        <w:ind w:left="0" w:leftChars="0" w:firstLine="0" w:firstLineChars="0"/>
        <w:jc w:val="both"/>
      </w:pPr>
    </w:p>
    <w:p w14:paraId="04332B17">
      <w:pPr>
        <w:spacing w:before="0" w:after="120" w:line="360" w:lineRule="exact"/>
        <w:ind w:left="0" w:leftChars="0" w:firstLine="0" w:firstLineChars="0"/>
        <w:jc w:val="both"/>
      </w:pPr>
    </w:p>
    <w:p w14:paraId="7A725BD5">
      <w:pPr>
        <w:spacing w:before="0" w:after="120" w:line="360" w:lineRule="exact"/>
        <w:ind w:left="0" w:leftChars="0" w:firstLine="0" w:firstLineChars="0"/>
        <w:jc w:val="both"/>
      </w:pPr>
    </w:p>
    <w:p w14:paraId="3CF9C1F5">
      <w:pPr>
        <w:spacing w:before="0" w:after="120" w:line="360" w:lineRule="exact"/>
        <w:ind w:left="0" w:leftChars="0" w:firstLine="0" w:firstLineChars="0"/>
        <w:jc w:val="both"/>
      </w:pPr>
    </w:p>
    <w:p w14:paraId="58D288E1">
      <w:pPr>
        <w:spacing w:before="0" w:after="120" w:line="360" w:lineRule="exact"/>
        <w:ind w:left="0" w:leftChars="0" w:firstLine="0" w:firstLineChars="0"/>
        <w:jc w:val="both"/>
        <w:rPr>
          <w:rFonts w:hint="default"/>
          <w:sz w:val="34"/>
          <w:szCs w:val="34"/>
          <w:lang w:val="en-US"/>
        </w:rPr>
      </w:pPr>
      <w:r>
        <w:rPr>
          <w:rFonts w:ascii="Times New Roman" w:hAnsi="Times New Roman"/>
          <w:b/>
          <w:color w:val="000000"/>
          <w:sz w:val="34"/>
          <w:szCs w:val="34"/>
        </w:rPr>
        <w:t>Глава 6. П</w:t>
      </w:r>
      <w:r>
        <w:rPr>
          <w:b/>
          <w:color w:val="000000"/>
          <w:sz w:val="34"/>
          <w:szCs w:val="34"/>
          <w:lang w:val="ru-RU"/>
        </w:rPr>
        <w:t>отоковая</w:t>
      </w:r>
      <w:r>
        <w:rPr>
          <w:rFonts w:hint="default"/>
          <w:b/>
          <w:color w:val="000000"/>
          <w:sz w:val="34"/>
          <w:szCs w:val="34"/>
          <w:lang w:val="ru-RU"/>
        </w:rPr>
        <w:t xml:space="preserve"> передача ответов</w:t>
      </w:r>
      <w:r>
        <w:rPr>
          <w:rFonts w:hint="default"/>
          <w:b/>
          <w:color w:val="000000"/>
          <w:sz w:val="34"/>
          <w:szCs w:val="34"/>
          <w:lang w:val="en-US"/>
        </w:rPr>
        <w:t xml:space="preserve">: Redis Pub | Sub </w:t>
      </w:r>
      <w:r>
        <w:rPr>
          <w:rFonts w:hint="default"/>
          <w:b/>
          <w:color w:val="000000"/>
          <w:sz w:val="34"/>
          <w:szCs w:val="34"/>
          <w:lang w:val="ru-RU"/>
        </w:rPr>
        <w:t xml:space="preserve">и </w:t>
      </w:r>
      <w:r>
        <w:rPr>
          <w:rFonts w:hint="default"/>
          <w:b/>
          <w:color w:val="000000"/>
          <w:sz w:val="34"/>
          <w:szCs w:val="34"/>
          <w:lang w:val="en-US"/>
        </w:rPr>
        <w:t>SSE</w:t>
      </w:r>
    </w:p>
    <w:p w14:paraId="31479B07">
      <w:pPr>
        <w:pStyle w:val="3"/>
        <w:spacing w:before="280" w:after="160"/>
        <w:ind w:left="0" w:leftChars="0" w:firstLine="0" w:firstLineChars="0"/>
        <w:jc w:val="both"/>
        <w:rPr>
          <w:sz w:val="28"/>
          <w:szCs w:val="28"/>
        </w:rPr>
      </w:pPr>
      <w:bookmarkStart w:id="76" w:name="_Toc913772194"/>
      <w:bookmarkStart w:id="77" w:name="_Toc1374860455"/>
      <w:r>
        <w:rPr>
          <w:rFonts w:ascii="Times New Roman" w:hAnsi="Times New Roman"/>
          <w:b/>
          <w:color w:val="000000"/>
          <w:sz w:val="28"/>
          <w:szCs w:val="28"/>
        </w:rPr>
        <w:t>6.1. Архитектурное решение потоковой передачи</w:t>
      </w:r>
      <w:bookmarkEnd w:id="76"/>
      <w:bookmarkEnd w:id="77"/>
    </w:p>
    <w:p w14:paraId="23AD069B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Доставка токенов организована по трёхзвенной схеме: воркер RabbitMQ → Redis Pub/Sub → SSE-эндпоинт FastAPI → браузер. Данная архитектура обусловлена изолированностью компонентов: воркер не имеет прямой ссылки на HTTP-соединение конкретного клиента. Redis выступает надёжным посредником, изолирующим события по идентификатору задачи.</w:t>
      </w:r>
    </w:p>
    <w:p w14:paraId="7A057FDD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каждого запроса создаётся уникальный канал Redis с ключом llm:result:{task_id}. Клиент немедленно открывает SSE-соединение к /chat/stream/{task_id}, который подписывается на тот же канал. Событийная модель включает четыре типа: token (очередной токен текста), transcript (расшифровка голосового запроса), done (сигнал завершения с источниками), error (сообщение об ошибке).</w:t>
      </w:r>
    </w:p>
    <w:p w14:paraId="5A9BC0B6">
      <w:pPr>
        <w:pStyle w:val="3"/>
        <w:spacing w:before="280" w:after="160"/>
        <w:ind w:left="0" w:leftChars="0" w:firstLine="0" w:firstLineChars="0"/>
        <w:jc w:val="both"/>
        <w:rPr>
          <w:sz w:val="28"/>
          <w:szCs w:val="28"/>
        </w:rPr>
      </w:pPr>
      <w:bookmarkStart w:id="78" w:name="_Toc1113704861"/>
      <w:bookmarkStart w:id="79" w:name="_Toc355625465"/>
      <w:r>
        <w:rPr>
          <w:rFonts w:ascii="Times New Roman" w:hAnsi="Times New Roman"/>
          <w:b/>
          <w:color w:val="000000"/>
          <w:sz w:val="28"/>
          <w:szCs w:val="28"/>
        </w:rPr>
        <w:t>6.2. Реализация Redis Pub/Sub для доставки токенов</w:t>
      </w:r>
      <w:bookmarkEnd w:id="78"/>
      <w:bookmarkEnd w:id="79"/>
    </w:p>
    <w:p w14:paraId="49FBFDE7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Класс RedisResultStore (service/broker/result_store.py) инкапсулирует логику публикации и подписки. Метод publish_event(task_id, event: dict) сериализует словарь через json.dumps и публикует строку в канал llm:result:{task_id}. Метод stream_events(task_id) является асинхронным генератором: создаёт новое независимое соединение Redis, подписывается на канал, итерируется через pubsub.listen() и при получении события done/error завершает работу.</w:t>
      </w:r>
    </w:p>
    <w:p w14:paraId="511FB72C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Создание отдельного соединения на каждый SSE-запрос принципиально: объект pubsub занимает соединение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и несовместим с разделяемым пулом. Поскольку каждая задача имеет уникальный task_id, каналы полностью изолированы: публикация токенов для одной задачи не влияет на подписки других, что обеспечивает корректн</w:t>
      </w:r>
      <w:r>
        <w:rPr>
          <w:b w:val="0"/>
          <w:i w:val="0"/>
          <w:sz w:val="24"/>
          <w:lang w:val="ru-RU"/>
        </w:rPr>
        <w:t>ую</w:t>
      </w:r>
      <w:r>
        <w:rPr>
          <w:rFonts w:hint="default"/>
          <w:b w:val="0"/>
          <w:i w:val="0"/>
          <w:sz w:val="24"/>
          <w:lang w:val="ru-RU"/>
        </w:rPr>
        <w:t xml:space="preserve"> обработку </w:t>
      </w:r>
      <w:r>
        <w:rPr>
          <w:rFonts w:ascii="Times New Roman" w:hAnsi="Times New Roman"/>
          <w:b w:val="0"/>
          <w:i w:val="0"/>
          <w:sz w:val="24"/>
        </w:rPr>
        <w:t>при любом числе одновременных пользователей.</w:t>
      </w:r>
    </w:p>
    <w:p w14:paraId="238A02C4">
      <w:pPr>
        <w:pStyle w:val="3"/>
        <w:spacing w:before="280" w:after="160"/>
        <w:ind w:left="0" w:leftChars="0" w:firstLine="0" w:firstLineChars="0"/>
        <w:jc w:val="both"/>
        <w:rPr>
          <w:sz w:val="28"/>
          <w:szCs w:val="28"/>
        </w:rPr>
      </w:pPr>
      <w:bookmarkStart w:id="110" w:name="_GoBack"/>
      <w:bookmarkEnd w:id="110"/>
      <w:bookmarkStart w:id="80" w:name="_Toc570131575"/>
      <w:bookmarkStart w:id="81" w:name="_Toc550200654"/>
      <w:r>
        <w:rPr>
          <w:rFonts w:ascii="Times New Roman" w:hAnsi="Times New Roman"/>
          <w:b/>
          <w:color w:val="000000"/>
          <w:sz w:val="28"/>
          <w:szCs w:val="28"/>
        </w:rPr>
        <w:t>6.3. Server-Sent Events в FastAPI</w:t>
      </w:r>
      <w:bookmarkEnd w:id="80"/>
      <w:bookmarkEnd w:id="81"/>
    </w:p>
    <w:p w14:paraId="6C81312D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Server-Sent Events (SSE) — стандартный протокол HTTP для инициирования передачи данных сервером в рамках долгоживущего GET-запроса. В отличие от WebSocket, SSE является однонаправленным и опирается на стандартный HTTP, что упрощает работу через прокси. Формат события: data: {payload}\n\n.</w:t>
      </w:r>
    </w:p>
    <w:p w14:paraId="0F4F763C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FastAPI SSE-эндпоинт GET /chat/stream/{task_id} реализован через StreamingResponse. Генератор оборачивает каждую строку из stream_events в формат SSE. Заголовок Cache-Control: no-cache запрещает кэширование промежуточными прокси. Заголовок X-Accel-Buffering: no отключает буферизацию nginx: без него nginx удерживал бы данные до заполнения буфера (4–8 КБ), нивелируя эффект стриминга.</w:t>
      </w:r>
    </w:p>
    <w:p w14:paraId="152E6132">
      <w:pPr>
        <w:spacing w:before="0" w:after="120" w:line="360" w:lineRule="exact"/>
        <w:ind w:firstLine="709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стороне клиента (Gradio) обработка SSE реализована через httpx с response.aiter_lines(). При token — символы дописываются к ответу ассистента; при transcript — обновляется отображение вопроса; при done — добавляются источники и соединение закрывается.</w:t>
      </w:r>
    </w:p>
    <w:p w14:paraId="1495795C">
      <w:pPr>
        <w:spacing w:before="0" w:after="120" w:line="360" w:lineRule="exact"/>
        <w:ind w:left="0" w:leftChars="0" w:firstLine="0" w:firstLineChars="0"/>
        <w:jc w:val="center"/>
        <w:rPr>
          <w:rFonts w:ascii="Times New Roman" w:hAnsi="Times New Roman"/>
          <w:b w:val="0"/>
          <w:i w:val="0"/>
          <w:sz w:val="18"/>
          <w:szCs w:val="18"/>
        </w:rPr>
      </w:pPr>
      <w:r>
        <w:rPr>
          <w:sz w:val="18"/>
          <w:szCs w:val="1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-549910</wp:posOffset>
            </wp:positionH>
            <wp:positionV relativeFrom="paragraph">
              <wp:posOffset>31750</wp:posOffset>
            </wp:positionV>
            <wp:extent cx="6835140" cy="4095115"/>
            <wp:effectExtent l="0" t="0" r="22860" b="19685"/>
            <wp:wrapSquare wrapText="bothSides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 Bold" w:hAnsi="Times New Roman Bold" w:cs="Times New Roman Bold"/>
          <w:b/>
          <w:bCs/>
          <w:sz w:val="18"/>
          <w:szCs w:val="18"/>
          <w:lang w:val="ru-RU"/>
        </w:rPr>
        <w:t>Рис. 13 - Поток голосового сообщения</w:t>
      </w:r>
    </w:p>
    <w:p w14:paraId="36435524">
      <w:pPr>
        <w:spacing w:before="0" w:after="0"/>
      </w:pPr>
      <w:r>
        <w:br w:type="page"/>
      </w:r>
    </w:p>
    <w:p w14:paraId="362B8FDC">
      <w:pPr>
        <w:pStyle w:val="2"/>
        <w:spacing w:before="360" w:after="240"/>
        <w:ind w:firstLine="0"/>
        <w:jc w:val="left"/>
        <w:rPr>
          <w:sz w:val="34"/>
          <w:szCs w:val="34"/>
        </w:rPr>
      </w:pPr>
      <w:bookmarkStart w:id="82" w:name="_Toc157807796"/>
      <w:bookmarkStart w:id="83" w:name="_Toc129348111"/>
      <w:r>
        <w:rPr>
          <w:rFonts w:ascii="Times New Roman" w:hAnsi="Times New Roman"/>
          <w:b/>
          <w:color w:val="000000"/>
          <w:sz w:val="34"/>
          <w:szCs w:val="34"/>
        </w:rPr>
        <w:t>Глава 7. М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ультимодальный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 xml:space="preserve"> ввод</w:t>
      </w:r>
      <w:r>
        <w:rPr>
          <w:rFonts w:hint="default" w:ascii="Times New Roman" w:hAnsi="Times New Roman"/>
          <w:b/>
          <w:color w:val="000000"/>
          <w:sz w:val="34"/>
          <w:szCs w:val="34"/>
          <w:lang w:val="en-US"/>
        </w:rPr>
        <w:t xml:space="preserve">: 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>Обработка голосовых запросов</w:t>
      </w:r>
      <w:bookmarkEnd w:id="82"/>
      <w:bookmarkEnd w:id="83"/>
    </w:p>
    <w:p w14:paraId="46CC2CD5">
      <w:pPr>
        <w:pStyle w:val="3"/>
        <w:spacing w:before="280" w:after="160"/>
        <w:ind w:left="0" w:leftChars="0" w:firstLine="0" w:firstLineChars="0"/>
        <w:jc w:val="left"/>
        <w:outlineLvl w:val="0"/>
        <w:rPr>
          <w:sz w:val="28"/>
          <w:szCs w:val="28"/>
        </w:rPr>
      </w:pPr>
      <w:bookmarkStart w:id="84" w:name="_Toc700250813"/>
      <w:bookmarkStart w:id="85" w:name="_Toc133323327"/>
      <w:r>
        <w:rPr>
          <w:rFonts w:ascii="Times New Roman" w:hAnsi="Times New Roman"/>
          <w:b/>
          <w:color w:val="000000"/>
          <w:sz w:val="28"/>
          <w:szCs w:val="28"/>
        </w:rPr>
        <w:t>7.1. Обоснование выбора ASR-движка</w:t>
      </w:r>
      <w:bookmarkEnd w:id="84"/>
      <w:bookmarkEnd w:id="85"/>
    </w:p>
    <w:p w14:paraId="5CEE143F">
      <w:pPr>
        <w:spacing w:before="0" w:after="120" w:line="360" w:lineRule="exact"/>
        <w:ind w:firstLine="709"/>
        <w:jc w:val="both"/>
        <w:rPr>
          <w:rFonts w:hint="default"/>
          <w:b w:val="0"/>
          <w:i w:val="0"/>
          <w:sz w:val="24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Для реализации автоматического распознавания речи (ASR) было проведено сравнение четырёх альтернатив</w:t>
      </w:r>
      <w:r>
        <w:rPr>
          <w:rFonts w:hint="default"/>
          <w:b w:val="0"/>
          <w:i w:val="0"/>
          <w:sz w:val="24"/>
          <w:lang w:val="en-US"/>
        </w:rPr>
        <w:t>.</w:t>
      </w:r>
    </w:p>
    <w:p w14:paraId="481FF737">
      <w:pPr>
        <w:numPr>
          <w:ilvl w:val="0"/>
          <w:numId w:val="11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OpenAI Whisper (оригинал) — высочайшее качество, но реализация на PyTorch с float32 работает на CPU в 3–5 раз </w:t>
      </w:r>
      <w:r>
        <w:rPr>
          <w:b w:val="0"/>
          <w:i w:val="0"/>
          <w:sz w:val="24"/>
          <w:lang w:val="ru-RU"/>
        </w:rPr>
        <w:t>дольше</w:t>
      </w:r>
      <w:r>
        <w:rPr>
          <w:rFonts w:ascii="Times New Roman" w:hAnsi="Times New Roman"/>
          <w:b w:val="0"/>
          <w:i w:val="0"/>
          <w:sz w:val="24"/>
        </w:rPr>
        <w:t>.</w:t>
      </w:r>
    </w:p>
    <w:p w14:paraId="0ADED2C2">
      <w:pPr>
        <w:numPr>
          <w:ilvl w:val="0"/>
          <w:numId w:val="11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Google Cloud Speech-to-Text — передача аудио на внешние серверы противоречит требованию конфиденциальности</w:t>
      </w:r>
      <w:r>
        <w:rPr>
          <w:rFonts w:hint="default"/>
          <w:b w:val="0"/>
          <w:i w:val="0"/>
          <w:sz w:val="24"/>
          <w:lang w:val="en-US"/>
        </w:rPr>
        <w:t xml:space="preserve"> +</w:t>
      </w:r>
      <w:r>
        <w:rPr>
          <w:rFonts w:ascii="Times New Roman" w:hAnsi="Times New Roman"/>
          <w:b w:val="0"/>
          <w:i w:val="0"/>
          <w:sz w:val="24"/>
        </w:rPr>
        <w:t xml:space="preserve"> платная модель.</w:t>
      </w:r>
    </w:p>
    <w:p w14:paraId="1945B1D2">
      <w:pPr>
        <w:numPr>
          <w:ilvl w:val="0"/>
          <w:numId w:val="11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Vosk — высокая скорость, но качество (WER) заметно уступает Whisper на русском языке и корпоративной лексике.</w:t>
      </w:r>
    </w:p>
    <w:p w14:paraId="1ADFB5DD">
      <w:pPr>
        <w:numPr>
          <w:ilvl w:val="0"/>
          <w:numId w:val="11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Faster-whisper — ускоренная реализация Whisper через CTranslate2 с int8: та же точность при 2–4-кратном ускорении на CPU, полностью локальная, открытый код.</w:t>
      </w:r>
    </w:p>
    <w:p w14:paraId="0E31B718">
      <w:pPr>
        <w:numPr>
          <w:ilvl w:val="0"/>
          <w:numId w:val="0"/>
        </w:numPr>
        <w:spacing w:before="0" w:after="120" w:line="360" w:lineRule="exact"/>
        <w:ind w:leftChars="0"/>
        <w:jc w:val="center"/>
        <w:rPr>
          <w:rFonts w:hint="default" w:ascii="Times New Roman Bold" w:hAnsi="Times New Roman Bold" w:cs="Times New Roman Bold"/>
          <w:b/>
          <w:bCs/>
          <w:i w:val="0"/>
          <w:iCs/>
          <w:sz w:val="18"/>
          <w:szCs w:val="18"/>
        </w:rPr>
      </w:pPr>
      <w:r>
        <w:rPr>
          <w:rFonts w:hint="default" w:ascii="Times New Roman Bold" w:hAnsi="Times New Roman Bold" w:cs="Times New Roman Bold"/>
          <w:b/>
          <w:bCs/>
          <w:i w:val="0"/>
          <w:iCs/>
          <w:sz w:val="18"/>
          <w:szCs w:val="18"/>
        </w:rPr>
        <w:t>Таблица 3 — Сравнение ASR-движков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871"/>
        <w:gridCol w:w="1871"/>
      </w:tblGrid>
      <w:tr w14:paraId="4D6D37C8">
        <w:trPr>
          <w:jc w:val="center"/>
        </w:trPr>
        <w:tc>
          <w:tcPr>
            <w:tcW w:w="1871" w:type="dxa"/>
            <w:shd w:val="clear" w:color="auto" w:fill="BDD7EE"/>
          </w:tcPr>
          <w:p w14:paraId="7A3C443F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w="1871" w:type="dxa"/>
            <w:shd w:val="clear" w:color="auto" w:fill="BDD7EE"/>
          </w:tcPr>
          <w:p w14:paraId="17566395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OpenAI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Whisper</w:t>
            </w:r>
          </w:p>
        </w:tc>
        <w:tc>
          <w:tcPr>
            <w:tcW w:w="1871" w:type="dxa"/>
            <w:shd w:val="clear" w:color="auto" w:fill="BDD7EE"/>
          </w:tcPr>
          <w:p w14:paraId="1A474E34">
            <w:pPr>
              <w:ind w:left="0" w:leftChars="0" w:firstLine="0" w:firstLineChars="0"/>
              <w:jc w:val="center"/>
            </w:pPr>
            <w:r>
              <w:rPr>
                <w:rFonts w:hint="default"/>
                <w:b/>
                <w:sz w:val="22"/>
                <w:lang w:val="en-US"/>
              </w:rPr>
              <w:t>F</w:t>
            </w:r>
            <w:r>
              <w:rPr>
                <w:rFonts w:ascii="Times New Roman" w:hAnsi="Times New Roman"/>
                <w:b/>
                <w:sz w:val="22"/>
              </w:rPr>
              <w:t>aster-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hint="default"/>
                <w:b/>
                <w:sz w:val="22"/>
                <w:lang w:val="en-US"/>
              </w:rPr>
              <w:t>W</w:t>
            </w:r>
            <w:r>
              <w:rPr>
                <w:rFonts w:ascii="Times New Roman" w:hAnsi="Times New Roman"/>
                <w:b/>
                <w:sz w:val="22"/>
              </w:rPr>
              <w:t>hisper</w:t>
            </w:r>
          </w:p>
        </w:tc>
        <w:tc>
          <w:tcPr>
            <w:tcW w:w="1871" w:type="dxa"/>
            <w:shd w:val="clear" w:color="auto" w:fill="BDD7EE"/>
          </w:tcPr>
          <w:p w14:paraId="7A1D462D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Google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w="1871" w:type="dxa"/>
            <w:shd w:val="clear" w:color="auto" w:fill="BDD7EE"/>
          </w:tcPr>
          <w:p w14:paraId="54FB2E57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Vosk</w:t>
            </w:r>
          </w:p>
        </w:tc>
      </w:tr>
      <w:tr w14:paraId="698DEB9E">
        <w:trPr>
          <w:jc w:val="center"/>
        </w:trPr>
        <w:tc>
          <w:tcPr>
            <w:tcW w:w="1871" w:type="dxa"/>
          </w:tcPr>
          <w:p w14:paraId="3925579F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Локальность</w:t>
            </w:r>
          </w:p>
        </w:tc>
        <w:tc>
          <w:tcPr>
            <w:tcW w:w="1871" w:type="dxa"/>
          </w:tcPr>
          <w:p w14:paraId="2DCA2104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34933A03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5B10EFA9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1871" w:type="dxa"/>
          </w:tcPr>
          <w:p w14:paraId="0275E42A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14:paraId="2C86B21F">
        <w:trPr>
          <w:jc w:val="center"/>
        </w:trPr>
        <w:tc>
          <w:tcPr>
            <w:tcW w:w="1871" w:type="dxa"/>
          </w:tcPr>
          <w:p w14:paraId="27E51842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Качество</w:t>
            </w:r>
          </w:p>
        </w:tc>
        <w:tc>
          <w:tcPr>
            <w:tcW w:w="1871" w:type="dxa"/>
          </w:tcPr>
          <w:p w14:paraId="68AB2A2E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Высокое</w:t>
            </w:r>
          </w:p>
        </w:tc>
        <w:tc>
          <w:tcPr>
            <w:tcW w:w="1871" w:type="dxa"/>
          </w:tcPr>
          <w:p w14:paraId="15B444B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Высокое</w:t>
            </w:r>
          </w:p>
        </w:tc>
        <w:tc>
          <w:tcPr>
            <w:tcW w:w="1871" w:type="dxa"/>
          </w:tcPr>
          <w:p w14:paraId="0CAFBCC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Высокое</w:t>
            </w:r>
          </w:p>
        </w:tc>
        <w:tc>
          <w:tcPr>
            <w:tcW w:w="1871" w:type="dxa"/>
          </w:tcPr>
          <w:p w14:paraId="484501E6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Среднее</w:t>
            </w:r>
          </w:p>
        </w:tc>
      </w:tr>
      <w:tr w14:paraId="51DE8701">
        <w:trPr>
          <w:jc w:val="center"/>
        </w:trPr>
        <w:tc>
          <w:tcPr>
            <w:tcW w:w="1871" w:type="dxa"/>
          </w:tcPr>
          <w:p w14:paraId="369FF05F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Скорость (CPU, base)</w:t>
            </w:r>
          </w:p>
        </w:tc>
        <w:tc>
          <w:tcPr>
            <w:tcW w:w="1871" w:type="dxa"/>
          </w:tcPr>
          <w:p w14:paraId="714EA9ED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w="1871" w:type="dxa"/>
          </w:tcPr>
          <w:p w14:paraId="7396008A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w="1871" w:type="dxa"/>
          </w:tcPr>
          <w:p w14:paraId="4E316A70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1871" w:type="dxa"/>
          </w:tcPr>
          <w:p w14:paraId="5A457257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Высокая</w:t>
            </w:r>
          </w:p>
        </w:tc>
      </w:tr>
      <w:tr w14:paraId="2033512A">
        <w:trPr>
          <w:jc w:val="center"/>
        </w:trPr>
        <w:tc>
          <w:tcPr>
            <w:tcW w:w="1871" w:type="dxa"/>
          </w:tcPr>
          <w:p w14:paraId="3A893443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Открытый код</w:t>
            </w:r>
          </w:p>
        </w:tc>
        <w:tc>
          <w:tcPr>
            <w:tcW w:w="1871" w:type="dxa"/>
          </w:tcPr>
          <w:p w14:paraId="6090EE79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10A885D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3FA9FF4E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1871" w:type="dxa"/>
          </w:tcPr>
          <w:p w14:paraId="5D6D109C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14:paraId="5857AC03">
        <w:trPr>
          <w:jc w:val="center"/>
        </w:trPr>
        <w:tc>
          <w:tcPr>
            <w:tcW w:w="1871" w:type="dxa"/>
          </w:tcPr>
          <w:p w14:paraId="7D27E4C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Автоопр. языка</w:t>
            </w:r>
          </w:p>
        </w:tc>
        <w:tc>
          <w:tcPr>
            <w:tcW w:w="1871" w:type="dxa"/>
          </w:tcPr>
          <w:p w14:paraId="64D66730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1E6E90DF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2D56D615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22736198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14:paraId="513C3C57">
        <w:trPr>
          <w:jc w:val="center"/>
        </w:trPr>
        <w:tc>
          <w:tcPr>
            <w:tcW w:w="1871" w:type="dxa"/>
          </w:tcPr>
          <w:p w14:paraId="5988C022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Русский язык</w:t>
            </w:r>
          </w:p>
        </w:tc>
        <w:tc>
          <w:tcPr>
            <w:tcW w:w="1871" w:type="dxa"/>
          </w:tcPr>
          <w:p w14:paraId="3F4FC883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51D5133C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62EC6C7B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436D8166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 w14:paraId="569D988F">
        <w:trPr>
          <w:jc w:val="center"/>
        </w:trPr>
        <w:tc>
          <w:tcPr>
            <w:tcW w:w="1871" w:type="dxa"/>
          </w:tcPr>
          <w:p w14:paraId="320FDD99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Бесплатность</w:t>
            </w:r>
          </w:p>
        </w:tc>
        <w:tc>
          <w:tcPr>
            <w:tcW w:w="1871" w:type="dxa"/>
          </w:tcPr>
          <w:p w14:paraId="7918BC47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4CE09AD2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871" w:type="dxa"/>
          </w:tcPr>
          <w:p w14:paraId="4C12E1AE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w="1871" w:type="dxa"/>
          </w:tcPr>
          <w:p w14:paraId="695AD2DA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</w:tbl>
    <w:p w14:paraId="7DE21A81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Faster-whisper признан оптимальным выбором: сочетает высокое качество оригинального Whisper, требование локальности, открытость кода и приемлемую скорость на CPU.</w:t>
      </w:r>
    </w:p>
    <w:p w14:paraId="3F8698EF">
      <w:pPr>
        <w:pStyle w:val="3"/>
        <w:spacing w:before="280" w:after="160"/>
        <w:ind w:left="0" w:leftChars="0" w:firstLine="0" w:firstLineChars="0"/>
        <w:jc w:val="both"/>
        <w:outlineLvl w:val="0"/>
        <w:rPr>
          <w:sz w:val="28"/>
          <w:szCs w:val="28"/>
        </w:rPr>
      </w:pPr>
      <w:bookmarkStart w:id="86" w:name="_Toc905028531"/>
      <w:bookmarkStart w:id="87" w:name="_Toc939713068"/>
      <w:r>
        <w:rPr>
          <w:rFonts w:ascii="Times New Roman" w:hAnsi="Times New Roman"/>
          <w:b/>
          <w:color w:val="000000"/>
          <w:sz w:val="28"/>
          <w:szCs w:val="28"/>
        </w:rPr>
        <w:t>7.2. Реализация модуля транскрибации</w:t>
      </w:r>
      <w:bookmarkEnd w:id="86"/>
      <w:bookmarkEnd w:id="87"/>
    </w:p>
    <w:p w14:paraId="4EC4ACB8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Модуль реализован в классе WhisperTranscriber (service/whisper/transcriber.py) по паттерну синглтона с ленивой инициализацией: загрузка весов занимает 1–5 секунд и выполняется один раз при первом обращении через _get_model(). При инициализации создаётся WhisperModel(WHISPER_MODEL, device="cpu", compute_type="int8"): квантизация int8 ускоряет вывод при снижении </w:t>
      </w:r>
      <w:r>
        <w:rPr>
          <w:b w:val="0"/>
          <w:i w:val="0"/>
          <w:sz w:val="24"/>
          <w:lang w:val="ru-RU"/>
        </w:rPr>
        <w:t>качества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менее чем на 0,5–1%.</w:t>
      </w:r>
    </w:p>
    <w:p w14:paraId="5567BCB5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Метод transcribe(audio_bytes, filename) определяет расширение файла для корректного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формата, записывает байты во временный файл, вызывает model.transcribe(path, beam_size=5) и объединяет сегменты в строку. Параметр beam_size=5 — стандартный компромисс точность/скорость для модели base. Класс логирует обнаруженный язык и вероятность его определения.</w:t>
      </w:r>
    </w:p>
    <w:p w14:paraId="425D16AD">
      <w:pPr>
        <w:pStyle w:val="3"/>
        <w:spacing w:before="280" w:after="160"/>
        <w:ind w:left="0" w:leftChars="0" w:firstLine="0" w:firstLineChars="0"/>
        <w:jc w:val="both"/>
        <w:outlineLvl w:val="0"/>
        <w:rPr>
          <w:sz w:val="28"/>
          <w:szCs w:val="28"/>
        </w:rPr>
      </w:pPr>
      <w:bookmarkStart w:id="88" w:name="_Toc1162793838"/>
      <w:bookmarkStart w:id="89" w:name="_Toc187848816"/>
      <w:r>
        <w:rPr>
          <w:rFonts w:ascii="Times New Roman" w:hAnsi="Times New Roman"/>
          <w:b/>
          <w:color w:val="000000"/>
          <w:sz w:val="28"/>
          <w:szCs w:val="28"/>
        </w:rPr>
        <w:t>7.3. Интеграция распознавания речи в общий пайплайн</w:t>
      </w:r>
      <w:bookmarkEnd w:id="88"/>
      <w:bookmarkEnd w:id="89"/>
    </w:p>
    <w:p w14:paraId="035B52F4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Транскрибация интегрируется в handle_voice_task через asyncio.to_thread: синхронный CPU-bound вызов faster-whisper выполняется в пуле потоков (ThreadPoolExecutor), освобождая event loop для параллельной обработки SSE-соединений и входящих запросов.</w:t>
      </w:r>
    </w:p>
    <w:p w14:paraId="39A26DF2">
      <w:pPr>
        <w:spacing w:before="0" w:after="120" w:line="360" w:lineRule="exact"/>
        <w:ind w:firstLine="709"/>
        <w:jc w:val="both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1390015</wp:posOffset>
            </wp:positionV>
            <wp:extent cx="5935980" cy="4099560"/>
            <wp:effectExtent l="0" t="0" r="7620" b="15240"/>
            <wp:wrapSquare wrapText="bothSides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i w:val="0"/>
          <w:sz w:val="24"/>
        </w:rPr>
        <w:t>Именно это позволяет клиентскому браузеру успеть установить SSE-соединение ещё до завершения транскрибации: расшифровка доставляется как первое SSE-событие transcript до начала генерации ответа. После получения транскрипции поток обработки полностью сливается с текстовым: агент вызывается с распознанным текстом через те же classify → [rag | small_talk] → стриминг токенов.</w:t>
      </w:r>
    </w:p>
    <w:p w14:paraId="35B4A027">
      <w:pPr>
        <w:spacing w:before="0" w:after="0"/>
        <w:ind w:left="0" w:leftChars="0" w:firstLine="0" w:firstLineChars="0"/>
        <w:jc w:val="center"/>
        <w:rPr>
          <w:rFonts w:hint="default" w:ascii="Times New Roman Bold" w:hAnsi="Times New Roman Bold" w:cs="Times New Roman Bold"/>
          <w:b/>
          <w:bCs/>
          <w:sz w:val="18"/>
          <w:szCs w:val="1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18"/>
          <w:szCs w:val="18"/>
          <w:lang w:val="ru-RU"/>
        </w:rPr>
        <w:t>Рис. 14 - Схема транскрибации аудио</w:t>
      </w:r>
    </w:p>
    <w:p w14:paraId="184C7361">
      <w:pPr>
        <w:spacing w:before="0" w:after="0"/>
        <w:ind w:left="0" w:leftChars="0" w:firstLine="0" w:firstLineChars="0"/>
        <w:rPr>
          <w:rFonts w:hint="default"/>
          <w:lang w:val="ru-RU"/>
        </w:rPr>
      </w:pPr>
    </w:p>
    <w:p w14:paraId="4E537910">
      <w:pPr>
        <w:pStyle w:val="2"/>
        <w:spacing w:before="360" w:after="240"/>
        <w:ind w:firstLine="0"/>
        <w:jc w:val="both"/>
        <w:rPr>
          <w:sz w:val="34"/>
          <w:szCs w:val="34"/>
        </w:rPr>
      </w:pPr>
      <w:bookmarkStart w:id="90" w:name="_Toc974847566"/>
      <w:bookmarkStart w:id="91" w:name="_Toc374089422"/>
      <w:r>
        <w:rPr>
          <w:rFonts w:ascii="Times New Roman" w:hAnsi="Times New Roman"/>
          <w:b/>
          <w:color w:val="000000"/>
          <w:sz w:val="34"/>
          <w:szCs w:val="34"/>
        </w:rPr>
        <w:t>Глава 8. П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ользовательский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 xml:space="preserve"> интерфейс и управление базой знаний</w:t>
      </w:r>
      <w:bookmarkEnd w:id="90"/>
      <w:bookmarkEnd w:id="91"/>
    </w:p>
    <w:p w14:paraId="3A1E112B">
      <w:pPr>
        <w:pStyle w:val="3"/>
        <w:spacing w:before="280" w:after="160"/>
        <w:ind w:left="0" w:leftChars="0" w:firstLine="0" w:firstLineChars="0"/>
        <w:jc w:val="left"/>
        <w:outlineLvl w:val="0"/>
        <w:rPr>
          <w:sz w:val="28"/>
          <w:szCs w:val="28"/>
        </w:rPr>
      </w:pPr>
      <w:bookmarkStart w:id="92" w:name="_Toc1110298799"/>
      <w:bookmarkStart w:id="93" w:name="_Toc1636280785"/>
      <w:r>
        <w:rPr>
          <w:rFonts w:ascii="Times New Roman" w:hAnsi="Times New Roman"/>
          <w:b/>
          <w:color w:val="000000"/>
          <w:sz w:val="28"/>
          <w:szCs w:val="28"/>
        </w:rPr>
        <w:t>8.1. Интерфейс чата</w:t>
      </w:r>
      <w:bookmarkEnd w:id="92"/>
      <w:bookmarkEnd w:id="93"/>
    </w:p>
    <w:p w14:paraId="48EEE1B4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Пользовательский интерфейс реализован на Gradio и структурирован в классе ChatTab (client/tabs/chat_tab.py). Разделение кода по файлам — один класс на одну вкладку — обеспечивает независимость компонентов и упрощает их поддержку.</w:t>
      </w:r>
    </w:p>
    <w:p w14:paraId="71F55A99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Компоновка вкладки: виджет gr.Chatbot (высота 600px) для истории диалога; gr.Textbox с кнопкой «Отправить»; gr.Audio(sources=["microphone"]) для голосового ввода с автоостановкой; кнопка «Очистить»; скрытый gr.State для session_id. При первой загрузке страницы _ensure_session вызывает POST /chat/sessions и сохраняет UUID в State; идентификатор передаётся в заголовке X-Session-Id.</w:t>
      </w:r>
    </w:p>
    <w:p w14:paraId="15D187FB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Обработчик send_message работает как асинхронный Gradio-генератор, создавая иллюзию «живого» набора текста. Генератор stream_sse открывает httpx.AsyncClient с timeout=None к /chat/stream/{task_id} и обрабатывает события: transcript → обновляет вопрос; token → дописывает к ответу ассистента; done → добавляет ссылки на источники; error → выводит текст ошибки.</w:t>
      </w:r>
    </w:p>
    <w:p w14:paraId="7EEEA86D">
      <w:pPr>
        <w:pStyle w:val="3"/>
        <w:spacing w:before="280" w:after="160"/>
        <w:ind w:left="0" w:leftChars="0" w:firstLine="0" w:firstLineChars="0"/>
        <w:jc w:val="both"/>
        <w:outlineLvl w:val="0"/>
        <w:rPr>
          <w:sz w:val="28"/>
          <w:szCs w:val="28"/>
        </w:rPr>
      </w:pPr>
      <w:bookmarkStart w:id="94" w:name="_Toc1306506010"/>
      <w:bookmarkStart w:id="95" w:name="_Toc295570013"/>
      <w:r>
        <w:rPr>
          <w:rFonts w:ascii="Times New Roman" w:hAnsi="Times New Roman"/>
          <w:b/>
          <w:color w:val="000000"/>
          <w:sz w:val="28"/>
          <w:szCs w:val="28"/>
        </w:rPr>
        <w:t>8.2. Модуль управления документами</w:t>
      </w:r>
      <w:bookmarkEnd w:id="94"/>
      <w:bookmarkEnd w:id="95"/>
    </w:p>
    <w:p w14:paraId="07F34119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Административный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интерфейс реализован в DocTabUI (client/tabs/documents_tab.py). Центральным элементом является интерактивная таблица gr.DataFrame с колонками: чекбокс выбора, имя файла, размер (КБ), число чанков, статус индексации, дата изменения. Параметр interactive=True позволяет отмечать строки без дополнительного кода.</w:t>
      </w:r>
    </w:p>
    <w:p w14:paraId="1A98CCA4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Кнопки «Индексировать» / «Откатить индексацию» вызывают indexation_selected: при пустом выборе операция применяется ко всем документам. Кнопка «Удалить выбранные» вызывает DELETE /admin/documents/delete и отображает статистику удалённых чанков. Загрузка файлов — gr.File(file_types=[".md"]) + POST /admin/documents/upload с проверкой расширения.</w:t>
      </w:r>
    </w:p>
    <w:p w14:paraId="1EE3A462">
      <w:pPr>
        <w:pStyle w:val="3"/>
        <w:spacing w:before="280" w:after="160"/>
        <w:ind w:left="0" w:leftChars="0" w:firstLine="0" w:firstLineChars="0"/>
        <w:jc w:val="both"/>
        <w:outlineLvl w:val="0"/>
        <w:rPr>
          <w:sz w:val="28"/>
          <w:szCs w:val="28"/>
        </w:rPr>
      </w:pPr>
      <w:bookmarkStart w:id="96" w:name="_Toc426219495"/>
      <w:bookmarkStart w:id="97" w:name="_Toc515532980"/>
      <w:r>
        <w:rPr>
          <w:rFonts w:ascii="Times New Roman" w:hAnsi="Times New Roman"/>
          <w:b/>
          <w:color w:val="000000"/>
          <w:sz w:val="28"/>
          <w:szCs w:val="28"/>
        </w:rPr>
        <w:t>8.3. REST API администрирования</w:t>
      </w:r>
      <w:bookmarkEnd w:id="96"/>
      <w:bookmarkEnd w:id="97"/>
    </w:p>
    <w:p w14:paraId="31F485DE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Административный API описан в service/api/Documents/admin_router.py (префикс /admin). Все данные описаны Pydantic-моделями — автоматическая документация Swagger UI.</w:t>
      </w:r>
    </w:p>
    <w:p w14:paraId="06A80CAB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GET /admin/documents возвращает DocumentsListResponse со списком DocumentEntry (имя, размер, число чанков, флаг индексации, дата) и DocumentsSummary со сводной статистикой.</w:t>
      </w:r>
    </w:p>
    <w:p w14:paraId="6C45AF48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POST /admin/documents/upload принимает .md-файл через UploadFile, проверяет расширение и сохраняет в DOCS_DIR. Статус-код ответа 201 Created.</w:t>
      </w:r>
    </w:p>
    <w:p w14:paraId="7D43EEC8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POST /admin/documents/reindex принимает ReindexRequest с filenames и action ("Index" | "Unindex"). При Index вызывает полный пайплайн чанкирования; при Unindex — только удаление векторов через rm_points_by_source без удаления файлов. При null filenames операция применяется ко всем документам.</w:t>
      </w:r>
    </w:p>
    <w:p w14:paraId="78240180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DELETE /admin/documents/delete принимает список RequiredDocsInteraction и удаляет векторы из Qdrant и файлы с диска. Возвращает DeletedChunkDoc с детальной статистикой для каждого документа.</w:t>
      </w:r>
    </w:p>
    <w:p w14:paraId="49DFEAD6">
      <w:pPr>
        <w:spacing w:before="0" w:after="0"/>
      </w:pPr>
      <w:r>
        <w:br w:type="page"/>
      </w:r>
    </w:p>
    <w:p w14:paraId="12B74383">
      <w:pPr>
        <w:pStyle w:val="2"/>
        <w:spacing w:before="360" w:after="240"/>
        <w:ind w:firstLine="0"/>
        <w:jc w:val="left"/>
        <w:rPr>
          <w:sz w:val="34"/>
          <w:szCs w:val="34"/>
        </w:rPr>
      </w:pPr>
      <w:bookmarkStart w:id="98" w:name="_Toc1613089720"/>
      <w:bookmarkStart w:id="99" w:name="_Toc1613762862"/>
      <w:r>
        <w:rPr>
          <w:rFonts w:ascii="Times New Roman" w:hAnsi="Times New Roman"/>
          <w:b/>
          <w:color w:val="000000"/>
          <w:sz w:val="34"/>
          <w:szCs w:val="34"/>
        </w:rPr>
        <w:t>Глава 9. К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онфигурирование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 xml:space="preserve"> и развёртывание системы</w:t>
      </w:r>
      <w:bookmarkEnd w:id="98"/>
      <w:bookmarkEnd w:id="99"/>
    </w:p>
    <w:p w14:paraId="334BEAE8">
      <w:pPr>
        <w:pStyle w:val="3"/>
        <w:spacing w:before="280" w:after="160"/>
        <w:ind w:left="0" w:leftChars="0" w:firstLine="0" w:firstLineChars="0"/>
        <w:jc w:val="left"/>
        <w:outlineLvl w:val="0"/>
        <w:rPr>
          <w:sz w:val="28"/>
          <w:szCs w:val="28"/>
        </w:rPr>
      </w:pPr>
      <w:bookmarkStart w:id="100" w:name="_Toc1941443671"/>
      <w:bookmarkStart w:id="101" w:name="_Toc1365364312"/>
      <w:r>
        <w:rPr>
          <w:rFonts w:ascii="Times New Roman" w:hAnsi="Times New Roman"/>
          <w:b/>
          <w:color w:val="000000"/>
          <w:sz w:val="28"/>
          <w:szCs w:val="28"/>
        </w:rPr>
        <w:t>9.1. Управление конфигурацией через Pydantic Settings</w:t>
      </w:r>
      <w:bookmarkEnd w:id="100"/>
      <w:bookmarkEnd w:id="101"/>
    </w:p>
    <w:p w14:paraId="0FBD2C61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Все параметры системы централизованы в классе Settings (config.py), наследующем BaseSettings из pydantic-settings. Подход обеспечивает типизированный доступ, автоматическую валидацию при запуске и загрузку из .env и переменных окружения. Единственный экземпляр settings = Settings() импортируется из config в остальных модулях, исключая дублирование чтения переменных.</w:t>
      </w:r>
    </w:p>
    <w:p w14:paraId="4DC0F366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Параметры сгруппированы по блокам:</w:t>
      </w:r>
    </w:p>
    <w:p w14:paraId="088E3CEA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Ollama: AI_API_KEY, BASE_URL, MODEL — подключение к локальной LLM.</w:t>
      </w:r>
    </w:p>
    <w:p w14:paraId="444D247D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Qdrant: QDRANT_HOST, QDRANT_PORT, QDRANT_COLLECTION_NAME, EMBEDDINGS_MODEL_NAME.</w:t>
      </w:r>
    </w:p>
    <w:p w14:paraId="072CA686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Redis: REDIS_URL, REDIS_TTL — подключение и TTL ключей сессии.</w:t>
      </w:r>
    </w:p>
    <w:p w14:paraId="5C888E73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RabbitMQ: RABBITMQ_USER, RABBITMQ_PASS, RABBITMQ_HOST, RABBITMQ_PORT.</w:t>
      </w:r>
    </w:p>
    <w:p w14:paraId="26E21513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Whisper: WHISPER_MODEL — размер модели ASR (tiny / base / small / medium / large).</w:t>
      </w:r>
    </w:p>
    <w:p w14:paraId="55FB970F">
      <w:pPr>
        <w:pStyle w:val="23"/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Gradio: API_URL, GRADIO_PORT — адрес API и порт фронтенда.</w:t>
      </w:r>
    </w:p>
    <w:p w14:paraId="59F88B5F">
      <w:pPr>
        <w:pStyle w:val="3"/>
        <w:spacing w:before="280" w:after="160"/>
        <w:ind w:left="0" w:leftChars="0" w:firstLine="0" w:firstLineChars="0"/>
        <w:jc w:val="both"/>
        <w:outlineLvl w:val="0"/>
        <w:rPr>
          <w:sz w:val="28"/>
          <w:szCs w:val="28"/>
        </w:rPr>
      </w:pPr>
      <w:bookmarkStart w:id="102" w:name="_Toc1815223589"/>
      <w:bookmarkStart w:id="103" w:name="_Toc977245979"/>
      <w:r>
        <w:rPr>
          <w:rFonts w:ascii="Times New Roman" w:hAnsi="Times New Roman"/>
          <w:b/>
          <w:color w:val="000000"/>
          <w:sz w:val="28"/>
          <w:szCs w:val="28"/>
        </w:rPr>
        <w:t>9.2. Жизненный цикл FastAPI-приложения</w:t>
      </w:r>
      <w:bookmarkEnd w:id="102"/>
      <w:bookmarkEnd w:id="103"/>
    </w:p>
    <w:p w14:paraId="1EC7B4DD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Запуск и остановка долгоживущих соединений управляются через контекстный менеджер lifespan FastAPI, гарантирующий инициализацию компонентов до обработки первого HTTP-запроса и корректное освобождение ресурсов при завершении.</w:t>
      </w:r>
    </w:p>
    <w:p w14:paraId="6F29222C">
      <w:pPr>
        <w:spacing w:before="0" w:after="120" w:line="360" w:lineRule="exact"/>
        <w:ind w:left="0" w:leftChars="0" w:firstLine="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Последовательность при старте:</w:t>
      </w:r>
    </w:p>
    <w:p w14:paraId="15DAED7B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1. Установка уровня журналирования INFO.</w:t>
      </w:r>
    </w:p>
    <w:p w14:paraId="16D31949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2.</w:t>
      </w:r>
      <w:r>
        <w:rPr>
          <w:rFonts w:hint="default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publisher.connect() — соединение с RabbitMQ, декларирование exchange и очередей.</w:t>
      </w:r>
    </w:p>
    <w:p w14:paraId="14E663A7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3. result_store.connect() — инициализация Redis-клиента для публикации событий.</w:t>
      </w:r>
    </w:p>
    <w:p w14:paraId="2DAA10B0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4. consumer.connect() — установка AMQP-соединения потребителя.</w:t>
      </w:r>
    </w:p>
    <w:p w14:paraId="6AA2812B">
      <w:pPr>
        <w:spacing w:before="0" w:after="60" w:line="360" w:lineRule="exact"/>
        <w:ind w:left="850" w:hanging="283"/>
        <w:jc w:val="both"/>
      </w:pPr>
      <w:r>
        <w:rPr>
          <w:rFonts w:ascii="Times New Roman" w:hAnsi="Times New Roman"/>
          <w:sz w:val="24"/>
        </w:rPr>
        <w:t>5. asyncio.create_task(consumer.start_consuming(...)) — запуск воркера как фоновой задачи.</w:t>
      </w:r>
    </w:p>
    <w:p w14:paraId="2D65EE5F">
      <w:pPr>
        <w:spacing w:before="0" w:after="120" w:line="360" w:lineRule="exact"/>
        <w:ind w:left="0" w:leftChars="0" w:firstLine="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При остановке вызываются close() для Publisher, ResultStore и Consumer, корректно закрывающие AMQP и Redis-соединения.</w:t>
      </w:r>
    </w:p>
    <w:p w14:paraId="0B79A2DB">
      <w:pPr>
        <w:pStyle w:val="3"/>
        <w:spacing w:before="280" w:after="160"/>
        <w:ind w:left="0" w:leftChars="0" w:firstLine="0" w:firstLineChars="0"/>
        <w:jc w:val="both"/>
        <w:outlineLvl w:val="0"/>
        <w:rPr>
          <w:sz w:val="28"/>
          <w:szCs w:val="28"/>
        </w:rPr>
      </w:pPr>
      <w:bookmarkStart w:id="104" w:name="_Toc1310171041"/>
      <w:bookmarkStart w:id="105" w:name="_Toc618236797"/>
      <w:r>
        <w:rPr>
          <w:rFonts w:ascii="Times New Roman" w:hAnsi="Times New Roman"/>
          <w:b/>
          <w:color w:val="000000"/>
          <w:sz w:val="28"/>
          <w:szCs w:val="28"/>
        </w:rPr>
        <w:t>9.3. Контейнеризация с Docker Compose</w:t>
      </w:r>
      <w:bookmarkEnd w:id="104"/>
      <w:bookmarkEnd w:id="105"/>
    </w:p>
    <w:p w14:paraId="4E2F86B0">
      <w:pPr>
        <w:spacing w:before="0" w:after="120" w:line="360" w:lineRule="exact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Вся инфраструктура системы разворачивается через Docker Compose единой командой docker compose up -d. Файл docker-compose.yml описывает четыре сервиса.</w:t>
      </w:r>
    </w:p>
    <w:p w14:paraId="45C70BF8">
      <w:pPr>
        <w:numPr>
          <w:ilvl w:val="0"/>
          <w:numId w:val="12"/>
        </w:numPr>
        <w:spacing w:before="0" w:after="120" w:line="360" w:lineRule="exact"/>
        <w:ind w:left="420" w:leftChars="0" w:hanging="420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Qdrant (qdrant/qdrant:latest): порты 6333 (REST) и 6334 (gRPC), том qdrant_storage для персистентности индекса. </w:t>
      </w:r>
    </w:p>
    <w:p w14:paraId="636E70BF">
      <w:pPr>
        <w:numPr>
          <w:ilvl w:val="0"/>
          <w:numId w:val="12"/>
        </w:numPr>
        <w:spacing w:before="0" w:after="120" w:line="360" w:lineRule="exact"/>
        <w:ind w:left="420" w:leftChars="0" w:hanging="420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Redis (redis:latest): порт 6379, том redis_data. </w:t>
      </w:r>
    </w:p>
    <w:p w14:paraId="6D9835CE">
      <w:pPr>
        <w:numPr>
          <w:ilvl w:val="0"/>
          <w:numId w:val="12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RabbitMQ (rabbitmq:3-management): порты 5672 (AMQP) и 15672 (Management UI)</w:t>
      </w:r>
    </w:p>
    <w:p w14:paraId="36E68158">
      <w:pPr>
        <w:numPr>
          <w:ilvl w:val="0"/>
          <w:numId w:val="12"/>
        </w:numPr>
        <w:spacing w:before="0" w:after="120" w:line="360" w:lineRule="exact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Ollama (ollama/ollama): порт 11434, том ollama_models. После запуска необходимо однократно выполнить docker exec ollama ollama pull </w:t>
      </w:r>
      <w:r>
        <w:rPr>
          <w:rFonts w:hint="default"/>
          <w:b w:val="0"/>
          <w:i w:val="0"/>
          <w:sz w:val="24"/>
          <w:lang w:val="en-US"/>
        </w:rPr>
        <w:t>phi3:mini</w:t>
      </w:r>
      <w:r>
        <w:rPr>
          <w:rFonts w:ascii="Times New Roman" w:hAnsi="Times New Roman"/>
          <w:b w:val="0"/>
          <w:i w:val="0"/>
          <w:sz w:val="24"/>
        </w:rPr>
        <w:t>.</w:t>
      </w:r>
    </w:p>
    <w:p w14:paraId="723B82CD">
      <w:pPr>
        <w:spacing w:before="0" w:after="120" w:line="360" w:lineRule="exact"/>
        <w:ind w:left="0" w:leftChars="0" w:firstLine="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Само Python-приложение (FastAPI + Gradio) запускается вне Docker: при активной разработке горячая перезагрузка uvicorn --reload и отладчик работают удобнее в нативном окружении. Полный перечень переменных окружения приведён в таблице 4.</w:t>
      </w:r>
    </w:p>
    <w:p w14:paraId="05B6CF12">
      <w:pPr>
        <w:spacing w:before="80" w:after="160"/>
        <w:ind w:firstLine="0"/>
        <w:jc w:val="center"/>
        <w:rPr>
          <w:i w:val="0"/>
          <w:iCs/>
          <w:sz w:val="18"/>
          <w:szCs w:val="18"/>
        </w:rPr>
      </w:pPr>
      <w:r>
        <w:rPr>
          <w:rFonts w:ascii="Times New Roman" w:hAnsi="Times New Roman"/>
          <w:i w:val="0"/>
          <w:iCs/>
          <w:sz w:val="18"/>
          <w:szCs w:val="18"/>
        </w:rPr>
        <w:t>Таблица 4 — Переменные окружения системы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1532AAE">
        <w:trPr>
          <w:jc w:val="center"/>
        </w:trPr>
        <w:tc>
          <w:tcPr>
            <w:tcW w:w="3118" w:type="dxa"/>
            <w:shd w:val="clear" w:color="auto" w:fill="BDD7EE"/>
          </w:tcPr>
          <w:p w14:paraId="0724BB6D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Переменная</w:t>
            </w:r>
          </w:p>
        </w:tc>
        <w:tc>
          <w:tcPr>
            <w:tcW w:w="3118" w:type="dxa"/>
            <w:shd w:val="clear" w:color="auto" w:fill="BDD7EE"/>
          </w:tcPr>
          <w:p w14:paraId="3BEDEA23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w="3118" w:type="dxa"/>
            <w:shd w:val="clear" w:color="auto" w:fill="BDD7EE"/>
          </w:tcPr>
          <w:p w14:paraId="3C2264D5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Пример значения</w:t>
            </w:r>
          </w:p>
        </w:tc>
      </w:tr>
      <w:tr w14:paraId="17A1472C">
        <w:trPr>
          <w:jc w:val="center"/>
        </w:trPr>
        <w:tc>
          <w:tcPr>
            <w:tcW w:w="3118" w:type="dxa"/>
          </w:tcPr>
          <w:p w14:paraId="42E64031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MODEL</w:t>
            </w:r>
          </w:p>
        </w:tc>
        <w:tc>
          <w:tcPr>
            <w:tcW w:w="3118" w:type="dxa"/>
          </w:tcPr>
          <w:p w14:paraId="08DE731F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Имя LLM-модели в Ollama</w:t>
            </w:r>
          </w:p>
        </w:tc>
        <w:tc>
          <w:tcPr>
            <w:tcW w:w="3118" w:type="dxa"/>
          </w:tcPr>
          <w:p w14:paraId="756B8A3A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deepseek-r1:1.5b</w:t>
            </w:r>
          </w:p>
        </w:tc>
      </w:tr>
      <w:tr w14:paraId="0B9095FD">
        <w:trPr>
          <w:jc w:val="center"/>
        </w:trPr>
        <w:tc>
          <w:tcPr>
            <w:tcW w:w="3118" w:type="dxa"/>
          </w:tcPr>
          <w:p w14:paraId="7A13551D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BASE_URL</w:t>
            </w:r>
          </w:p>
        </w:tc>
        <w:tc>
          <w:tcPr>
            <w:tcW w:w="3118" w:type="dxa"/>
          </w:tcPr>
          <w:p w14:paraId="0BB62218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URL Ollama API</w:t>
            </w:r>
          </w:p>
        </w:tc>
        <w:tc>
          <w:tcPr>
            <w:tcW w:w="3118" w:type="dxa"/>
          </w:tcPr>
          <w:p w14:paraId="743A45E2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http://localhost:11434</w:t>
            </w:r>
          </w:p>
        </w:tc>
      </w:tr>
      <w:tr w14:paraId="00663EE4">
        <w:trPr>
          <w:jc w:val="center"/>
        </w:trPr>
        <w:tc>
          <w:tcPr>
            <w:tcW w:w="3118" w:type="dxa"/>
          </w:tcPr>
          <w:p w14:paraId="18BC2BB4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AI_API_KEY</w:t>
            </w:r>
          </w:p>
        </w:tc>
        <w:tc>
          <w:tcPr>
            <w:tcW w:w="3118" w:type="dxa"/>
          </w:tcPr>
          <w:p w14:paraId="5151CA9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Ключ API (для Ollama — произвольный)</w:t>
            </w:r>
          </w:p>
        </w:tc>
        <w:tc>
          <w:tcPr>
            <w:tcW w:w="3118" w:type="dxa"/>
          </w:tcPr>
          <w:p w14:paraId="22CE3763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ollama</w:t>
            </w:r>
          </w:p>
        </w:tc>
      </w:tr>
      <w:tr w14:paraId="3F915BB5">
        <w:trPr>
          <w:jc w:val="center"/>
        </w:trPr>
        <w:tc>
          <w:tcPr>
            <w:tcW w:w="3118" w:type="dxa"/>
          </w:tcPr>
          <w:p w14:paraId="7579010A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QDRANT_HOST</w:t>
            </w:r>
          </w:p>
        </w:tc>
        <w:tc>
          <w:tcPr>
            <w:tcW w:w="3118" w:type="dxa"/>
          </w:tcPr>
          <w:p w14:paraId="1B5EC292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Хост Qdrant</w:t>
            </w:r>
          </w:p>
        </w:tc>
        <w:tc>
          <w:tcPr>
            <w:tcW w:w="3118" w:type="dxa"/>
          </w:tcPr>
          <w:p w14:paraId="069A838C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http://localhost</w:t>
            </w:r>
          </w:p>
        </w:tc>
      </w:tr>
      <w:tr w14:paraId="72985406">
        <w:trPr>
          <w:jc w:val="center"/>
        </w:trPr>
        <w:tc>
          <w:tcPr>
            <w:tcW w:w="3118" w:type="dxa"/>
          </w:tcPr>
          <w:p w14:paraId="79ABE66E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QDRANT_PORT</w:t>
            </w:r>
          </w:p>
        </w:tc>
        <w:tc>
          <w:tcPr>
            <w:tcW w:w="3118" w:type="dxa"/>
          </w:tcPr>
          <w:p w14:paraId="332308CB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Порт Qdrant</w:t>
            </w:r>
          </w:p>
        </w:tc>
        <w:tc>
          <w:tcPr>
            <w:tcW w:w="3118" w:type="dxa"/>
          </w:tcPr>
          <w:p w14:paraId="49AF9FBA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6333</w:t>
            </w:r>
          </w:p>
        </w:tc>
      </w:tr>
      <w:tr w14:paraId="7CCB6169">
        <w:trPr>
          <w:jc w:val="center"/>
        </w:trPr>
        <w:tc>
          <w:tcPr>
            <w:tcW w:w="3118" w:type="dxa"/>
          </w:tcPr>
          <w:p w14:paraId="4C207633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QDRANT_COLLECTION_NAME</w:t>
            </w:r>
          </w:p>
        </w:tc>
        <w:tc>
          <w:tcPr>
            <w:tcW w:w="3118" w:type="dxa"/>
          </w:tcPr>
          <w:p w14:paraId="50ADDC67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Имя коллекции</w:t>
            </w:r>
          </w:p>
        </w:tc>
        <w:tc>
          <w:tcPr>
            <w:tcW w:w="3118" w:type="dxa"/>
          </w:tcPr>
          <w:p w14:paraId="4DF9296F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finbridge_docs</w:t>
            </w:r>
          </w:p>
        </w:tc>
      </w:tr>
      <w:tr w14:paraId="2D88A9FD">
        <w:trPr>
          <w:jc w:val="center"/>
        </w:trPr>
        <w:tc>
          <w:tcPr>
            <w:tcW w:w="3118" w:type="dxa"/>
          </w:tcPr>
          <w:p w14:paraId="3DC6490E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REDIS_URL</w:t>
            </w:r>
          </w:p>
        </w:tc>
        <w:tc>
          <w:tcPr>
            <w:tcW w:w="3118" w:type="dxa"/>
          </w:tcPr>
          <w:p w14:paraId="13A50FFB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URL подключения к Redis</w:t>
            </w:r>
          </w:p>
        </w:tc>
        <w:tc>
          <w:tcPr>
            <w:tcW w:w="3118" w:type="dxa"/>
          </w:tcPr>
          <w:p w14:paraId="750FCFD7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redis://localhost:6379</w:t>
            </w:r>
          </w:p>
        </w:tc>
      </w:tr>
      <w:tr w14:paraId="0C014304">
        <w:trPr>
          <w:jc w:val="center"/>
        </w:trPr>
        <w:tc>
          <w:tcPr>
            <w:tcW w:w="3118" w:type="dxa"/>
          </w:tcPr>
          <w:p w14:paraId="7C0721AA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REDIS_TTL</w:t>
            </w:r>
          </w:p>
        </w:tc>
        <w:tc>
          <w:tcPr>
            <w:tcW w:w="3118" w:type="dxa"/>
          </w:tcPr>
          <w:p w14:paraId="323E14EF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TTL ключей сессии (сек)</w:t>
            </w:r>
          </w:p>
        </w:tc>
        <w:tc>
          <w:tcPr>
            <w:tcW w:w="3118" w:type="dxa"/>
          </w:tcPr>
          <w:p w14:paraId="777B8D71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3600</w:t>
            </w:r>
          </w:p>
        </w:tc>
      </w:tr>
      <w:tr w14:paraId="562082D0">
        <w:trPr>
          <w:jc w:val="center"/>
        </w:trPr>
        <w:tc>
          <w:tcPr>
            <w:tcW w:w="3118" w:type="dxa"/>
          </w:tcPr>
          <w:p w14:paraId="02A45397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RABBITMQ_USER</w:t>
            </w:r>
          </w:p>
        </w:tc>
        <w:tc>
          <w:tcPr>
            <w:tcW w:w="3118" w:type="dxa"/>
          </w:tcPr>
          <w:p w14:paraId="635F979F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Логин RabbitMQ</w:t>
            </w:r>
          </w:p>
        </w:tc>
        <w:tc>
          <w:tcPr>
            <w:tcW w:w="3118" w:type="dxa"/>
          </w:tcPr>
          <w:p w14:paraId="49AC03AD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guest</w:t>
            </w:r>
          </w:p>
        </w:tc>
      </w:tr>
      <w:tr w14:paraId="3DC54969">
        <w:trPr>
          <w:jc w:val="center"/>
        </w:trPr>
        <w:tc>
          <w:tcPr>
            <w:tcW w:w="3118" w:type="dxa"/>
          </w:tcPr>
          <w:p w14:paraId="03785ED5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RABBITMQ_PASS</w:t>
            </w:r>
          </w:p>
        </w:tc>
        <w:tc>
          <w:tcPr>
            <w:tcW w:w="3118" w:type="dxa"/>
          </w:tcPr>
          <w:p w14:paraId="58AFE794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Пароль RabbitMQ</w:t>
            </w:r>
          </w:p>
        </w:tc>
        <w:tc>
          <w:tcPr>
            <w:tcW w:w="3118" w:type="dxa"/>
          </w:tcPr>
          <w:p w14:paraId="09285958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guest</w:t>
            </w:r>
          </w:p>
        </w:tc>
      </w:tr>
      <w:tr w14:paraId="2482CB35">
        <w:trPr>
          <w:jc w:val="center"/>
        </w:trPr>
        <w:tc>
          <w:tcPr>
            <w:tcW w:w="3118" w:type="dxa"/>
          </w:tcPr>
          <w:p w14:paraId="5AA9A993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RABBITMQ_HOST</w:t>
            </w:r>
          </w:p>
        </w:tc>
        <w:tc>
          <w:tcPr>
            <w:tcW w:w="3118" w:type="dxa"/>
          </w:tcPr>
          <w:p w14:paraId="095FF14C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Хост RabbitMQ</w:t>
            </w:r>
          </w:p>
        </w:tc>
        <w:tc>
          <w:tcPr>
            <w:tcW w:w="3118" w:type="dxa"/>
          </w:tcPr>
          <w:p w14:paraId="4B7E8712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localhost</w:t>
            </w:r>
          </w:p>
        </w:tc>
      </w:tr>
      <w:tr w14:paraId="02A1D3E9">
        <w:trPr>
          <w:jc w:val="center"/>
        </w:trPr>
        <w:tc>
          <w:tcPr>
            <w:tcW w:w="3118" w:type="dxa"/>
          </w:tcPr>
          <w:p w14:paraId="0515039F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RABBITMQ_PORT</w:t>
            </w:r>
          </w:p>
        </w:tc>
        <w:tc>
          <w:tcPr>
            <w:tcW w:w="3118" w:type="dxa"/>
          </w:tcPr>
          <w:p w14:paraId="5865FD84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Порт AMQP</w:t>
            </w:r>
          </w:p>
        </w:tc>
        <w:tc>
          <w:tcPr>
            <w:tcW w:w="3118" w:type="dxa"/>
          </w:tcPr>
          <w:p w14:paraId="19F3C8FD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5672</w:t>
            </w:r>
          </w:p>
        </w:tc>
      </w:tr>
      <w:tr w14:paraId="7CD45CDB">
        <w:trPr>
          <w:jc w:val="center"/>
        </w:trPr>
        <w:tc>
          <w:tcPr>
            <w:tcW w:w="3118" w:type="dxa"/>
          </w:tcPr>
          <w:p w14:paraId="6BA9CBF2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EMBEDDINGS_MODEL_NAME</w:t>
            </w:r>
          </w:p>
        </w:tc>
        <w:tc>
          <w:tcPr>
            <w:tcW w:w="3118" w:type="dxa"/>
          </w:tcPr>
          <w:p w14:paraId="2F700CEC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Модель эмбеддингов HuggingFace</w:t>
            </w:r>
          </w:p>
        </w:tc>
        <w:tc>
          <w:tcPr>
            <w:tcW w:w="3118" w:type="dxa"/>
          </w:tcPr>
          <w:p w14:paraId="170DF271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BAAI/bge-small-en</w:t>
            </w:r>
          </w:p>
        </w:tc>
      </w:tr>
      <w:tr w14:paraId="63BA11E0">
        <w:trPr>
          <w:jc w:val="center"/>
        </w:trPr>
        <w:tc>
          <w:tcPr>
            <w:tcW w:w="3118" w:type="dxa"/>
          </w:tcPr>
          <w:p w14:paraId="7E878679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WHISPER_MODEL</w:t>
            </w:r>
          </w:p>
        </w:tc>
        <w:tc>
          <w:tcPr>
            <w:tcW w:w="3118" w:type="dxa"/>
          </w:tcPr>
          <w:p w14:paraId="6EAC4A4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Размер модели Whisper</w:t>
            </w:r>
          </w:p>
        </w:tc>
        <w:tc>
          <w:tcPr>
            <w:tcW w:w="3118" w:type="dxa"/>
          </w:tcPr>
          <w:p w14:paraId="1428E91F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base</w:t>
            </w:r>
          </w:p>
        </w:tc>
      </w:tr>
      <w:tr w14:paraId="04E6A251">
        <w:trPr>
          <w:jc w:val="center"/>
        </w:trPr>
        <w:tc>
          <w:tcPr>
            <w:tcW w:w="3118" w:type="dxa"/>
          </w:tcPr>
          <w:p w14:paraId="239D8A17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API_URL</w:t>
            </w:r>
          </w:p>
        </w:tc>
        <w:tc>
          <w:tcPr>
            <w:tcW w:w="3118" w:type="dxa"/>
          </w:tcPr>
          <w:p w14:paraId="6CFC2B6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Базовый URL FastAPI для Gradio</w:t>
            </w:r>
          </w:p>
        </w:tc>
        <w:tc>
          <w:tcPr>
            <w:tcW w:w="3118" w:type="dxa"/>
          </w:tcPr>
          <w:p w14:paraId="48AF254C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http://localhost:8000</w:t>
            </w:r>
          </w:p>
        </w:tc>
      </w:tr>
      <w:tr w14:paraId="0636BCAB">
        <w:trPr>
          <w:jc w:val="center"/>
        </w:trPr>
        <w:tc>
          <w:tcPr>
            <w:tcW w:w="3118" w:type="dxa"/>
          </w:tcPr>
          <w:p w14:paraId="549FDF50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GRADIO_PORT</w:t>
            </w:r>
          </w:p>
        </w:tc>
        <w:tc>
          <w:tcPr>
            <w:tcW w:w="3118" w:type="dxa"/>
          </w:tcPr>
          <w:p w14:paraId="2DFAC0E1">
            <w:pPr>
              <w:ind w:left="0" w:leftChars="0" w:firstLine="0" w:firstLineChars="0"/>
              <w:jc w:val="center"/>
            </w:pPr>
            <w:r>
              <w:rPr>
                <w:rFonts w:ascii="Times New Roman" w:hAnsi="Times New Roman"/>
                <w:sz w:val="20"/>
              </w:rPr>
              <w:t>Порт Gradio</w:t>
            </w:r>
          </w:p>
        </w:tc>
        <w:tc>
          <w:tcPr>
            <w:tcW w:w="3118" w:type="dxa"/>
          </w:tcPr>
          <w:p w14:paraId="5F942E80">
            <w:pPr>
              <w:ind w:left="0" w:leftChars="0" w:firstLine="0" w:firstLineChars="0"/>
              <w:jc w:val="center"/>
            </w:pPr>
            <w:r>
              <w:rPr>
                <w:rFonts w:ascii="Courier New" w:hAnsi="Courier New"/>
                <w:sz w:val="20"/>
              </w:rPr>
              <w:t>7860</w:t>
            </w:r>
          </w:p>
        </w:tc>
      </w:tr>
    </w:tbl>
    <w:p w14:paraId="3D3BDD66">
      <w:pPr>
        <w:spacing w:before="0" w:after="0"/>
        <w:jc w:val="center"/>
      </w:pPr>
      <w:r>
        <w:br w:type="page"/>
      </w:r>
    </w:p>
    <w:p w14:paraId="6CF6A669">
      <w:pPr>
        <w:pStyle w:val="2"/>
        <w:spacing w:before="360" w:after="240"/>
        <w:ind w:firstLine="0"/>
        <w:jc w:val="both"/>
        <w:rPr>
          <w:rFonts w:hint="default"/>
          <w:sz w:val="34"/>
          <w:szCs w:val="34"/>
          <w:lang w:val="ru-RU"/>
        </w:rPr>
      </w:pPr>
      <w:bookmarkStart w:id="106" w:name="_Toc1894853396"/>
      <w:bookmarkStart w:id="107" w:name="_Toc1179962993"/>
      <w:r>
        <w:rPr>
          <w:rFonts w:ascii="Times New Roman" w:hAnsi="Times New Roman"/>
          <w:b/>
          <w:color w:val="000000"/>
          <w:sz w:val="34"/>
          <w:szCs w:val="34"/>
        </w:rPr>
        <w:t>З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аключение</w:t>
      </w:r>
      <w:bookmarkEnd w:id="106"/>
      <w:bookmarkEnd w:id="107"/>
    </w:p>
    <w:p w14:paraId="6BA9F8E6">
      <w:pPr>
        <w:spacing w:before="0" w:after="120" w:line="360" w:lineRule="exact"/>
        <w:ind w:firstLine="709"/>
      </w:pPr>
      <w:r>
        <w:rPr>
          <w:rFonts w:ascii="Times New Roman" w:hAnsi="Times New Roman"/>
          <w:b w:val="0"/>
          <w:i w:val="0"/>
          <w:sz w:val="24"/>
        </w:rPr>
        <w:t>В ходе выполнения выпускной квалификационной работы была спроектирована и реализована интеллектуальная система поддержки онбординга сотрудников на основе RAG-архитектуры с мультимодальным вводом. По каждой из поставленных задач достигнуты следующие результаты.</w:t>
      </w:r>
    </w:p>
    <w:p w14:paraId="73DEB86E">
      <w:pPr>
        <w:spacing w:before="80" w:after="80" w:line="360" w:lineRule="exact"/>
        <w:ind w:firstLine="709"/>
      </w:pPr>
      <w:r>
        <w:rPr>
          <w:rFonts w:ascii="Times New Roman" w:hAnsi="Times New Roman"/>
          <w:b/>
          <w:sz w:val="24"/>
        </w:rPr>
        <w:t xml:space="preserve">Задача 1. Разработка RAG-пайплайна. </w:t>
      </w:r>
      <w:r>
        <w:rPr>
          <w:rFonts w:ascii="Times New Roman" w:hAnsi="Times New Roman"/>
          <w:sz w:val="24"/>
        </w:rPr>
        <w:t>Реализован полный пайплайн загрузки, сегментации и индексации документов в векторную базу данных Qdrant. Проведён сравнительный анализ четырёх стратегий чанкирования; выбрано рекурсивное разбиение с параметрами chunk_size=512, chunk_overlap=64. Семантический поиск реализован на основе BAAI/bge-small-en и косинусной метрики Qdrant с возвратом 10 ближайших фрагментов.</w:t>
      </w:r>
    </w:p>
    <w:p w14:paraId="54E2C51F">
      <w:pPr>
        <w:spacing w:before="80" w:after="80" w:line="360" w:lineRule="exact"/>
        <w:ind w:firstLine="709"/>
      </w:pPr>
      <w:r>
        <w:rPr>
          <w:rFonts w:ascii="Times New Roman" w:hAnsi="Times New Roman"/>
          <w:b/>
          <w:sz w:val="24"/>
        </w:rPr>
        <w:t xml:space="preserve">Задача 2. Разработка интеллектуального агента. </w:t>
      </w:r>
      <w:r>
        <w:rPr>
          <w:rFonts w:ascii="Times New Roman" w:hAnsi="Times New Roman"/>
          <w:sz w:val="24"/>
        </w:rPr>
        <w:t>Реализован агент на основе StateGraph из LangGraph с тремя узлами: классификатором намерений, RAG-узлом и узлом светской беседы. Агент поддерживает персистентный контекст через хранение 6 последних сообщений и прогрессивного резюме в Redis. Стриминг токенов реализован через astream_events с фильтрацией по имени узла.</w:t>
      </w:r>
    </w:p>
    <w:p w14:paraId="40F5BDB8">
      <w:pPr>
        <w:spacing w:before="80" w:after="80" w:line="360" w:lineRule="exact"/>
        <w:ind w:firstLine="709"/>
      </w:pPr>
      <w:r>
        <w:rPr>
          <w:rFonts w:ascii="Times New Roman" w:hAnsi="Times New Roman"/>
          <w:b/>
          <w:sz w:val="24"/>
        </w:rPr>
        <w:t xml:space="preserve">Задача 3. Асинхронная обработка задач. </w:t>
      </w:r>
      <w:r>
        <w:rPr>
          <w:rFonts w:ascii="Times New Roman" w:hAnsi="Times New Roman"/>
          <w:sz w:val="24"/>
        </w:rPr>
        <w:t>Внедрён брокер RabbitMQ с DIRECT exchange и двумя очередями — для текстовых и голосовых задач. HTTP API возвращает task_id немедленно; вычисления выполняются фоновым потребителем с prefetch_count=1. Модели задач описаны через Pydantic.</w:t>
      </w:r>
    </w:p>
    <w:p w14:paraId="7E22CA12">
      <w:pPr>
        <w:spacing w:before="80" w:after="80" w:line="360" w:lineRule="exact"/>
        <w:ind w:firstLine="709"/>
      </w:pPr>
      <w:r>
        <w:rPr>
          <w:rFonts w:ascii="Times New Roman" w:hAnsi="Times New Roman"/>
          <w:b/>
          <w:sz w:val="24"/>
        </w:rPr>
        <w:t xml:space="preserve">Задача 4. Потоковая доставка ответов. </w:t>
      </w:r>
      <w:r>
        <w:rPr>
          <w:rFonts w:ascii="Times New Roman" w:hAnsi="Times New Roman"/>
          <w:sz w:val="24"/>
        </w:rPr>
        <w:t>Реализован механизм передачи токенов по цепочке воркер → Redis Pub/Sub → SSE → браузер. Изолированный Redis-канал на задачу обеспечивает корректную маршрутизацию при любом числе параллельных пользователей. Отключение буферизации nginx гарантирует немедленную доставку каждого токена.</w:t>
      </w:r>
    </w:p>
    <w:p w14:paraId="19AC40DD">
      <w:pPr>
        <w:spacing w:before="80" w:after="80" w:line="360" w:lineRule="exact"/>
        <w:ind w:firstLine="709"/>
      </w:pPr>
      <w:r>
        <w:rPr>
          <w:rFonts w:ascii="Times New Roman" w:hAnsi="Times New Roman"/>
          <w:b/>
          <w:sz w:val="24"/>
        </w:rPr>
        <w:t xml:space="preserve">Задача 5. Мультимодальный ввод. </w:t>
      </w:r>
      <w:r>
        <w:rPr>
          <w:rFonts w:ascii="Times New Roman" w:hAnsi="Times New Roman"/>
          <w:sz w:val="24"/>
        </w:rPr>
        <w:t>Интегрирован модуль ASR на базе faster-whisper с квантизацией int8. Синхронный вызов транскрибации выполняется в потоке через asyncio.to_thread, освобождая event loop. Поддерживается автоопределение языка; транскрипция доставляется как первое SSE-событие до начала генерации ответа.</w:t>
      </w:r>
    </w:p>
    <w:p w14:paraId="4E07B24C">
      <w:pPr>
        <w:spacing w:before="80" w:after="80" w:line="360" w:lineRule="exact"/>
        <w:ind w:firstLine="709"/>
      </w:pPr>
      <w:r>
        <w:rPr>
          <w:rFonts w:ascii="Times New Roman" w:hAnsi="Times New Roman"/>
          <w:b/>
          <w:sz w:val="24"/>
        </w:rPr>
        <w:t xml:space="preserve">Задача 6. Пользовательский интерфейс и управление базой знаний. </w:t>
      </w:r>
      <w:r>
        <w:rPr>
          <w:rFonts w:ascii="Times New Roman" w:hAnsi="Times New Roman"/>
          <w:sz w:val="24"/>
        </w:rPr>
        <w:t>Разработан двухвкладочный веб-интерфейс на Gradio: вкладка чата с потоковым отображением ответов и поддержкой голосового ввода, административная вкладка с таблицей документов и операциями индексации/удаления. REST API реализован на FastAPI с Pydantic-моделями.</w:t>
      </w:r>
    </w:p>
    <w:p w14:paraId="7C9556EE">
      <w:pPr>
        <w:spacing w:before="0" w:after="120" w:line="360" w:lineRule="exact"/>
        <w:ind w:firstLine="709"/>
      </w:pPr>
      <w:r>
        <w:rPr>
          <w:rFonts w:ascii="Times New Roman" w:hAnsi="Times New Roman"/>
          <w:b w:val="0"/>
          <w:i w:val="0"/>
          <w:sz w:val="24"/>
        </w:rPr>
        <w:t>Система в полной мере соответствует всем сформулированным функциональным и нефункциональным требованиям. Все инфраструктурные компоненты развёртываются единой командой docker compose up -d; приложение запускается без зависимостей от внешних облачных сервисов.</w:t>
      </w:r>
    </w:p>
    <w:p w14:paraId="57B23412">
      <w:pPr>
        <w:spacing w:before="0" w:after="120" w:line="360" w:lineRule="exact"/>
        <w:ind w:firstLine="709"/>
      </w:pPr>
      <w:r>
        <w:rPr>
          <w:rFonts w:ascii="Times New Roman" w:hAnsi="Times New Roman"/>
          <w:b w:val="0"/>
          <w:i w:val="0"/>
          <w:sz w:val="24"/>
        </w:rPr>
        <w:t>Практическая ценность работы состоит в том, что реализованная система пригодна к адаптации для реальной корпоративной среды: замена документов на реальные сводится к загрузке .md-файлов через административный интерфейс без изменения кода. Архитектура RabbitMQ + Redis + LangGraph + Qdrant обеспечивает горизонтальную масштабируемость: запуск дополнительных воркеров-потребителей увеличивает пропускную способность без изменений в остальных компонентах. Языковая модель может быть заменена на более мощную через одну переменную окружения MODEL.</w:t>
      </w:r>
    </w:p>
    <w:p w14:paraId="38F5BDF6">
      <w:pPr>
        <w:spacing w:before="0" w:after="120" w:line="360" w:lineRule="exact"/>
        <w:ind w:firstLine="709"/>
      </w:pPr>
      <w:r>
        <w:rPr>
          <w:rFonts w:ascii="Times New Roman" w:hAnsi="Times New Roman"/>
          <w:b w:val="0"/>
          <w:i w:val="0"/>
          <w:sz w:val="24"/>
        </w:rPr>
        <w:t>Направлениями дальнейшего развития системы могут стать: интеграция с корпоративным мессенджером (Telegram Bot API или Slack API); реализация гибридного поиска (комбинация векторного и полнотекстового BM25 для повышения точности); сравнительное тестирование различных языковых моделей на реальных пользовательских запросах.</w:t>
      </w:r>
    </w:p>
    <w:p w14:paraId="38867088">
      <w:pPr>
        <w:spacing w:before="0" w:after="0"/>
      </w:pPr>
      <w:r>
        <w:br w:type="page"/>
      </w:r>
    </w:p>
    <w:p w14:paraId="17A01F59">
      <w:pPr>
        <w:pStyle w:val="2"/>
        <w:spacing w:before="360" w:after="240"/>
        <w:ind w:firstLine="0"/>
        <w:jc w:val="left"/>
      </w:pPr>
      <w:bookmarkStart w:id="108" w:name="_Toc1766025209"/>
      <w:bookmarkStart w:id="109" w:name="_Toc1774026953"/>
      <w:r>
        <w:rPr>
          <w:rFonts w:ascii="Times New Roman" w:hAnsi="Times New Roman"/>
          <w:b/>
          <w:color w:val="000000"/>
          <w:sz w:val="34"/>
          <w:szCs w:val="34"/>
        </w:rPr>
        <w:t>С</w:t>
      </w:r>
      <w:r>
        <w:rPr>
          <w:rFonts w:ascii="Times New Roman" w:hAnsi="Times New Roman"/>
          <w:b/>
          <w:color w:val="000000"/>
          <w:sz w:val="34"/>
          <w:szCs w:val="34"/>
          <w:lang w:val="ru-RU"/>
        </w:rPr>
        <w:t>писок</w:t>
      </w:r>
      <w:r>
        <w:rPr>
          <w:rFonts w:hint="default" w:ascii="Times New Roman" w:hAnsi="Times New Roman"/>
          <w:b/>
          <w:color w:val="000000"/>
          <w:sz w:val="34"/>
          <w:szCs w:val="34"/>
          <w:lang w:val="ru-RU"/>
        </w:rPr>
        <w:t xml:space="preserve"> литературы</w:t>
      </w:r>
      <w:bookmarkEnd w:id="108"/>
      <w:bookmarkEnd w:id="109"/>
    </w:p>
    <w:p w14:paraId="1461D958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Lewis P., Perez E., Piktus A. et al. Retrieval-Augmented Generation for Knowledge-Intensive NLP Tasks // Advances in Neural Information Processing Systems. — 2020. — Vol. 33. — P. 9459–9474.</w:t>
      </w:r>
    </w:p>
    <w:p w14:paraId="42112064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Brown T., Mann B., Ryder N. et al. Language Models are Few-Shot Learners // Advances in Neural Information Processing Systems. — 2020. — Vol. 33. — P. 1877–1901.</w:t>
      </w:r>
    </w:p>
    <w:p w14:paraId="672B1145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Reimers N., Gurevych I. Sentence-BERT: Sentence Embeddings using Siamese BERT-Networks // Proceedings of the 2019 Conference on Empirical Methods in Natural Language Processing. — 2019. — P. 3982–3992.</w:t>
      </w:r>
    </w:p>
    <w:p w14:paraId="58C837E6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Radford A., Kim J. W., Xu T. et al. Robust Speech Recognition via Large-Scale Weak Supervision // International Conference on Machine Learning. — 2023.</w:t>
      </w:r>
    </w:p>
    <w:p w14:paraId="078FAC0E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Guu K., Lee K., Tung Z. et al. REALM: Retrieval-Augmented Language Model Pre-Training // International Conference on Machine Learning. — 2020. — P. 3929–3938.</w:t>
      </w:r>
    </w:p>
    <w:p w14:paraId="1BC71BFE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Xiao S., Liu Z., Zhang P. et al. C-Pack: Packaged Resources To Advance General Chinese Embedding [Электронный ресурс]. — Режим доступа: https://arxiv.org/abs/2309.07597 (дата обращения: 05.05.2026).</w:t>
      </w:r>
    </w:p>
    <w:p w14:paraId="497FF5FF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Karpukhin V., Oguz B., Min S. et al. Dense Passage Retrieval for Open-Domain Question Answering // Proceedings of the 2020 Conference on Empirical Methods in Natural Language Processing. — 2020. — P. 6769–6781.</w:t>
      </w:r>
    </w:p>
    <w:p w14:paraId="432165C8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Izacard G., Grave E. Leveraging Passage Retrieval with Generative Models for Open Domain Question Answering // Proceedings of the 16th Conference of the European Chapter of the Association for Computational Linguistics. — 2021. — P. 874–880.</w:t>
      </w:r>
    </w:p>
    <w:p w14:paraId="38222377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Mao Y., He P., Liu X. et al. Generation-Augmented Retrieval for Open-Domain Question Answering // Proceedings of the 59th Annual Meeting of the Association for Computational Linguistics. — 2021. — P. 4089–4100.</w:t>
      </w:r>
    </w:p>
    <w:p w14:paraId="44C7005B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Khattab O., Zaharia M. ColBERT: Efficient and Effective Passage Search via Contextualized Late Interaction over BERT // Proceedings of the 43rd International ACM SIGIR Conference on Research and Development in Information Retrieval. — 2020. — P. 39–48.</w:t>
      </w:r>
    </w:p>
    <w:p w14:paraId="0BFE0F86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Johnson J., Douze M., Jégou H. Billion-scale similarity search with GPUs // IEEE Transactions on Big Data. — 2021. — Vol. 7. — No. 3. — P. 535–547.</w:t>
      </w:r>
    </w:p>
    <w:p w14:paraId="1E9AA2CD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Vaswani A., Shazeer N., Parmar N. et al. Attention is All You Need // Advances in Neural Information Processing Systems. — 2017. — Vol. 30. — P. 5998–6008.</w:t>
      </w:r>
    </w:p>
    <w:p w14:paraId="6C4E747C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Devlin J., Chang M.-W., Lee K., Toutanova K. BERT: Pre-training of Deep Bidirectional Transformers for Language Understanding // Proceedings of NAACL-HLT. — 2019. — P. 4171–4186.</w:t>
      </w:r>
    </w:p>
    <w:p w14:paraId="4D062591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Malkov Y. A., Yashunin D. A. Efficient and robust approximate nearest neighbor search using Hierarchical Navigable Small World graphs // IEEE Transactions on Pattern Analysis and Machine Intelligence. — 2020. — Vol. 42. — No. 4. — P. 824–836.</w:t>
      </w:r>
    </w:p>
    <w:p w14:paraId="6A1238E3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Vingelmann P., Fitzek F. H. P. CUDA, Release: 10.2.89 [Электронный ресурс]. — Режим доступа: https://developer.nvidia.com/cuda-toolkit (дата обращения: 05.05.2026).</w:t>
      </w:r>
    </w:p>
    <w:p w14:paraId="3BFA8BD9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Chase H. LangChain: Building applications with LLMs through composability [Электронный ресурс]. — Режим доступа: https://github.com/langchain-ai/langchain (дата обращения: 05.05.2026).</w:t>
      </w:r>
    </w:p>
    <w:p w14:paraId="32A4147A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Vingelmann S. Faster Whisper: CTranslate2 implementation of OpenAI's Whisper model [Электронный ресурс]. — Режим доступа: https://github.com/SYSTRAN/faster-whisper (дата обращения: 05.05.2026).</w:t>
      </w:r>
    </w:p>
    <w:p w14:paraId="35869288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Kleppmann M. Designing Data-Intensive Applications: The Big Ideas Behind Reliable, Scalable, and Maintainable Systems. — O'Reilly Media, 2017. — 616 p.</w:t>
      </w:r>
    </w:p>
    <w:p w14:paraId="2CB1EB42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Richardson C., Smith F. Microservices Patterns: With Examples in Java. — Manning Publications, 2018. — 520 p.</w:t>
      </w:r>
    </w:p>
    <w:p w14:paraId="224B5B9F">
      <w:pPr>
        <w:numPr>
          <w:ilvl w:val="0"/>
          <w:numId w:val="13"/>
        </w:numPr>
        <w:spacing w:before="0" w:after="80" w:line="360" w:lineRule="exact"/>
        <w:ind w:left="0" w:leftChars="0" w:firstLine="0" w:firstLineChars="0"/>
        <w:jc w:val="both"/>
        <w:rPr>
          <w:rFonts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Hohpe G., Woolf B. Enterprise Integration Patterns: Designing, Building, and Deploying Messaging Solutions. — Addison-Wesley Professional, 2003. — 736 p.</w:t>
      </w:r>
    </w:p>
    <w:p w14:paraId="5B47CA34">
      <w:pPr>
        <w:spacing w:before="0" w:after="80" w:line="360" w:lineRule="exact"/>
        <w:ind w:left="992" w:hanging="283"/>
        <w:jc w:val="both"/>
        <w:rPr>
          <w:rFonts w:hint="default" w:ascii="Times New Roman" w:hAnsi="Times New Roman"/>
          <w:sz w:val="24"/>
          <w:lang w:val="ru-RU"/>
        </w:rPr>
      </w:pPr>
    </w:p>
    <w:p w14:paraId="57841FF9">
      <w:pPr>
        <w:spacing w:before="0" w:after="80" w:line="360" w:lineRule="exact"/>
        <w:ind w:left="992" w:hanging="283"/>
        <w:rPr>
          <w:rFonts w:hint="default" w:ascii="Times New Roman" w:hAnsi="Times New Roman"/>
          <w:sz w:val="24"/>
          <w:lang w:val="ru-RU"/>
        </w:rPr>
      </w:pPr>
    </w:p>
    <w:p w14:paraId="754A4340">
      <w:pPr>
        <w:spacing w:before="0" w:after="80" w:line="360" w:lineRule="exact"/>
        <w:ind w:left="992" w:hanging="283"/>
        <w:rPr>
          <w:rFonts w:hint="default" w:ascii="Times New Roman" w:hAnsi="Times New Roman"/>
          <w:sz w:val="24"/>
          <w:lang w:val="ru-RU"/>
        </w:rPr>
      </w:pPr>
    </w:p>
    <w:p w14:paraId="74CDAF8A">
      <w:pPr>
        <w:spacing w:before="0" w:after="80" w:line="360" w:lineRule="exact"/>
        <w:ind w:left="992" w:hanging="283"/>
        <w:rPr>
          <w:rFonts w:hint="default" w:ascii="Times New Roman" w:hAnsi="Times New Roman"/>
          <w:sz w:val="24"/>
          <w:lang w:val="ru-RU"/>
        </w:rPr>
      </w:pPr>
    </w:p>
    <w:p w14:paraId="1DA0A874">
      <w:pPr>
        <w:spacing w:before="0" w:after="80" w:line="360" w:lineRule="exact"/>
        <w:ind w:left="992" w:hanging="283"/>
        <w:rPr>
          <w:rFonts w:hint="default" w:ascii="Times New Roman" w:hAnsi="Times New Roman"/>
          <w:sz w:val="24"/>
          <w:lang w:val="ru-RU"/>
        </w:rPr>
      </w:pPr>
    </w:p>
    <w:p w14:paraId="60A8D1E6">
      <w:pPr>
        <w:spacing w:before="0" w:after="80" w:line="360" w:lineRule="exact"/>
        <w:ind w:left="992" w:hanging="283"/>
        <w:rPr>
          <w:rFonts w:hint="default" w:ascii="Times New Roman" w:hAnsi="Times New Roman"/>
          <w:sz w:val="24"/>
          <w:lang w:val="ru-RU"/>
        </w:rPr>
      </w:pPr>
    </w:p>
    <w:p w14:paraId="502F0DE6">
      <w:pPr>
        <w:spacing w:before="0" w:after="80" w:line="360" w:lineRule="exact"/>
        <w:ind w:left="992" w:hanging="283"/>
        <w:rPr>
          <w:rFonts w:hint="default" w:ascii="Times New Roman" w:hAnsi="Times New Roman"/>
          <w:sz w:val="24"/>
          <w:lang w:val="ru-RU"/>
        </w:rPr>
      </w:pPr>
    </w:p>
    <w:p w14:paraId="0E2B35E7">
      <w:pPr>
        <w:spacing w:before="0" w:after="80" w:line="360" w:lineRule="exact"/>
        <w:ind w:left="992" w:hanging="283"/>
        <w:rPr>
          <w:rFonts w:ascii="Times New Roman" w:hAnsi="Times New Roman"/>
          <w:sz w:val="24"/>
        </w:rPr>
      </w:pPr>
    </w:p>
    <w:sectPr>
      <w:footerReference r:id="rId5" w:type="default"/>
      <w:pgSz w:w="11906" w:h="16838"/>
      <w:pgMar w:top="1134" w:right="850" w:bottom="1134" w:left="1701" w:header="720" w:footer="720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BC5E5">
    <w:pPr>
      <w:pStyle w:val="18"/>
      <w:rPr>
        <w:rFonts w:hint="default"/>
        <w:lang w:val="en-US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47F74E">
                          <w:pPr>
                            <w:pStyle w:val="18"/>
                            <w:ind w:left="0" w:leftChars="0" w:firstLine="0" w:firstLineChars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47F74E">
                    <w:pPr>
                      <w:pStyle w:val="18"/>
                      <w:ind w:left="0" w:leftChars="0" w:firstLine="0" w:firstLineChars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B4FA1"/>
    <w:multiLevelType w:val="singleLevel"/>
    <w:tmpl w:val="9F5B4FA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9EE7A0E"/>
    <w:multiLevelType w:val="singleLevel"/>
    <w:tmpl w:val="C9EE7A0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FBC5151"/>
    <w:multiLevelType w:val="singleLevel"/>
    <w:tmpl w:val="DFBC515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F69F13D"/>
    <w:multiLevelType w:val="singleLevel"/>
    <w:tmpl w:val="EF69F13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5EAE457"/>
    <w:multiLevelType w:val="singleLevel"/>
    <w:tmpl w:val="F5EAE45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BFFF23B"/>
    <w:multiLevelType w:val="singleLevel"/>
    <w:tmpl w:val="FBFFF23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FFFD058"/>
    <w:multiLevelType w:val="singleLevel"/>
    <w:tmpl w:val="FFFFD058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11"/>
  </w:num>
  <w:num w:numId="5">
    <w:abstractNumId w:val="8"/>
  </w:num>
  <w:num w:numId="6">
    <w:abstractNumId w:val="7"/>
  </w:num>
  <w:num w:numId="7">
    <w:abstractNumId w:val="2"/>
  </w:num>
  <w:num w:numId="8">
    <w:abstractNumId w:val="5"/>
  </w:num>
  <w:num w:numId="9">
    <w:abstractNumId w:val="0"/>
  </w:num>
  <w:num w:numId="10">
    <w:abstractNumId w:val="3"/>
  </w:num>
  <w:num w:numId="11">
    <w:abstractNumId w:val="4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FF4CBD"/>
    <w:rsid w:val="1A9F58D1"/>
    <w:rsid w:val="1DB65B8F"/>
    <w:rsid w:val="1DFA988C"/>
    <w:rsid w:val="1FBFD6FF"/>
    <w:rsid w:val="1FBFDC54"/>
    <w:rsid w:val="1FFF38C1"/>
    <w:rsid w:val="2BA70ACD"/>
    <w:rsid w:val="2BE749E4"/>
    <w:rsid w:val="2BFE65CF"/>
    <w:rsid w:val="2F5F831E"/>
    <w:rsid w:val="3679DCC1"/>
    <w:rsid w:val="36BE5F99"/>
    <w:rsid w:val="37F76C7F"/>
    <w:rsid w:val="37FD76B7"/>
    <w:rsid w:val="37FF6058"/>
    <w:rsid w:val="39D63FEA"/>
    <w:rsid w:val="3BDD9CD4"/>
    <w:rsid w:val="3BEBE918"/>
    <w:rsid w:val="3DF59565"/>
    <w:rsid w:val="3DFF2445"/>
    <w:rsid w:val="3E9ACCA7"/>
    <w:rsid w:val="3EC1611E"/>
    <w:rsid w:val="3EDADEBC"/>
    <w:rsid w:val="3EFECE26"/>
    <w:rsid w:val="3FD86C1A"/>
    <w:rsid w:val="3FF731A0"/>
    <w:rsid w:val="3FFF38CD"/>
    <w:rsid w:val="43BB5870"/>
    <w:rsid w:val="477D88C9"/>
    <w:rsid w:val="47DFB274"/>
    <w:rsid w:val="487C76B4"/>
    <w:rsid w:val="5A7BC47E"/>
    <w:rsid w:val="5CEFC38F"/>
    <w:rsid w:val="5D3FE3FA"/>
    <w:rsid w:val="5EED2619"/>
    <w:rsid w:val="5F771A5B"/>
    <w:rsid w:val="5FDAAD75"/>
    <w:rsid w:val="5FF8D183"/>
    <w:rsid w:val="63DFC477"/>
    <w:rsid w:val="63FB0A97"/>
    <w:rsid w:val="697FD93C"/>
    <w:rsid w:val="69FE4299"/>
    <w:rsid w:val="6AFFF8A6"/>
    <w:rsid w:val="6CEDA646"/>
    <w:rsid w:val="6DAE8455"/>
    <w:rsid w:val="6EE7C316"/>
    <w:rsid w:val="6EF9DC55"/>
    <w:rsid w:val="6F732AFD"/>
    <w:rsid w:val="6F74BF5B"/>
    <w:rsid w:val="6F83E583"/>
    <w:rsid w:val="6FA9850C"/>
    <w:rsid w:val="6FB759B4"/>
    <w:rsid w:val="6FF5C014"/>
    <w:rsid w:val="72DFE158"/>
    <w:rsid w:val="73DF2509"/>
    <w:rsid w:val="754F3FF3"/>
    <w:rsid w:val="757D2320"/>
    <w:rsid w:val="75B879B1"/>
    <w:rsid w:val="75FB0667"/>
    <w:rsid w:val="76A4466B"/>
    <w:rsid w:val="777D1032"/>
    <w:rsid w:val="77DB975D"/>
    <w:rsid w:val="77E76531"/>
    <w:rsid w:val="78B7E1DD"/>
    <w:rsid w:val="79E710E1"/>
    <w:rsid w:val="79EED737"/>
    <w:rsid w:val="79F9FB76"/>
    <w:rsid w:val="7A37FC12"/>
    <w:rsid w:val="7A9B2478"/>
    <w:rsid w:val="7ADF5858"/>
    <w:rsid w:val="7B3DB982"/>
    <w:rsid w:val="7BD5D729"/>
    <w:rsid w:val="7BFD5FF5"/>
    <w:rsid w:val="7D1CC49D"/>
    <w:rsid w:val="7D2F80F5"/>
    <w:rsid w:val="7DEF3BED"/>
    <w:rsid w:val="7E33391E"/>
    <w:rsid w:val="7E3F42A5"/>
    <w:rsid w:val="7E4F2794"/>
    <w:rsid w:val="7E5EBFBD"/>
    <w:rsid w:val="7EBF9037"/>
    <w:rsid w:val="7EE7D31E"/>
    <w:rsid w:val="7EF7CD7B"/>
    <w:rsid w:val="7EF80F87"/>
    <w:rsid w:val="7F1EE617"/>
    <w:rsid w:val="7F5FF4BC"/>
    <w:rsid w:val="7F7F1D0A"/>
    <w:rsid w:val="7F7FA4B5"/>
    <w:rsid w:val="7FBCF9F1"/>
    <w:rsid w:val="7FED3659"/>
    <w:rsid w:val="7FF6361C"/>
    <w:rsid w:val="8FCF4225"/>
    <w:rsid w:val="97B61777"/>
    <w:rsid w:val="9BF5085B"/>
    <w:rsid w:val="9EBD2EE8"/>
    <w:rsid w:val="9F5FCFEC"/>
    <w:rsid w:val="9F9DF2E1"/>
    <w:rsid w:val="B17E86F6"/>
    <w:rsid w:val="B55EAA22"/>
    <w:rsid w:val="B61F1AFC"/>
    <w:rsid w:val="B8BE9FAB"/>
    <w:rsid w:val="B9736C91"/>
    <w:rsid w:val="B9F6E9DD"/>
    <w:rsid w:val="BBF7CBEB"/>
    <w:rsid w:val="BDEFDB06"/>
    <w:rsid w:val="BEB6CE04"/>
    <w:rsid w:val="BF57EF31"/>
    <w:rsid w:val="BF7D82C6"/>
    <w:rsid w:val="BF92382B"/>
    <w:rsid w:val="C3BCBB03"/>
    <w:rsid w:val="CBDFBB1A"/>
    <w:rsid w:val="D17B4438"/>
    <w:rsid w:val="D3CCAA07"/>
    <w:rsid w:val="D3FFFCD8"/>
    <w:rsid w:val="D5FF6109"/>
    <w:rsid w:val="D7BEB816"/>
    <w:rsid w:val="DADF975B"/>
    <w:rsid w:val="DB6FF947"/>
    <w:rsid w:val="DD6B312A"/>
    <w:rsid w:val="DDEFA46C"/>
    <w:rsid w:val="DDF74604"/>
    <w:rsid w:val="DED5C790"/>
    <w:rsid w:val="DEDB15FE"/>
    <w:rsid w:val="DF3FAE0D"/>
    <w:rsid w:val="DF771E4E"/>
    <w:rsid w:val="DFE7EE96"/>
    <w:rsid w:val="DFEF23F8"/>
    <w:rsid w:val="E2FD70B9"/>
    <w:rsid w:val="E76589DF"/>
    <w:rsid w:val="E7989F55"/>
    <w:rsid w:val="E8F7B7A1"/>
    <w:rsid w:val="E9DFB549"/>
    <w:rsid w:val="EB2FFBAC"/>
    <w:rsid w:val="EBED99F2"/>
    <w:rsid w:val="ECF6121A"/>
    <w:rsid w:val="EFEF47B5"/>
    <w:rsid w:val="EFFFEC15"/>
    <w:rsid w:val="F1F6B1CB"/>
    <w:rsid w:val="F2682263"/>
    <w:rsid w:val="F2DF8869"/>
    <w:rsid w:val="F6DEDFD4"/>
    <w:rsid w:val="F72B9423"/>
    <w:rsid w:val="F7BFFDF1"/>
    <w:rsid w:val="F7F73787"/>
    <w:rsid w:val="F87A5010"/>
    <w:rsid w:val="F8BF05D0"/>
    <w:rsid w:val="F9FE3EEF"/>
    <w:rsid w:val="FAFFE8C8"/>
    <w:rsid w:val="FB5F860C"/>
    <w:rsid w:val="FB9EEFB7"/>
    <w:rsid w:val="FBAF0064"/>
    <w:rsid w:val="FD3577C7"/>
    <w:rsid w:val="FD3786AD"/>
    <w:rsid w:val="FD7ADB5D"/>
    <w:rsid w:val="FE73DACD"/>
    <w:rsid w:val="FE7B7B15"/>
    <w:rsid w:val="FEF784B4"/>
    <w:rsid w:val="FEFB210F"/>
    <w:rsid w:val="FEFFCA9B"/>
    <w:rsid w:val="FF3FEB73"/>
    <w:rsid w:val="FF3FEE38"/>
    <w:rsid w:val="FF4ED80A"/>
    <w:rsid w:val="FF5957DF"/>
    <w:rsid w:val="FF5F133B"/>
    <w:rsid w:val="FF7FC8DC"/>
    <w:rsid w:val="FF9F6D73"/>
    <w:rsid w:val="FFAD069A"/>
    <w:rsid w:val="FFD70AEE"/>
    <w:rsid w:val="FFDFC832"/>
    <w:rsid w:val="FFE78DC9"/>
    <w:rsid w:val="FFEF9A1D"/>
    <w:rsid w:val="FFF77418"/>
    <w:rsid w:val="FFFF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exact"/>
      <w:ind w:firstLine="709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5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6">
    <w:name w:val="WPSOffice手动目录 3"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Богдан Атрошенк�</cp:lastModifiedBy>
  <dcterms:modified xsi:type="dcterms:W3CDTF">2026-05-04T12:03:02Z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5F23D3C57E7A294A64DFF66997978DBE_42</vt:lpwstr>
  </property>
</Properties>
</file>