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9CA" w:rsidRDefault="008529CA">
      <w:r w:rsidRPr="00A97E12">
        <w:rPr>
          <w:b/>
          <w:color w:val="FF66FF"/>
          <w:sz w:val="28"/>
          <w:szCs w:val="28"/>
        </w:rPr>
        <w:t>Nome</w:t>
      </w:r>
      <w:r w:rsidRPr="008529CA">
        <w:rPr>
          <w:b/>
          <w:color w:val="00B0F0"/>
          <w:sz w:val="24"/>
          <w:szCs w:val="24"/>
        </w:rPr>
        <w:t>:</w:t>
      </w:r>
      <w:r w:rsidRPr="008529CA">
        <w:rPr>
          <w:color w:val="00B0F0"/>
        </w:rPr>
        <w:t xml:space="preserve"> </w:t>
      </w:r>
      <w:r w:rsidRPr="008529CA">
        <w:rPr>
          <w:sz w:val="24"/>
          <w:szCs w:val="24"/>
        </w:rPr>
        <w:t>Raíssa</w:t>
      </w:r>
      <w:bookmarkStart w:id="0" w:name="_GoBack"/>
      <w:bookmarkEnd w:id="0"/>
      <w:r w:rsidRPr="008529CA">
        <w:rPr>
          <w:sz w:val="24"/>
          <w:szCs w:val="24"/>
        </w:rPr>
        <w:t xml:space="preserve"> Honorato</w:t>
      </w:r>
      <w:r>
        <w:t xml:space="preserve"> </w:t>
      </w:r>
    </w:p>
    <w:p w:rsidR="008529CA" w:rsidRPr="008529CA" w:rsidRDefault="008529CA">
      <w:pPr>
        <w:rPr>
          <w:color w:val="FF66FF"/>
        </w:rPr>
      </w:pPr>
    </w:p>
    <w:p w:rsidR="008529CA" w:rsidRPr="008529CA" w:rsidRDefault="008529CA" w:rsidP="008529CA">
      <w:pPr>
        <w:jc w:val="center"/>
        <w:rPr>
          <w:rFonts w:ascii="Arial Black" w:hAnsi="Arial Black"/>
          <w:color w:val="FF66FF"/>
          <w:sz w:val="40"/>
          <w:szCs w:val="40"/>
        </w:rPr>
      </w:pPr>
      <w:r w:rsidRPr="008529CA">
        <w:rPr>
          <w:rFonts w:ascii="Arial Black" w:hAnsi="Arial Black"/>
          <w:color w:val="FF66FF"/>
          <w:sz w:val="40"/>
          <w:szCs w:val="40"/>
        </w:rPr>
        <w:t>Generalização e Especialização</w:t>
      </w:r>
    </w:p>
    <w:p w:rsidR="008529CA" w:rsidRDefault="008529CA" w:rsidP="008529CA">
      <w:pPr>
        <w:jc w:val="center"/>
        <w:rPr>
          <w:rFonts w:ascii="Arial Black" w:hAnsi="Arial Black"/>
          <w:color w:val="00B0F0"/>
          <w:sz w:val="40"/>
          <w:szCs w:val="40"/>
        </w:rPr>
      </w:pPr>
    </w:p>
    <w:p w:rsidR="008529CA" w:rsidRPr="008529CA" w:rsidRDefault="008529CA" w:rsidP="008529CA">
      <w:pPr>
        <w:rPr>
          <w:rFonts w:ascii="Arial Black" w:hAnsi="Arial Black" w:cstheme="majorHAnsi"/>
          <w:b/>
          <w:color w:val="00FFFF"/>
          <w:sz w:val="28"/>
          <w:szCs w:val="28"/>
        </w:rPr>
      </w:pPr>
      <w:r w:rsidRPr="008529CA">
        <w:rPr>
          <w:b/>
          <w:color w:val="FF66FF"/>
          <w:sz w:val="28"/>
          <w:szCs w:val="28"/>
        </w:rPr>
        <w:t>Generalização</w:t>
      </w:r>
    </w:p>
    <w:p w:rsid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A generalização é o processo de identificar características comuns entre várias entidades e combiná-las em uma entidade genérica. Por exemplo, se temos as entidades Carro e Moto, podemos generalizá-las em uma entidade Veículo, que contém atributos comuns como marca e ano.</w:t>
      </w:r>
    </w:p>
    <w:p w:rsidR="00A97E12" w:rsidRDefault="00A97E12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97E12" w:rsidRDefault="00A97E12" w:rsidP="00A97E12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Exemplos</w:t>
      </w:r>
      <w:r>
        <w:rPr>
          <w:rFonts w:asciiTheme="majorHAnsi" w:hAnsiTheme="majorHAnsi" w:cstheme="majorHAnsi"/>
          <w:b/>
          <w:color w:val="FF66FF"/>
          <w:sz w:val="28"/>
          <w:szCs w:val="28"/>
        </w:rPr>
        <w:t xml:space="preserve"> </w:t>
      </w: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 xml:space="preserve"> de</w:t>
      </w:r>
      <w:r w:rsidRPr="008529CA">
        <w:rPr>
          <w:rFonts w:asciiTheme="majorHAnsi" w:hAnsiTheme="majorHAnsi" w:cstheme="majorHAnsi"/>
          <w:color w:val="FF66FF"/>
          <w:sz w:val="28"/>
          <w:szCs w:val="28"/>
        </w:rPr>
        <w:t xml:space="preserve"> </w:t>
      </w: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Generalização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:rsidR="00A97E12" w:rsidRPr="008529CA" w:rsidRDefault="00A97E12" w:rsidP="00A97E12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97E12" w:rsidRPr="008529CA" w:rsidRDefault="00A97E12" w:rsidP="00A97E12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Entidades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: Carro, Moto</w:t>
      </w:r>
    </w:p>
    <w:p w:rsidR="00A97E12" w:rsidRPr="008529CA" w:rsidRDefault="00A97E12" w:rsidP="00A97E12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Entidade</w:t>
      </w:r>
      <w:r w:rsidRPr="008529CA">
        <w:rPr>
          <w:rFonts w:asciiTheme="majorHAnsi" w:hAnsiTheme="majorHAnsi" w:cstheme="majorHAnsi"/>
          <w:color w:val="00FFFF"/>
          <w:sz w:val="28"/>
          <w:szCs w:val="28"/>
        </w:rPr>
        <w:t xml:space="preserve"> </w:t>
      </w: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Genérica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: Veículo</w:t>
      </w:r>
    </w:p>
    <w:p w:rsidR="00A97E12" w:rsidRPr="008529CA" w:rsidRDefault="00A97E12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Atributos</w:t>
      </w:r>
      <w:r w:rsidRPr="008529CA">
        <w:rPr>
          <w:rFonts w:asciiTheme="majorHAnsi" w:hAnsiTheme="majorHAnsi" w:cstheme="majorHAnsi"/>
          <w:color w:val="00FFFF"/>
          <w:sz w:val="28"/>
          <w:szCs w:val="28"/>
        </w:rPr>
        <w:t xml:space="preserve"> </w:t>
      </w: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Comuns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: marca, ano</w:t>
      </w: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29CA" w:rsidRPr="008529CA" w:rsidRDefault="008529CA" w:rsidP="008529CA">
      <w:pPr>
        <w:rPr>
          <w:rFonts w:ascii="Arial Black" w:hAnsi="Arial Black" w:cstheme="majorHAnsi"/>
          <w:color w:val="00FFFF"/>
          <w:sz w:val="28"/>
          <w:szCs w:val="28"/>
        </w:rPr>
      </w:pPr>
      <w:r w:rsidRPr="008529CA">
        <w:rPr>
          <w:b/>
          <w:color w:val="FF66FF"/>
          <w:sz w:val="28"/>
          <w:szCs w:val="28"/>
        </w:rPr>
        <w:t>Especialização</w:t>
      </w: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A especialização é o processo inverso, onde uma entidade genérica é dividida em entidades mais específicas. Por exemplo, a entidade Veículo pode ser especializada em Carro e Moto, cada uma com atributos específicos além dos atributos herdados da entidade Veículo.</w:t>
      </w: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29CA" w:rsidRDefault="008529CA" w:rsidP="00A97E12">
      <w:pPr>
        <w:rPr>
          <w:rFonts w:ascii="Arial Black" w:hAnsi="Arial Black" w:cstheme="majorHAnsi"/>
          <w:color w:val="FF66FF"/>
          <w:sz w:val="28"/>
          <w:szCs w:val="28"/>
        </w:rPr>
      </w:pPr>
      <w:r w:rsidRPr="008529CA">
        <w:rPr>
          <w:b/>
          <w:color w:val="FF66FF"/>
          <w:sz w:val="28"/>
          <w:szCs w:val="28"/>
        </w:rPr>
        <w:t>Tipos</w:t>
      </w: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 xml:space="preserve"> de</w:t>
      </w:r>
      <w:r>
        <w:rPr>
          <w:rFonts w:ascii="Arial Black" w:hAnsi="Arial Black" w:cstheme="majorHAnsi"/>
          <w:color w:val="FF66FF"/>
          <w:sz w:val="28"/>
          <w:szCs w:val="28"/>
        </w:rPr>
        <w:t xml:space="preserve"> </w:t>
      </w:r>
      <w:r w:rsidRPr="008529CA">
        <w:rPr>
          <w:b/>
          <w:color w:val="FF66FF"/>
          <w:sz w:val="28"/>
          <w:szCs w:val="28"/>
        </w:rPr>
        <w:t>Especialização</w:t>
      </w:r>
    </w:p>
    <w:p w:rsidR="00A97E12" w:rsidRPr="00A97E12" w:rsidRDefault="00A97E12" w:rsidP="00A97E12">
      <w:pPr>
        <w:rPr>
          <w:rFonts w:ascii="Arial Black" w:hAnsi="Arial Black" w:cstheme="majorHAnsi"/>
          <w:color w:val="FF66FF"/>
          <w:sz w:val="28"/>
          <w:szCs w:val="28"/>
        </w:rPr>
      </w:pPr>
    </w:p>
    <w:p w:rsidR="008529CA" w:rsidRPr="008529CA" w:rsidRDefault="008529CA" w:rsidP="008529C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b/>
          <w:color w:val="FF66FF"/>
          <w:sz w:val="28"/>
          <w:szCs w:val="28"/>
        </w:rPr>
        <w:t>Total</w:t>
      </w:r>
      <w:r>
        <w:rPr>
          <w:b/>
          <w:color w:val="FF66FF"/>
          <w:sz w:val="28"/>
          <w:szCs w:val="28"/>
        </w:rPr>
        <w:t>:</w:t>
      </w:r>
      <w:r w:rsidRPr="008529CA">
        <w:rPr>
          <w:rFonts w:asciiTheme="majorHAnsi" w:hAnsiTheme="majorHAnsi" w:cstheme="majorHAnsi"/>
          <w:color w:val="FF66FF"/>
          <w:sz w:val="28"/>
          <w:szCs w:val="28"/>
        </w:rPr>
        <w:t xml:space="preserve"> 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Toda entidade na superclasse deve ser membro de pelo menos uma subclasse. Exemplo: Todo Cliente é Pessoa Física ou Pessoa Jurídica.</w:t>
      </w: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Parcial</w:t>
      </w:r>
      <w:r w:rsidRPr="008529CA">
        <w:rPr>
          <w:rFonts w:asciiTheme="majorHAnsi" w:hAnsiTheme="majorHAnsi" w:cstheme="majorHAnsi"/>
          <w:color w:val="FF66FF"/>
          <w:sz w:val="28"/>
          <w:szCs w:val="28"/>
        </w:rPr>
        <w:t xml:space="preserve">: 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Nem toda entidade na superclasse precisa ser membro de uma subclasse. Exemplo: Nem todo Funcionário é Motorista ou Secretária.</w:t>
      </w: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lastRenderedPageBreak/>
        <w:t>Exclusiva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: Uma entidade pode ser membro de no máximo uma subclasse. Exemplo: Um Veículo pode ser Carro ou Moto, mas não ambos.</w:t>
      </w:r>
    </w:p>
    <w:p w:rsid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Não</w:t>
      </w:r>
      <w:r w:rsidRPr="008529CA">
        <w:rPr>
          <w:rFonts w:asciiTheme="majorHAnsi" w:hAnsiTheme="majorHAnsi" w:cstheme="majorHAnsi"/>
          <w:color w:val="00FFFF"/>
          <w:sz w:val="28"/>
          <w:szCs w:val="28"/>
        </w:rPr>
        <w:t>-</w:t>
      </w: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exclusiva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: Uma entidade pode ser membro de mais de uma subclasse. Exemplo: Um Funcionário pode ser Motorista e Secretária ao mesmo tempo1.</w:t>
      </w: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529CA" w:rsidRDefault="008529CA" w:rsidP="008529CA">
      <w:pPr>
        <w:spacing w:line="240" w:lineRule="auto"/>
        <w:rPr>
          <w:rFonts w:asciiTheme="majorHAnsi" w:hAnsiTheme="majorHAnsi" w:cstheme="majorHAnsi"/>
          <w:b/>
          <w:color w:val="FF66FF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Especialização:</w:t>
      </w:r>
    </w:p>
    <w:p w:rsidR="00A97E12" w:rsidRPr="008529CA" w:rsidRDefault="00A97E12" w:rsidP="008529CA">
      <w:pPr>
        <w:spacing w:line="240" w:lineRule="auto"/>
        <w:rPr>
          <w:rFonts w:asciiTheme="majorHAnsi" w:hAnsiTheme="majorHAnsi" w:cstheme="majorHAnsi"/>
          <w:b/>
          <w:color w:val="FF66FF"/>
          <w:sz w:val="28"/>
          <w:szCs w:val="28"/>
        </w:rPr>
      </w:pP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Entidade</w:t>
      </w:r>
      <w:r w:rsidRPr="008529CA">
        <w:rPr>
          <w:rFonts w:asciiTheme="majorHAnsi" w:hAnsiTheme="majorHAnsi" w:cstheme="majorHAnsi"/>
          <w:color w:val="00FFFF"/>
          <w:sz w:val="28"/>
          <w:szCs w:val="28"/>
        </w:rPr>
        <w:t xml:space="preserve"> </w:t>
      </w: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Genérica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: Veículo</w:t>
      </w: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Entidades</w:t>
      </w:r>
      <w:r w:rsidRPr="008529CA">
        <w:rPr>
          <w:rFonts w:asciiTheme="majorHAnsi" w:hAnsiTheme="majorHAnsi" w:cstheme="majorHAnsi"/>
          <w:color w:val="00FFFF"/>
          <w:sz w:val="28"/>
          <w:szCs w:val="28"/>
        </w:rPr>
        <w:t xml:space="preserve"> </w:t>
      </w:r>
      <w:r w:rsidRPr="008529CA">
        <w:rPr>
          <w:rFonts w:asciiTheme="majorHAnsi" w:hAnsiTheme="majorHAnsi" w:cstheme="majorHAnsi"/>
          <w:b/>
          <w:color w:val="FF66FF"/>
          <w:sz w:val="28"/>
          <w:szCs w:val="28"/>
        </w:rPr>
        <w:t>Específicas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: Carro, Moto</w:t>
      </w:r>
    </w:p>
    <w:p w:rsidR="008529CA" w:rsidRPr="008529CA" w:rsidRDefault="008529CA" w:rsidP="008529CA">
      <w:pPr>
        <w:spacing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97E12">
        <w:rPr>
          <w:rFonts w:asciiTheme="majorHAnsi" w:hAnsiTheme="majorHAnsi" w:cstheme="majorHAnsi"/>
          <w:b/>
          <w:color w:val="FF66FF"/>
          <w:sz w:val="28"/>
          <w:szCs w:val="28"/>
        </w:rPr>
        <w:t>Atributos Específicos:</w:t>
      </w:r>
      <w:r w:rsidRPr="00A97E12">
        <w:rPr>
          <w:rFonts w:asciiTheme="majorHAnsi" w:hAnsiTheme="majorHAnsi" w:cstheme="majorHAnsi"/>
          <w:color w:val="FF66FF"/>
          <w:sz w:val="28"/>
          <w:szCs w:val="28"/>
        </w:rPr>
        <w:t xml:space="preserve"> </w:t>
      </w:r>
      <w:r w:rsidRPr="008529CA">
        <w:rPr>
          <w:rFonts w:asciiTheme="majorHAnsi" w:hAnsiTheme="majorHAnsi" w:cstheme="majorHAnsi"/>
          <w:color w:val="000000" w:themeColor="text1"/>
          <w:sz w:val="28"/>
          <w:szCs w:val="28"/>
        </w:rPr>
        <w:t>Carro pode ter número de portas, Moto pode ter tipo de guidão</w:t>
      </w:r>
    </w:p>
    <w:p w:rsidR="008529CA" w:rsidRPr="008529CA" w:rsidRDefault="008529CA">
      <w:pPr>
        <w:rPr>
          <w:rFonts w:asciiTheme="majorHAnsi" w:hAnsiTheme="majorHAnsi" w:cstheme="majorHAnsi"/>
          <w:sz w:val="28"/>
          <w:szCs w:val="28"/>
        </w:rPr>
      </w:pPr>
    </w:p>
    <w:p w:rsidR="008529CA" w:rsidRPr="008529CA" w:rsidRDefault="008529CA">
      <w:pPr>
        <w:rPr>
          <w:rFonts w:asciiTheme="majorHAnsi" w:hAnsiTheme="majorHAnsi" w:cstheme="majorHAnsi"/>
        </w:rPr>
      </w:pPr>
      <w:r w:rsidRPr="008529CA">
        <w:rPr>
          <w:rFonts w:asciiTheme="majorHAnsi" w:hAnsiTheme="majorHAnsi" w:cstheme="majorHAnsi"/>
        </w:rPr>
        <w:t xml:space="preserve"> </w:t>
      </w:r>
    </w:p>
    <w:sectPr w:rsidR="008529CA" w:rsidRPr="00852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CA"/>
    <w:rsid w:val="008529CA"/>
    <w:rsid w:val="00A5762E"/>
    <w:rsid w:val="00A97E12"/>
    <w:rsid w:val="00C2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6C81"/>
  <w15:chartTrackingRefBased/>
  <w15:docId w15:val="{2D37C098-8641-4FCC-9184-8D513EB0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2024-08-16T10:29:00Z</dcterms:created>
  <dcterms:modified xsi:type="dcterms:W3CDTF">2024-08-16T11:44:00Z</dcterms:modified>
</cp:coreProperties>
</file>