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3E66" w:rsidRPr="001F487C" w:rsidRDefault="009C3E66" w:rsidP="009C3E66">
      <w:pPr>
        <w:pStyle w:val="Title"/>
        <w:spacing w:after="0" w:line="276" w:lineRule="auto"/>
        <w:jc w:val="center"/>
        <w:rPr>
          <w:rFonts w:asciiTheme="minorHAnsi" w:hAnsiTheme="minorHAnsi" w:cstheme="minorHAnsi"/>
          <w:sz w:val="24"/>
          <w:szCs w:val="24"/>
          <w:lang w:val="en-AU"/>
        </w:rPr>
      </w:pPr>
      <w:r w:rsidRPr="001F487C">
        <w:rPr>
          <w:rFonts w:asciiTheme="minorHAnsi" w:hAnsiTheme="minorHAnsi" w:cstheme="minorHAnsi"/>
          <w:sz w:val="24"/>
          <w:szCs w:val="24"/>
          <w:lang w:val="en-AU"/>
        </w:rPr>
        <w:t>Family Law LAWS4217/ 8217</w:t>
      </w:r>
    </w:p>
    <w:p w:rsidR="009C3E66" w:rsidRPr="001F487C" w:rsidRDefault="009C3E66" w:rsidP="009C3E66">
      <w:pPr>
        <w:pStyle w:val="Title"/>
        <w:spacing w:after="0" w:line="276" w:lineRule="auto"/>
        <w:jc w:val="center"/>
        <w:rPr>
          <w:rFonts w:asciiTheme="minorHAnsi" w:hAnsiTheme="minorHAnsi" w:cstheme="minorHAnsi"/>
          <w:sz w:val="24"/>
          <w:szCs w:val="24"/>
          <w:lang w:val="en-AU"/>
        </w:rPr>
      </w:pPr>
      <w:r w:rsidRPr="001F487C">
        <w:rPr>
          <w:rFonts w:asciiTheme="minorHAnsi" w:hAnsiTheme="minorHAnsi" w:cstheme="minorHAnsi"/>
          <w:sz w:val="24"/>
          <w:szCs w:val="24"/>
          <w:lang w:val="en-AU"/>
        </w:rPr>
        <w:t>Winter 2022</w:t>
      </w:r>
    </w:p>
    <w:p w:rsidR="009C3E66" w:rsidRPr="001F487C" w:rsidRDefault="009C3E66" w:rsidP="009C3E66">
      <w:pPr>
        <w:pStyle w:val="Title"/>
        <w:spacing w:after="0" w:line="276" w:lineRule="auto"/>
        <w:jc w:val="center"/>
        <w:rPr>
          <w:rFonts w:asciiTheme="minorHAnsi" w:hAnsiTheme="minorHAnsi" w:cstheme="minorHAnsi"/>
          <w:sz w:val="24"/>
          <w:szCs w:val="24"/>
          <w:lang w:val="en-AU"/>
        </w:rPr>
      </w:pPr>
      <w:r w:rsidRPr="001F487C">
        <w:rPr>
          <w:rFonts w:asciiTheme="minorHAnsi" w:hAnsiTheme="minorHAnsi" w:cstheme="minorHAnsi"/>
          <w:sz w:val="24"/>
          <w:szCs w:val="24"/>
          <w:lang w:val="en-AU"/>
        </w:rPr>
        <w:t>Study and Reading Guide</w:t>
      </w:r>
    </w:p>
    <w:p w:rsidR="009C3E66" w:rsidRPr="001F487C" w:rsidRDefault="009C3E66" w:rsidP="009C3E66">
      <w:pPr>
        <w:spacing w:after="0" w:line="276" w:lineRule="auto"/>
        <w:rPr>
          <w:rFonts w:asciiTheme="minorHAnsi" w:hAnsiTheme="minorHAnsi" w:cstheme="minorHAnsi"/>
          <w:lang w:val="en-AU"/>
        </w:rPr>
      </w:pPr>
    </w:p>
    <w:p w:rsidR="009C3E66" w:rsidRPr="001F487C" w:rsidRDefault="009C3E66" w:rsidP="009C3E66">
      <w:pPr>
        <w:spacing w:after="0" w:line="276" w:lineRule="auto"/>
        <w:rPr>
          <w:rFonts w:asciiTheme="minorHAnsi" w:hAnsiTheme="minorHAnsi" w:cstheme="minorHAnsi"/>
          <w:b/>
          <w:lang w:val="en-AU"/>
        </w:rPr>
      </w:pPr>
      <w:r w:rsidRPr="001F487C">
        <w:rPr>
          <w:rFonts w:asciiTheme="minorHAnsi" w:hAnsiTheme="minorHAnsi" w:cstheme="minorHAnsi"/>
          <w:b/>
          <w:lang w:val="en-AU"/>
        </w:rPr>
        <w:t>Key to using these guides;</w:t>
      </w:r>
    </w:p>
    <w:p w:rsidR="009C3E66" w:rsidRPr="001F487C" w:rsidRDefault="009C3E66" w:rsidP="009C3E66">
      <w:pPr>
        <w:spacing w:after="0" w:line="276" w:lineRule="auto"/>
        <w:rPr>
          <w:rFonts w:asciiTheme="minorHAnsi" w:hAnsiTheme="minorHAnsi" w:cstheme="minorHAnsi"/>
          <w:lang w:val="en-AU"/>
        </w:rPr>
      </w:pPr>
      <w:r w:rsidRPr="001F487C">
        <w:rPr>
          <w:rFonts w:asciiTheme="minorHAnsi" w:hAnsiTheme="minorHAnsi" w:cstheme="minorHAnsi"/>
          <w:lang w:val="en-AU"/>
        </w:rPr>
        <w:t>You will see that there are references to the textbook, which is Sifris et al ‘Family Law in Australia’ (Lexis Nexis 10</w:t>
      </w:r>
      <w:r w:rsidRPr="001F487C">
        <w:rPr>
          <w:rFonts w:asciiTheme="minorHAnsi" w:hAnsiTheme="minorHAnsi" w:cstheme="minorHAnsi"/>
          <w:vertAlign w:val="superscript"/>
          <w:lang w:val="en-AU"/>
        </w:rPr>
        <w:t>th</w:t>
      </w:r>
      <w:r w:rsidRPr="001F487C">
        <w:rPr>
          <w:rFonts w:asciiTheme="minorHAnsi" w:hAnsiTheme="minorHAnsi" w:cstheme="minorHAnsi"/>
          <w:lang w:val="en-AU"/>
        </w:rPr>
        <w:t xml:space="preserve"> ed 2021). For eg Sifris TB10 [2.2- 2.3]. We are using the 10</w:t>
      </w:r>
      <w:r w:rsidRPr="001F487C">
        <w:rPr>
          <w:rFonts w:asciiTheme="minorHAnsi" w:hAnsiTheme="minorHAnsi" w:cstheme="minorHAnsi"/>
          <w:vertAlign w:val="superscript"/>
          <w:lang w:val="en-AU"/>
        </w:rPr>
        <w:t>th</w:t>
      </w:r>
      <w:r w:rsidRPr="001F487C">
        <w:rPr>
          <w:rFonts w:asciiTheme="minorHAnsi" w:hAnsiTheme="minorHAnsi" w:cstheme="minorHAnsi"/>
          <w:lang w:val="en-AU"/>
        </w:rPr>
        <w:t xml:space="preserve"> edition this year. This is to be preferred as there have been many changes in the law in the last 5 years, which are included in the 10</w:t>
      </w:r>
      <w:r w:rsidRPr="001F487C">
        <w:rPr>
          <w:rFonts w:asciiTheme="minorHAnsi" w:hAnsiTheme="minorHAnsi" w:cstheme="minorHAnsi"/>
          <w:vertAlign w:val="superscript"/>
          <w:lang w:val="en-AU"/>
        </w:rPr>
        <w:t>th</w:t>
      </w:r>
      <w:r w:rsidRPr="001F487C">
        <w:rPr>
          <w:rFonts w:asciiTheme="minorHAnsi" w:hAnsiTheme="minorHAnsi" w:cstheme="minorHAnsi"/>
          <w:lang w:val="en-AU"/>
        </w:rPr>
        <w:t xml:space="preserve"> edition. </w:t>
      </w:r>
    </w:p>
    <w:p w:rsidR="009C3E66" w:rsidRPr="001F487C" w:rsidRDefault="009C3E66" w:rsidP="009C3E66">
      <w:pPr>
        <w:spacing w:after="0" w:line="276" w:lineRule="auto"/>
        <w:rPr>
          <w:rFonts w:asciiTheme="minorHAnsi" w:hAnsiTheme="minorHAnsi" w:cstheme="minorHAnsi"/>
          <w:lang w:val="en-AU"/>
        </w:rPr>
      </w:pPr>
      <w:r w:rsidRPr="001F487C">
        <w:rPr>
          <w:rFonts w:asciiTheme="minorHAnsi" w:hAnsiTheme="minorHAnsi" w:cstheme="minorHAnsi"/>
          <w:lang w:val="en-AU"/>
        </w:rPr>
        <w:t>However, I have also included references to relevant sections from the 9</w:t>
      </w:r>
      <w:r w:rsidRPr="001F487C">
        <w:rPr>
          <w:rFonts w:asciiTheme="minorHAnsi" w:hAnsiTheme="minorHAnsi" w:cstheme="minorHAnsi"/>
          <w:vertAlign w:val="superscript"/>
          <w:lang w:val="en-AU"/>
        </w:rPr>
        <w:t>th</w:t>
      </w:r>
      <w:r w:rsidRPr="001F487C">
        <w:rPr>
          <w:rFonts w:asciiTheme="minorHAnsi" w:hAnsiTheme="minorHAnsi" w:cstheme="minorHAnsi"/>
          <w:lang w:val="en-AU"/>
        </w:rPr>
        <w:t xml:space="preserve"> edition, which we used last year and the year before, as students may prefer to buy second hand copies and refer to the 10</w:t>
      </w:r>
      <w:r w:rsidRPr="001F487C">
        <w:rPr>
          <w:rFonts w:asciiTheme="minorHAnsi" w:hAnsiTheme="minorHAnsi" w:cstheme="minorHAnsi"/>
          <w:vertAlign w:val="superscript"/>
          <w:lang w:val="en-AU"/>
        </w:rPr>
        <w:t>th</w:t>
      </w:r>
      <w:r w:rsidRPr="001F487C">
        <w:rPr>
          <w:rFonts w:asciiTheme="minorHAnsi" w:hAnsiTheme="minorHAnsi" w:cstheme="minorHAnsi"/>
          <w:lang w:val="en-AU"/>
        </w:rPr>
        <w:t xml:space="preserve"> edition through the library were necessary.  References to the previous edition of Young et al ‘Family Law in Australia’ (Lexis Nexis, 9</w:t>
      </w:r>
      <w:r w:rsidRPr="001F487C">
        <w:rPr>
          <w:rFonts w:asciiTheme="minorHAnsi" w:hAnsiTheme="minorHAnsi" w:cstheme="minorHAnsi"/>
          <w:vertAlign w:val="superscript"/>
          <w:lang w:val="en-AU"/>
        </w:rPr>
        <w:t>th</w:t>
      </w:r>
      <w:r w:rsidRPr="001F487C">
        <w:rPr>
          <w:rFonts w:asciiTheme="minorHAnsi" w:hAnsiTheme="minorHAnsi" w:cstheme="minorHAnsi"/>
          <w:lang w:val="en-AU"/>
        </w:rPr>
        <w:t xml:space="preserve"> ed, 2016) is Young TB9 [1.5- 1.6]</w:t>
      </w:r>
    </w:p>
    <w:p w:rsidR="009C3E66" w:rsidRPr="001F487C" w:rsidRDefault="009C3E66" w:rsidP="009C3E66">
      <w:pPr>
        <w:spacing w:after="0" w:line="276" w:lineRule="auto"/>
        <w:rPr>
          <w:rFonts w:asciiTheme="minorHAnsi" w:hAnsiTheme="minorHAnsi" w:cstheme="minorHAnsi"/>
          <w:lang w:val="en-AU"/>
        </w:rPr>
      </w:pPr>
      <w:r w:rsidRPr="001F487C">
        <w:rPr>
          <w:rFonts w:asciiTheme="minorHAnsi" w:hAnsiTheme="minorHAnsi" w:cstheme="minorHAnsi"/>
          <w:lang w:val="en-AU"/>
        </w:rPr>
        <w:t xml:space="preserve">The </w:t>
      </w:r>
      <w:r w:rsidRPr="001F487C">
        <w:rPr>
          <w:rFonts w:asciiTheme="minorHAnsi" w:hAnsiTheme="minorHAnsi" w:cstheme="minorHAnsi"/>
          <w:i/>
          <w:lang w:val="en-AU"/>
        </w:rPr>
        <w:t>Family Law Act 1975</w:t>
      </w:r>
      <w:r w:rsidRPr="001F487C">
        <w:rPr>
          <w:rFonts w:asciiTheme="minorHAnsi" w:hAnsiTheme="minorHAnsi" w:cstheme="minorHAnsi"/>
          <w:lang w:val="en-AU"/>
        </w:rPr>
        <w:t xml:space="preserve"> (Cth) will be referred to as FLA. </w:t>
      </w:r>
    </w:p>
    <w:p w:rsidR="009C3E66" w:rsidRPr="001F487C" w:rsidRDefault="009C3E66" w:rsidP="009C3E66">
      <w:pPr>
        <w:pStyle w:val="Heading1"/>
        <w:spacing w:line="276" w:lineRule="auto"/>
        <w:rPr>
          <w:rFonts w:asciiTheme="minorHAnsi" w:hAnsiTheme="minorHAnsi" w:cstheme="minorHAnsi"/>
          <w:color w:val="auto"/>
          <w:sz w:val="24"/>
          <w:szCs w:val="24"/>
          <w:lang w:val="en-AU"/>
        </w:rPr>
      </w:pPr>
      <w:r w:rsidRPr="001F487C">
        <w:rPr>
          <w:rFonts w:asciiTheme="minorHAnsi" w:hAnsiTheme="minorHAnsi" w:cstheme="minorHAnsi"/>
          <w:color w:val="auto"/>
          <w:sz w:val="24"/>
          <w:szCs w:val="24"/>
          <w:lang w:val="en-AU"/>
        </w:rPr>
        <w:t>Course Overview</w:t>
      </w:r>
    </w:p>
    <w:p w:rsidR="009C3E66" w:rsidRPr="001F487C" w:rsidRDefault="009C3E66" w:rsidP="009C3E66">
      <w:pPr>
        <w:spacing w:after="0" w:line="276" w:lineRule="auto"/>
        <w:rPr>
          <w:rFonts w:asciiTheme="minorHAnsi" w:hAnsiTheme="minorHAnsi" w:cstheme="minorHAnsi"/>
          <w:lang w:val="en-AU"/>
        </w:rPr>
      </w:pPr>
    </w:p>
    <w:p w:rsidR="009C3E66" w:rsidRPr="001F487C" w:rsidRDefault="009C3E66" w:rsidP="009C3E66">
      <w:pPr>
        <w:spacing w:after="0" w:line="276" w:lineRule="auto"/>
        <w:rPr>
          <w:rFonts w:asciiTheme="minorHAnsi" w:hAnsiTheme="minorHAnsi" w:cstheme="minorHAnsi"/>
          <w:lang w:val="en-AU"/>
        </w:rPr>
      </w:pPr>
      <w:r w:rsidRPr="001F487C">
        <w:rPr>
          <w:rFonts w:asciiTheme="minorHAnsi" w:hAnsiTheme="minorHAnsi" w:cstheme="minorHAnsi"/>
          <w:lang w:val="en-AU"/>
        </w:rPr>
        <w:t xml:space="preserve">Please read the course study guide carefully. You can access it from a link at the top of the course webpage. </w:t>
      </w:r>
    </w:p>
    <w:p w:rsidR="009C3E66" w:rsidRPr="001F487C" w:rsidRDefault="009C3E66" w:rsidP="009C3E66">
      <w:pPr>
        <w:spacing w:after="0" w:line="276" w:lineRule="auto"/>
        <w:rPr>
          <w:rFonts w:asciiTheme="minorHAnsi" w:hAnsiTheme="minorHAnsi" w:cstheme="minorHAnsi"/>
          <w:lang w:val="en-AU"/>
        </w:rPr>
      </w:pPr>
      <w:r w:rsidRPr="001F487C">
        <w:rPr>
          <w:rFonts w:asciiTheme="minorHAnsi" w:hAnsiTheme="minorHAnsi" w:cstheme="minorHAnsi"/>
          <w:lang w:val="en-AU"/>
        </w:rPr>
        <w:br w:type="page"/>
      </w:r>
    </w:p>
    <w:p w:rsidR="009C3E66" w:rsidRPr="001F487C" w:rsidRDefault="009C3E66" w:rsidP="009C3E66">
      <w:pPr>
        <w:pStyle w:val="Title"/>
        <w:spacing w:after="0" w:line="276" w:lineRule="auto"/>
        <w:jc w:val="center"/>
        <w:rPr>
          <w:rFonts w:asciiTheme="minorHAnsi" w:hAnsiTheme="minorHAnsi" w:cstheme="minorHAnsi"/>
          <w:sz w:val="24"/>
          <w:szCs w:val="24"/>
          <w:lang w:val="en-AU"/>
        </w:rPr>
      </w:pPr>
      <w:r w:rsidRPr="001F487C">
        <w:rPr>
          <w:rFonts w:asciiTheme="minorHAnsi" w:hAnsiTheme="minorHAnsi" w:cstheme="minorHAnsi"/>
          <w:sz w:val="24"/>
          <w:szCs w:val="24"/>
          <w:lang w:val="en-AU"/>
        </w:rPr>
        <w:lastRenderedPageBreak/>
        <w:t>Introduction to Family Law: Key Concepts</w:t>
      </w:r>
    </w:p>
    <w:p w:rsidR="009C3E66" w:rsidRPr="001F487C" w:rsidRDefault="009C3E66" w:rsidP="009C3E66">
      <w:pPr>
        <w:spacing w:after="0" w:line="276" w:lineRule="auto"/>
        <w:rPr>
          <w:rFonts w:asciiTheme="minorHAnsi" w:hAnsiTheme="minorHAnsi" w:cstheme="minorHAnsi"/>
          <w:lang w:val="en-AU"/>
        </w:rPr>
      </w:pPr>
      <w:r w:rsidRPr="001F487C">
        <w:rPr>
          <w:rFonts w:asciiTheme="minorHAnsi" w:hAnsiTheme="minorHAnsi" w:cstheme="minorHAnsi"/>
          <w:lang w:val="en-AU"/>
        </w:rPr>
        <w:t xml:space="preserve">This topic provides a foundation for understanding the regulation of separating families, through exploring a number of key topics that we will touch upon throughout the course including; the scope and limits of the FLA, use of discretion, gender, families and children, family violence and ADR. </w:t>
      </w:r>
    </w:p>
    <w:p w:rsidR="009C3E66" w:rsidRPr="001F487C" w:rsidRDefault="009C3E66" w:rsidP="009C3E66">
      <w:pPr>
        <w:spacing w:after="0" w:line="276" w:lineRule="auto"/>
        <w:rPr>
          <w:rFonts w:asciiTheme="minorHAnsi" w:hAnsiTheme="minorHAnsi" w:cstheme="minorHAnsi"/>
          <w:lang w:val="en-AU"/>
        </w:rPr>
      </w:pPr>
      <w:r w:rsidRPr="001F487C">
        <w:rPr>
          <w:rFonts w:asciiTheme="minorHAnsi" w:hAnsiTheme="minorHAnsi" w:cstheme="minorHAnsi"/>
          <w:lang w:val="en-AU"/>
        </w:rPr>
        <w:t>Topics:</w:t>
      </w:r>
    </w:p>
    <w:p w:rsidR="009C3E66" w:rsidRPr="001F487C" w:rsidRDefault="009C3E66" w:rsidP="009C3E66">
      <w:pPr>
        <w:numPr>
          <w:ilvl w:val="0"/>
          <w:numId w:val="33"/>
        </w:numPr>
        <w:spacing w:after="0" w:line="276" w:lineRule="auto"/>
        <w:rPr>
          <w:rFonts w:asciiTheme="minorHAnsi" w:hAnsiTheme="minorHAnsi" w:cstheme="minorHAnsi"/>
          <w:lang w:val="en-AU"/>
        </w:rPr>
      </w:pPr>
      <w:r w:rsidRPr="001F487C">
        <w:rPr>
          <w:rFonts w:asciiTheme="minorHAnsi" w:hAnsiTheme="minorHAnsi" w:cstheme="minorHAnsi"/>
          <w:lang w:val="en-AU"/>
        </w:rPr>
        <w:t>Introduction and Overview to the FLA</w:t>
      </w:r>
    </w:p>
    <w:p w:rsidR="009C3E66" w:rsidRPr="001F487C" w:rsidRDefault="009C3E66" w:rsidP="009C3E66">
      <w:pPr>
        <w:numPr>
          <w:ilvl w:val="0"/>
          <w:numId w:val="33"/>
        </w:numPr>
        <w:spacing w:after="0" w:line="276" w:lineRule="auto"/>
        <w:rPr>
          <w:rFonts w:asciiTheme="minorHAnsi" w:hAnsiTheme="minorHAnsi" w:cstheme="minorHAnsi"/>
          <w:lang w:val="en-AU"/>
        </w:rPr>
      </w:pPr>
      <w:r w:rsidRPr="001F487C">
        <w:rPr>
          <w:rFonts w:asciiTheme="minorHAnsi" w:hAnsiTheme="minorHAnsi" w:cstheme="minorHAnsi"/>
          <w:lang w:val="en-AU"/>
        </w:rPr>
        <w:t>Families and Children</w:t>
      </w:r>
    </w:p>
    <w:p w:rsidR="009C3E66" w:rsidRDefault="009C3E66" w:rsidP="009C3E66">
      <w:pPr>
        <w:numPr>
          <w:ilvl w:val="0"/>
          <w:numId w:val="33"/>
        </w:numPr>
        <w:spacing w:after="0" w:line="276" w:lineRule="auto"/>
        <w:rPr>
          <w:rFonts w:asciiTheme="minorHAnsi" w:hAnsiTheme="minorHAnsi" w:cstheme="minorHAnsi"/>
          <w:lang w:val="en-AU"/>
        </w:rPr>
      </w:pPr>
      <w:r w:rsidRPr="001F487C">
        <w:rPr>
          <w:rFonts w:asciiTheme="minorHAnsi" w:hAnsiTheme="minorHAnsi" w:cstheme="minorHAnsi"/>
          <w:lang w:val="en-AU"/>
        </w:rPr>
        <w:t>ADR and Family Dispute Resolution</w:t>
      </w:r>
    </w:p>
    <w:p w:rsidR="009C3E66" w:rsidRPr="001F487C" w:rsidRDefault="009C3E66" w:rsidP="009C3E66">
      <w:pPr>
        <w:numPr>
          <w:ilvl w:val="0"/>
          <w:numId w:val="33"/>
        </w:numPr>
        <w:spacing w:after="0" w:line="276" w:lineRule="auto"/>
        <w:rPr>
          <w:rFonts w:asciiTheme="minorHAnsi" w:hAnsiTheme="minorHAnsi" w:cstheme="minorHAnsi"/>
          <w:lang w:val="en-AU"/>
        </w:rPr>
      </w:pPr>
      <w:r>
        <w:rPr>
          <w:rFonts w:asciiTheme="minorHAnsi" w:hAnsiTheme="minorHAnsi" w:cstheme="minorHAnsi"/>
          <w:lang w:val="en-AU"/>
        </w:rPr>
        <w:t>Family Violence</w:t>
      </w:r>
    </w:p>
    <w:p w:rsidR="009C3E66" w:rsidRPr="001F487C" w:rsidRDefault="009C3E66" w:rsidP="009C3E66">
      <w:pPr>
        <w:spacing w:after="0" w:line="276" w:lineRule="auto"/>
        <w:rPr>
          <w:rFonts w:asciiTheme="minorHAnsi" w:hAnsiTheme="minorHAnsi" w:cstheme="minorHAnsi"/>
          <w:lang w:val="en-AU"/>
        </w:rPr>
      </w:pPr>
    </w:p>
    <w:p w:rsidR="009C3E66" w:rsidRPr="001F487C" w:rsidRDefault="009C3E66" w:rsidP="009C3E66">
      <w:pPr>
        <w:spacing w:after="0" w:line="276" w:lineRule="auto"/>
        <w:rPr>
          <w:rFonts w:asciiTheme="minorHAnsi" w:hAnsiTheme="minorHAnsi" w:cstheme="minorHAnsi"/>
          <w:lang w:val="en-AU"/>
        </w:rPr>
      </w:pPr>
      <w:r w:rsidRPr="001F487C">
        <w:rPr>
          <w:rFonts w:asciiTheme="minorHAnsi" w:hAnsiTheme="minorHAnsi" w:cstheme="minorHAnsi"/>
          <w:lang w:val="en-AU"/>
        </w:rPr>
        <w:t>Required reading</w:t>
      </w:r>
    </w:p>
    <w:p w:rsidR="009C3E66" w:rsidRPr="001F487C" w:rsidRDefault="009C3E66" w:rsidP="009C3E66">
      <w:pPr>
        <w:pStyle w:val="Heading1"/>
        <w:numPr>
          <w:ilvl w:val="0"/>
          <w:numId w:val="29"/>
        </w:numPr>
        <w:spacing w:line="276" w:lineRule="auto"/>
        <w:ind w:left="426"/>
        <w:rPr>
          <w:rFonts w:asciiTheme="minorHAnsi" w:hAnsiTheme="minorHAnsi" w:cstheme="minorHAnsi"/>
          <w:color w:val="auto"/>
          <w:sz w:val="24"/>
          <w:szCs w:val="24"/>
          <w:lang w:val="en-AU"/>
        </w:rPr>
      </w:pPr>
      <w:r w:rsidRPr="001F487C">
        <w:rPr>
          <w:rFonts w:asciiTheme="minorHAnsi" w:hAnsiTheme="minorHAnsi" w:cstheme="minorHAnsi"/>
          <w:color w:val="auto"/>
          <w:sz w:val="24"/>
          <w:szCs w:val="24"/>
          <w:lang w:val="en-AU"/>
        </w:rPr>
        <w:t>Introduction and Overview to the FLA</w:t>
      </w:r>
    </w:p>
    <w:p w:rsidR="009C3E66" w:rsidRPr="001F487C" w:rsidRDefault="009C3E66" w:rsidP="009C3E66">
      <w:pPr>
        <w:spacing w:after="0" w:line="276" w:lineRule="auto"/>
        <w:rPr>
          <w:rFonts w:asciiTheme="minorHAnsi" w:hAnsiTheme="minorHAnsi" w:cstheme="minorHAnsi"/>
          <w:lang w:val="en-AU"/>
        </w:rPr>
      </w:pPr>
    </w:p>
    <w:p w:rsidR="009C3E66" w:rsidRPr="001F487C" w:rsidRDefault="009C3E66" w:rsidP="009C3E66">
      <w:pPr>
        <w:spacing w:after="0" w:line="276" w:lineRule="auto"/>
        <w:rPr>
          <w:rFonts w:asciiTheme="minorHAnsi" w:hAnsiTheme="minorHAnsi" w:cstheme="minorHAnsi"/>
          <w:lang w:val="en-AU"/>
        </w:rPr>
      </w:pPr>
      <w:r w:rsidRPr="001F487C">
        <w:rPr>
          <w:rFonts w:asciiTheme="minorHAnsi" w:hAnsiTheme="minorHAnsi" w:cstheme="minorHAnsi"/>
          <w:lang w:val="en-AU"/>
        </w:rPr>
        <w:t xml:space="preserve">The reading for this topic explains what areas the </w:t>
      </w:r>
      <w:r w:rsidRPr="001F487C">
        <w:rPr>
          <w:rFonts w:asciiTheme="minorHAnsi" w:hAnsiTheme="minorHAnsi" w:cstheme="minorHAnsi"/>
          <w:i/>
          <w:lang w:val="en-AU"/>
        </w:rPr>
        <w:t>Family Law Act</w:t>
      </w:r>
      <w:r w:rsidRPr="001F487C">
        <w:rPr>
          <w:rFonts w:asciiTheme="minorHAnsi" w:hAnsiTheme="minorHAnsi" w:cstheme="minorHAnsi"/>
          <w:lang w:val="en-AU"/>
        </w:rPr>
        <w:t xml:space="preserve"> </w:t>
      </w:r>
      <w:r w:rsidRPr="001F487C">
        <w:rPr>
          <w:rFonts w:asciiTheme="minorHAnsi" w:hAnsiTheme="minorHAnsi" w:cstheme="minorHAnsi"/>
          <w:i/>
          <w:lang w:val="en-AU"/>
        </w:rPr>
        <w:t>1975</w:t>
      </w:r>
      <w:r w:rsidRPr="001F487C">
        <w:rPr>
          <w:rFonts w:asciiTheme="minorHAnsi" w:hAnsiTheme="minorHAnsi" w:cstheme="minorHAnsi"/>
          <w:lang w:val="en-AU"/>
        </w:rPr>
        <w:t xml:space="preserve"> (Cth) regulates and what areas that it does not.</w:t>
      </w:r>
    </w:p>
    <w:p w:rsidR="009C3E66" w:rsidRPr="001F487C" w:rsidRDefault="009C3E66" w:rsidP="009C3E66">
      <w:pPr>
        <w:numPr>
          <w:ilvl w:val="0"/>
          <w:numId w:val="4"/>
        </w:numPr>
        <w:spacing w:after="0" w:line="276" w:lineRule="auto"/>
        <w:rPr>
          <w:rFonts w:asciiTheme="minorHAnsi" w:hAnsiTheme="minorHAnsi" w:cstheme="minorHAnsi"/>
          <w:lang w:val="en-AU"/>
        </w:rPr>
      </w:pPr>
      <w:r w:rsidRPr="001F487C">
        <w:rPr>
          <w:rFonts w:asciiTheme="minorHAnsi" w:hAnsiTheme="minorHAnsi" w:cstheme="minorHAnsi"/>
          <w:lang w:val="en-AU"/>
        </w:rPr>
        <w:t>Australian Family Law: History, Scope and the Constitution</w:t>
      </w:r>
    </w:p>
    <w:p w:rsidR="009C3E66" w:rsidRPr="001F487C" w:rsidRDefault="009C3E66" w:rsidP="009C3E66">
      <w:pPr>
        <w:numPr>
          <w:ilvl w:val="1"/>
          <w:numId w:val="4"/>
        </w:numPr>
        <w:spacing w:after="0" w:line="276" w:lineRule="auto"/>
        <w:rPr>
          <w:rFonts w:asciiTheme="minorHAnsi" w:hAnsiTheme="minorHAnsi" w:cstheme="minorHAnsi"/>
          <w:lang w:val="en-AU"/>
        </w:rPr>
      </w:pPr>
      <w:r w:rsidRPr="001F487C">
        <w:rPr>
          <w:rFonts w:asciiTheme="minorHAnsi" w:hAnsiTheme="minorHAnsi" w:cstheme="minorHAnsi"/>
          <w:lang w:val="en-AU"/>
        </w:rPr>
        <w:t>FLA, s 4 definitions of ‘matrimonial causes’, ‘child’, ‘relative’, ‘parent’</w:t>
      </w:r>
    </w:p>
    <w:p w:rsidR="009C3E66" w:rsidRPr="001F487C" w:rsidRDefault="009C3E66" w:rsidP="009C3E66">
      <w:pPr>
        <w:numPr>
          <w:ilvl w:val="1"/>
          <w:numId w:val="4"/>
        </w:numPr>
        <w:spacing w:after="0" w:line="276" w:lineRule="auto"/>
        <w:rPr>
          <w:rFonts w:asciiTheme="minorHAnsi" w:hAnsiTheme="minorHAnsi" w:cstheme="minorHAnsi"/>
          <w:lang w:val="en-AU"/>
        </w:rPr>
      </w:pPr>
      <w:r>
        <w:rPr>
          <w:rFonts w:asciiTheme="minorHAnsi" w:hAnsiTheme="minorHAnsi" w:cstheme="minorHAnsi"/>
          <w:lang w:val="en-AU"/>
        </w:rPr>
        <w:t>FLA</w:t>
      </w:r>
      <w:r w:rsidRPr="001F487C">
        <w:rPr>
          <w:rFonts w:asciiTheme="minorHAnsi" w:hAnsiTheme="minorHAnsi" w:cstheme="minorHAnsi"/>
          <w:lang w:val="en-AU"/>
        </w:rPr>
        <w:t xml:space="preserve"> s</w:t>
      </w:r>
      <w:r>
        <w:rPr>
          <w:rFonts w:asciiTheme="minorHAnsi" w:hAnsiTheme="minorHAnsi" w:cstheme="minorHAnsi"/>
          <w:lang w:val="en-AU"/>
        </w:rPr>
        <w:t xml:space="preserve">s </w:t>
      </w:r>
      <w:r w:rsidRPr="001F487C">
        <w:rPr>
          <w:rFonts w:asciiTheme="minorHAnsi" w:hAnsiTheme="minorHAnsi" w:cstheme="minorHAnsi"/>
          <w:lang w:val="en-AU"/>
        </w:rPr>
        <w:t xml:space="preserve">39, 39A, 39B </w:t>
      </w:r>
    </w:p>
    <w:p w:rsidR="009C3E66" w:rsidRPr="001F487C" w:rsidRDefault="009C3E66" w:rsidP="009C3E66">
      <w:pPr>
        <w:numPr>
          <w:ilvl w:val="1"/>
          <w:numId w:val="4"/>
        </w:numPr>
        <w:spacing w:after="0" w:line="276" w:lineRule="auto"/>
        <w:rPr>
          <w:rFonts w:asciiTheme="minorHAnsi" w:hAnsiTheme="minorHAnsi" w:cstheme="minorHAnsi"/>
          <w:lang w:val="en-AU"/>
        </w:rPr>
      </w:pPr>
      <w:r w:rsidRPr="001F487C">
        <w:rPr>
          <w:rFonts w:asciiTheme="minorHAnsi" w:hAnsiTheme="minorHAnsi" w:cstheme="minorHAnsi"/>
          <w:lang w:val="en-AU"/>
        </w:rPr>
        <w:t>The Australian Constitution, s</w:t>
      </w:r>
      <w:r>
        <w:rPr>
          <w:rFonts w:asciiTheme="minorHAnsi" w:hAnsiTheme="minorHAnsi" w:cstheme="minorHAnsi"/>
          <w:lang w:val="en-AU"/>
        </w:rPr>
        <w:t xml:space="preserve">s 51(xxi), 51 (xxii), 51 (xxxvii), and </w:t>
      </w:r>
      <w:r w:rsidRPr="001F487C">
        <w:rPr>
          <w:rFonts w:asciiTheme="minorHAnsi" w:hAnsiTheme="minorHAnsi" w:cstheme="minorHAnsi"/>
          <w:lang w:val="en-AU"/>
        </w:rPr>
        <w:t xml:space="preserve">51 (xxxix). </w:t>
      </w:r>
    </w:p>
    <w:p w:rsidR="009C3E66" w:rsidRPr="001F487C" w:rsidRDefault="009C3E66" w:rsidP="009C3E66">
      <w:pPr>
        <w:numPr>
          <w:ilvl w:val="1"/>
          <w:numId w:val="4"/>
        </w:numPr>
        <w:spacing w:after="0" w:line="276" w:lineRule="auto"/>
        <w:rPr>
          <w:rFonts w:asciiTheme="minorHAnsi" w:hAnsiTheme="minorHAnsi" w:cstheme="minorHAnsi"/>
          <w:lang w:val="en-AU"/>
        </w:rPr>
      </w:pPr>
      <w:r w:rsidRPr="001F487C">
        <w:rPr>
          <w:rFonts w:asciiTheme="minorHAnsi" w:hAnsiTheme="minorHAnsi" w:cstheme="minorHAnsi"/>
          <w:lang w:val="en-AU"/>
        </w:rPr>
        <w:t>Sifris TB10 [4.1 – 4.55, 4.78, 4.82, 4.89-4.92]/ [Young TB9 [para 4.1-4.46, 4.89 – 4.92]]</w:t>
      </w:r>
    </w:p>
    <w:p w:rsidR="009C3E66" w:rsidRPr="001F487C" w:rsidRDefault="009C3E66" w:rsidP="009C3E66">
      <w:pPr>
        <w:numPr>
          <w:ilvl w:val="0"/>
          <w:numId w:val="4"/>
        </w:numPr>
        <w:spacing w:after="0" w:line="276" w:lineRule="auto"/>
        <w:rPr>
          <w:rFonts w:asciiTheme="minorHAnsi" w:hAnsiTheme="minorHAnsi" w:cstheme="minorHAnsi"/>
          <w:lang w:val="en-AU"/>
        </w:rPr>
      </w:pPr>
      <w:r w:rsidRPr="001F487C">
        <w:rPr>
          <w:rFonts w:asciiTheme="minorHAnsi" w:hAnsiTheme="minorHAnsi" w:cstheme="minorHAnsi"/>
          <w:lang w:val="en-AU"/>
        </w:rPr>
        <w:t xml:space="preserve">Overview of the </w:t>
      </w:r>
      <w:r w:rsidRPr="001F487C">
        <w:rPr>
          <w:rFonts w:asciiTheme="minorHAnsi" w:hAnsiTheme="minorHAnsi" w:cstheme="minorHAnsi"/>
          <w:i/>
          <w:lang w:val="en-AU"/>
        </w:rPr>
        <w:t>Family Law Act 1975</w:t>
      </w:r>
      <w:r w:rsidRPr="001F487C">
        <w:rPr>
          <w:rFonts w:asciiTheme="minorHAnsi" w:hAnsiTheme="minorHAnsi" w:cstheme="minorHAnsi"/>
          <w:lang w:val="en-AU"/>
        </w:rPr>
        <w:t xml:space="preserve"> (Cth) ‘FLA’</w:t>
      </w:r>
    </w:p>
    <w:p w:rsidR="009C3E66" w:rsidRPr="001F487C" w:rsidRDefault="009C3E66" w:rsidP="009C3E66">
      <w:pPr>
        <w:numPr>
          <w:ilvl w:val="1"/>
          <w:numId w:val="4"/>
        </w:numPr>
        <w:spacing w:after="0" w:line="276" w:lineRule="auto"/>
        <w:rPr>
          <w:rFonts w:asciiTheme="minorHAnsi" w:hAnsiTheme="minorHAnsi" w:cstheme="minorHAnsi"/>
          <w:lang w:val="en-AU"/>
        </w:rPr>
      </w:pPr>
      <w:r w:rsidRPr="001F487C">
        <w:rPr>
          <w:rFonts w:asciiTheme="minorHAnsi" w:hAnsiTheme="minorHAnsi" w:cstheme="minorHAnsi"/>
          <w:lang w:val="en-AU"/>
        </w:rPr>
        <w:t xml:space="preserve">look at the structure of the Act, including the table of contents, and the headings of the Parts, Division, and Subdivisions. </w:t>
      </w:r>
    </w:p>
    <w:p w:rsidR="009C3E66" w:rsidRPr="001F487C" w:rsidRDefault="009C3E66" w:rsidP="009C3E66">
      <w:pPr>
        <w:numPr>
          <w:ilvl w:val="1"/>
          <w:numId w:val="4"/>
        </w:numPr>
        <w:spacing w:after="0" w:line="276" w:lineRule="auto"/>
        <w:rPr>
          <w:rFonts w:asciiTheme="minorHAnsi" w:hAnsiTheme="minorHAnsi" w:cstheme="minorHAnsi"/>
          <w:lang w:val="en-AU"/>
        </w:rPr>
      </w:pPr>
      <w:r w:rsidRPr="001F487C">
        <w:rPr>
          <w:rFonts w:asciiTheme="minorHAnsi" w:hAnsiTheme="minorHAnsi" w:cstheme="minorHAnsi"/>
          <w:lang w:val="en-AU"/>
        </w:rPr>
        <w:t>Sifris TB10: [1.40- 1.49]/ [Young TB9 [para 1.35- 1.44]]</w:t>
      </w:r>
    </w:p>
    <w:p w:rsidR="009C3E66" w:rsidRDefault="009C3E66" w:rsidP="009C3E66">
      <w:pPr>
        <w:spacing w:after="0" w:line="276" w:lineRule="auto"/>
        <w:rPr>
          <w:rFonts w:asciiTheme="minorHAnsi" w:hAnsiTheme="minorHAnsi" w:cstheme="minorHAnsi"/>
          <w:lang w:val="en-AU"/>
        </w:rPr>
      </w:pPr>
    </w:p>
    <w:p w:rsidR="009C3E66" w:rsidRPr="001F487C" w:rsidRDefault="009C3E66" w:rsidP="009C3E66">
      <w:pPr>
        <w:spacing w:after="0" w:line="276" w:lineRule="auto"/>
        <w:rPr>
          <w:rFonts w:asciiTheme="minorHAnsi" w:hAnsiTheme="minorHAnsi" w:cstheme="minorHAnsi"/>
          <w:lang w:val="en-AU"/>
        </w:rPr>
      </w:pPr>
      <w:r>
        <w:rPr>
          <w:rFonts w:asciiTheme="minorHAnsi" w:hAnsiTheme="minorHAnsi" w:cstheme="minorHAnsi"/>
          <w:lang w:val="en-AU"/>
        </w:rPr>
        <w:t>Questions to consider</w:t>
      </w:r>
    </w:p>
    <w:p w:rsidR="009C3E66" w:rsidRPr="001F487C" w:rsidRDefault="009C3E66" w:rsidP="009C3E66">
      <w:pPr>
        <w:numPr>
          <w:ilvl w:val="0"/>
          <w:numId w:val="1"/>
        </w:numPr>
        <w:spacing w:after="0" w:line="276" w:lineRule="auto"/>
        <w:rPr>
          <w:rFonts w:asciiTheme="minorHAnsi" w:hAnsiTheme="minorHAnsi" w:cstheme="minorHAnsi"/>
          <w:lang w:val="en-AU"/>
        </w:rPr>
      </w:pPr>
      <w:r w:rsidRPr="001F487C">
        <w:rPr>
          <w:rFonts w:asciiTheme="minorHAnsi" w:hAnsiTheme="minorHAnsi" w:cstheme="minorHAnsi"/>
          <w:lang w:val="en-AU"/>
        </w:rPr>
        <w:t xml:space="preserve">Does the Australian family law system cater for the needs of the modern Australian family? </w:t>
      </w:r>
    </w:p>
    <w:p w:rsidR="009C3E66" w:rsidRPr="001F487C" w:rsidRDefault="009C3E66" w:rsidP="009C3E66">
      <w:pPr>
        <w:numPr>
          <w:ilvl w:val="0"/>
          <w:numId w:val="1"/>
        </w:numPr>
        <w:spacing w:after="0" w:line="276" w:lineRule="auto"/>
        <w:rPr>
          <w:rFonts w:asciiTheme="minorHAnsi" w:hAnsiTheme="minorHAnsi" w:cstheme="minorHAnsi"/>
          <w:lang w:val="en-AU"/>
        </w:rPr>
      </w:pPr>
      <w:r w:rsidRPr="001F487C">
        <w:rPr>
          <w:rFonts w:asciiTheme="minorHAnsi" w:hAnsiTheme="minorHAnsi" w:cstheme="minorHAnsi"/>
          <w:lang w:val="en-AU"/>
        </w:rPr>
        <w:t xml:space="preserve">What are some of the structural barriers that prevent the resolution of family law disputes in a comprehensive and integrated way? </w:t>
      </w:r>
    </w:p>
    <w:p w:rsidR="009C3E66" w:rsidRPr="001F487C" w:rsidRDefault="009C3E66" w:rsidP="009C3E66">
      <w:pPr>
        <w:numPr>
          <w:ilvl w:val="0"/>
          <w:numId w:val="1"/>
        </w:numPr>
        <w:spacing w:after="0" w:line="276" w:lineRule="auto"/>
        <w:rPr>
          <w:rFonts w:asciiTheme="minorHAnsi" w:hAnsiTheme="minorHAnsi" w:cstheme="minorHAnsi"/>
          <w:lang w:val="en-AU"/>
        </w:rPr>
      </w:pPr>
      <w:r w:rsidRPr="001F487C">
        <w:rPr>
          <w:rFonts w:asciiTheme="minorHAnsi" w:hAnsiTheme="minorHAnsi" w:cstheme="minorHAnsi"/>
          <w:lang w:val="en-AU"/>
        </w:rPr>
        <w:t>Why was a separate court created to deal with family law disputes? What are the advantages and disadvantages of doing so? What is the current proposal for court reform and how might that impact on Australian family law?</w:t>
      </w:r>
    </w:p>
    <w:p w:rsidR="009C3E66" w:rsidRPr="001F487C" w:rsidRDefault="009C3E66" w:rsidP="009C3E66">
      <w:pPr>
        <w:numPr>
          <w:ilvl w:val="0"/>
          <w:numId w:val="1"/>
        </w:numPr>
        <w:spacing w:after="0" w:line="276" w:lineRule="auto"/>
        <w:rPr>
          <w:rFonts w:asciiTheme="minorHAnsi" w:hAnsiTheme="minorHAnsi" w:cstheme="minorHAnsi"/>
          <w:lang w:val="en-AU"/>
        </w:rPr>
      </w:pPr>
      <w:r w:rsidRPr="001F487C">
        <w:rPr>
          <w:rFonts w:asciiTheme="minorHAnsi" w:hAnsiTheme="minorHAnsi" w:cstheme="minorHAnsi"/>
          <w:lang w:val="en-AU"/>
        </w:rPr>
        <w:t>Most of the states referred their power over children to the Commonwealth. Many have now also referred their power over de facto relationships to the Commonwealth. Why have the States agreed to these referrals of power, but kept jurisdiction over adoption and child welfare? Does this make the family law system fragmented and confusing?</w:t>
      </w:r>
    </w:p>
    <w:p w:rsidR="009C3E66" w:rsidRDefault="009C3E66" w:rsidP="009C3E66">
      <w:pPr>
        <w:spacing w:after="0" w:line="276" w:lineRule="auto"/>
        <w:rPr>
          <w:rFonts w:asciiTheme="minorHAnsi" w:hAnsiTheme="minorHAnsi" w:cstheme="minorHAnsi"/>
          <w:lang w:val="en-AU"/>
        </w:rPr>
      </w:pPr>
    </w:p>
    <w:p w:rsidR="009C3E66" w:rsidRPr="001F487C" w:rsidRDefault="009C3E66" w:rsidP="009C3E66">
      <w:pPr>
        <w:spacing w:after="0" w:line="276" w:lineRule="auto"/>
        <w:rPr>
          <w:rFonts w:asciiTheme="minorHAnsi" w:hAnsiTheme="minorHAnsi" w:cstheme="minorHAnsi"/>
          <w:lang w:val="en-AU"/>
        </w:rPr>
      </w:pPr>
      <w:r w:rsidRPr="001F487C">
        <w:rPr>
          <w:rFonts w:asciiTheme="minorHAnsi" w:hAnsiTheme="minorHAnsi" w:cstheme="minorHAnsi"/>
          <w:lang w:val="en-AU"/>
        </w:rPr>
        <w:t>Further Reading</w:t>
      </w:r>
    </w:p>
    <w:p w:rsidR="009C3E66" w:rsidRPr="001F487C" w:rsidRDefault="009C3E66" w:rsidP="009C3E66">
      <w:pPr>
        <w:spacing w:after="0" w:line="276" w:lineRule="auto"/>
        <w:rPr>
          <w:rFonts w:asciiTheme="minorHAnsi" w:hAnsiTheme="minorHAnsi" w:cstheme="minorHAnsi"/>
          <w:lang w:val="en-AU"/>
        </w:rPr>
      </w:pPr>
      <w:r w:rsidRPr="001F487C">
        <w:rPr>
          <w:rFonts w:asciiTheme="minorHAnsi" w:hAnsiTheme="minorHAnsi" w:cstheme="minorHAnsi"/>
          <w:lang w:val="en-AU"/>
        </w:rPr>
        <w:t>If you have time and want to expand your understanding in these areas, I would recommend that you look at the following material;</w:t>
      </w:r>
    </w:p>
    <w:p w:rsidR="009C3E66" w:rsidRPr="001F487C" w:rsidRDefault="009C3E66" w:rsidP="009C3E66">
      <w:pPr>
        <w:numPr>
          <w:ilvl w:val="0"/>
          <w:numId w:val="5"/>
        </w:numPr>
        <w:spacing w:after="0" w:line="276" w:lineRule="auto"/>
        <w:rPr>
          <w:rFonts w:asciiTheme="minorHAnsi" w:hAnsiTheme="minorHAnsi" w:cstheme="minorHAnsi"/>
          <w:lang w:val="en-AU"/>
        </w:rPr>
      </w:pPr>
      <w:r w:rsidRPr="001F487C">
        <w:rPr>
          <w:rFonts w:asciiTheme="minorHAnsi" w:hAnsiTheme="minorHAnsi" w:cstheme="minorHAnsi"/>
          <w:lang w:val="en-AU"/>
        </w:rPr>
        <w:t>ALRC Report ‘Family Law for the Future’ (Final Report, March 2019) especially chapters 1, 2, 3, 4 and 8 (link to PDF provided in additional resources)</w:t>
      </w:r>
    </w:p>
    <w:p w:rsidR="009C3E66" w:rsidRPr="001F487C" w:rsidRDefault="009C3E66" w:rsidP="009C3E66">
      <w:pPr>
        <w:numPr>
          <w:ilvl w:val="0"/>
          <w:numId w:val="5"/>
        </w:numPr>
        <w:spacing w:after="0" w:line="276" w:lineRule="auto"/>
        <w:rPr>
          <w:rFonts w:asciiTheme="minorHAnsi" w:hAnsiTheme="minorHAnsi" w:cstheme="minorHAnsi"/>
          <w:lang w:val="en-AU"/>
        </w:rPr>
      </w:pPr>
      <w:r w:rsidRPr="001F487C">
        <w:rPr>
          <w:rFonts w:asciiTheme="minorHAnsi" w:hAnsiTheme="minorHAnsi" w:cstheme="minorHAnsi"/>
          <w:i/>
          <w:lang w:val="en-AU"/>
        </w:rPr>
        <w:t>Marriage Act 1961</w:t>
      </w:r>
      <w:r w:rsidRPr="001F487C">
        <w:rPr>
          <w:rFonts w:asciiTheme="minorHAnsi" w:hAnsiTheme="minorHAnsi" w:cstheme="minorHAnsi"/>
          <w:lang w:val="en-AU"/>
        </w:rPr>
        <w:t xml:space="preserve"> (Cth)</w:t>
      </w:r>
    </w:p>
    <w:p w:rsidR="009C3E66" w:rsidRPr="001F487C" w:rsidRDefault="009C3E66" w:rsidP="009C3E66">
      <w:pPr>
        <w:numPr>
          <w:ilvl w:val="0"/>
          <w:numId w:val="5"/>
        </w:numPr>
        <w:spacing w:after="0" w:line="276" w:lineRule="auto"/>
        <w:rPr>
          <w:rFonts w:asciiTheme="minorHAnsi" w:hAnsiTheme="minorHAnsi" w:cstheme="minorHAnsi"/>
          <w:lang w:val="en-AU"/>
        </w:rPr>
      </w:pPr>
      <w:r w:rsidRPr="001F487C">
        <w:rPr>
          <w:rFonts w:asciiTheme="minorHAnsi" w:hAnsiTheme="minorHAnsi" w:cstheme="minorHAnsi"/>
          <w:i/>
          <w:lang w:val="en-AU"/>
        </w:rPr>
        <w:t>Matrimonial Causes Act 1959</w:t>
      </w:r>
      <w:r w:rsidRPr="001F487C">
        <w:rPr>
          <w:rFonts w:asciiTheme="minorHAnsi" w:hAnsiTheme="minorHAnsi" w:cstheme="minorHAnsi"/>
          <w:lang w:val="en-AU"/>
        </w:rPr>
        <w:t xml:space="preserve"> (Cth)</w:t>
      </w:r>
    </w:p>
    <w:p w:rsidR="009C3E66" w:rsidRPr="001F487C" w:rsidRDefault="009C3E66" w:rsidP="009C3E66">
      <w:pPr>
        <w:spacing w:after="0" w:line="276" w:lineRule="auto"/>
        <w:rPr>
          <w:rFonts w:asciiTheme="minorHAnsi" w:hAnsiTheme="minorHAnsi" w:cstheme="minorHAnsi"/>
          <w:lang w:val="en-AU"/>
        </w:rPr>
      </w:pPr>
    </w:p>
    <w:p w:rsidR="009C3E66" w:rsidRPr="001F487C" w:rsidRDefault="009C3E66" w:rsidP="009C3E66">
      <w:pPr>
        <w:numPr>
          <w:ilvl w:val="0"/>
          <w:numId w:val="27"/>
        </w:numPr>
        <w:spacing w:after="0" w:line="276" w:lineRule="auto"/>
        <w:ind w:left="426"/>
        <w:rPr>
          <w:rFonts w:asciiTheme="minorHAnsi" w:hAnsiTheme="minorHAnsi" w:cstheme="minorHAnsi"/>
          <w:b/>
          <w:lang w:val="en-AU"/>
        </w:rPr>
      </w:pPr>
      <w:r w:rsidRPr="001F487C">
        <w:rPr>
          <w:rFonts w:asciiTheme="minorHAnsi" w:hAnsiTheme="minorHAnsi" w:cstheme="minorHAnsi"/>
          <w:b/>
          <w:lang w:val="en-AU"/>
        </w:rPr>
        <w:t>Families and Children</w:t>
      </w:r>
    </w:p>
    <w:p w:rsidR="009C3E66" w:rsidRDefault="009C3E66" w:rsidP="009C3E66">
      <w:pPr>
        <w:spacing w:after="0" w:line="276" w:lineRule="auto"/>
        <w:rPr>
          <w:rFonts w:asciiTheme="minorHAnsi" w:hAnsiTheme="minorHAnsi" w:cstheme="minorHAnsi"/>
          <w:lang w:bidi="en-US"/>
        </w:rPr>
      </w:pPr>
    </w:p>
    <w:p w:rsidR="009C3E66" w:rsidRDefault="009C3E66" w:rsidP="009C3E66">
      <w:pPr>
        <w:spacing w:after="0" w:line="276" w:lineRule="auto"/>
        <w:rPr>
          <w:rFonts w:asciiTheme="minorHAnsi" w:hAnsiTheme="minorHAnsi" w:cstheme="minorHAnsi"/>
          <w:lang w:bidi="en-US"/>
        </w:rPr>
      </w:pPr>
      <w:r w:rsidRPr="001F487C">
        <w:rPr>
          <w:rFonts w:asciiTheme="minorHAnsi" w:hAnsiTheme="minorHAnsi" w:cstheme="minorHAnsi"/>
          <w:lang w:bidi="en-US"/>
        </w:rPr>
        <w:t>We will begin by looking at the concept of ‘family’, and how it is (and is not) addressed under the FLA.</w:t>
      </w:r>
    </w:p>
    <w:p w:rsidR="009C3E66" w:rsidRPr="001F487C" w:rsidRDefault="009C3E66" w:rsidP="009C3E66">
      <w:pPr>
        <w:spacing w:after="0" w:line="276" w:lineRule="auto"/>
        <w:rPr>
          <w:rFonts w:asciiTheme="minorHAnsi" w:hAnsiTheme="minorHAnsi" w:cstheme="minorHAnsi"/>
          <w:lang w:bidi="en-US"/>
        </w:rPr>
      </w:pPr>
    </w:p>
    <w:p w:rsidR="009C3E66" w:rsidRDefault="009C3E66" w:rsidP="009C3E66">
      <w:pPr>
        <w:spacing w:after="0" w:line="276" w:lineRule="auto"/>
        <w:rPr>
          <w:rFonts w:asciiTheme="minorHAnsi" w:hAnsiTheme="minorHAnsi" w:cstheme="minorHAnsi"/>
          <w:lang w:bidi="en-US"/>
        </w:rPr>
      </w:pPr>
      <w:r w:rsidRPr="001F487C">
        <w:rPr>
          <w:rFonts w:asciiTheme="minorHAnsi" w:hAnsiTheme="minorHAnsi" w:cstheme="minorHAnsi"/>
          <w:lang w:bidi="en-US"/>
        </w:rPr>
        <w:t>Then we will turn to look at children. We start with an overview of children’s rights in international law and its incorporation into domestic Australian law, before considering its impact on family law. We will consider the extent to which children’s rights language has been adopted by the FLA, and options for future reform. We then outline some basic theories of child development, with a particular focus on attachment theory. We will then consider how children’s attachment might be impacted by parental separation, conflict, and/ or family violence.</w:t>
      </w:r>
    </w:p>
    <w:p w:rsidR="009C3E66" w:rsidRPr="001F487C" w:rsidRDefault="009C3E66" w:rsidP="009C3E66">
      <w:pPr>
        <w:spacing w:after="0" w:line="276" w:lineRule="auto"/>
        <w:rPr>
          <w:rFonts w:asciiTheme="minorHAnsi" w:hAnsiTheme="minorHAnsi" w:cstheme="minorHAnsi"/>
          <w:lang w:bidi="en-US"/>
        </w:rPr>
      </w:pPr>
    </w:p>
    <w:p w:rsidR="009C3E66" w:rsidRDefault="009C3E66" w:rsidP="009C3E66">
      <w:pPr>
        <w:spacing w:after="0" w:line="276" w:lineRule="auto"/>
        <w:rPr>
          <w:rFonts w:asciiTheme="minorHAnsi" w:hAnsiTheme="minorHAnsi" w:cstheme="minorHAnsi"/>
          <w:lang w:bidi="en-US"/>
        </w:rPr>
      </w:pPr>
      <w:r w:rsidRPr="001F487C">
        <w:rPr>
          <w:rFonts w:asciiTheme="minorHAnsi" w:hAnsiTheme="minorHAnsi" w:cstheme="minorHAnsi"/>
          <w:lang w:bidi="en-US"/>
        </w:rPr>
        <w:t>Required reading:</w:t>
      </w:r>
    </w:p>
    <w:p w:rsidR="009C3E66" w:rsidRPr="001F487C" w:rsidRDefault="009C3E66" w:rsidP="009C3E66">
      <w:pPr>
        <w:spacing w:after="0" w:line="276" w:lineRule="auto"/>
        <w:rPr>
          <w:rFonts w:asciiTheme="minorHAnsi" w:hAnsiTheme="minorHAnsi" w:cstheme="minorHAnsi"/>
          <w:lang w:bidi="en-US"/>
        </w:rPr>
      </w:pPr>
    </w:p>
    <w:p w:rsidR="009C3E66" w:rsidRPr="001F487C" w:rsidRDefault="009C3E66" w:rsidP="009C3E66">
      <w:pPr>
        <w:numPr>
          <w:ilvl w:val="0"/>
          <w:numId w:val="8"/>
        </w:numPr>
        <w:spacing w:after="0" w:line="276" w:lineRule="auto"/>
        <w:rPr>
          <w:rFonts w:asciiTheme="minorHAnsi" w:hAnsiTheme="minorHAnsi" w:cstheme="minorHAnsi"/>
          <w:lang w:val="en-AU"/>
        </w:rPr>
      </w:pPr>
      <w:r w:rsidRPr="001F487C">
        <w:rPr>
          <w:rFonts w:asciiTheme="minorHAnsi" w:hAnsiTheme="minorHAnsi" w:cstheme="minorHAnsi"/>
          <w:lang w:val="en-AU"/>
        </w:rPr>
        <w:t>What is family?</w:t>
      </w:r>
    </w:p>
    <w:p w:rsidR="009C3E66" w:rsidRPr="001F487C" w:rsidRDefault="009C3E66" w:rsidP="009C3E66">
      <w:pPr>
        <w:numPr>
          <w:ilvl w:val="1"/>
          <w:numId w:val="8"/>
        </w:numPr>
        <w:spacing w:after="0" w:line="276" w:lineRule="auto"/>
        <w:rPr>
          <w:rFonts w:asciiTheme="minorHAnsi" w:hAnsiTheme="minorHAnsi" w:cstheme="minorHAnsi"/>
          <w:lang w:val="en-AU"/>
        </w:rPr>
      </w:pPr>
      <w:r w:rsidRPr="001F487C">
        <w:rPr>
          <w:rFonts w:asciiTheme="minorHAnsi" w:hAnsiTheme="minorHAnsi" w:cstheme="minorHAnsi"/>
        </w:rPr>
        <w:t>Sifris TB10  [1.50- 1.64]</w:t>
      </w:r>
    </w:p>
    <w:p w:rsidR="009C3E66" w:rsidRPr="001F487C" w:rsidRDefault="009C3E66" w:rsidP="009C3E66">
      <w:pPr>
        <w:numPr>
          <w:ilvl w:val="0"/>
          <w:numId w:val="8"/>
        </w:numPr>
        <w:spacing w:after="0" w:line="276" w:lineRule="auto"/>
        <w:rPr>
          <w:rFonts w:asciiTheme="minorHAnsi" w:hAnsiTheme="minorHAnsi" w:cstheme="minorHAnsi"/>
          <w:lang w:val="en-AU"/>
        </w:rPr>
      </w:pPr>
      <w:r w:rsidRPr="001F487C">
        <w:rPr>
          <w:rFonts w:asciiTheme="minorHAnsi" w:hAnsiTheme="minorHAnsi" w:cstheme="minorHAnsi"/>
          <w:lang w:val="en-AU"/>
        </w:rPr>
        <w:t>Children and the UNCROC</w:t>
      </w:r>
    </w:p>
    <w:p w:rsidR="009C3E66" w:rsidRPr="001F487C" w:rsidRDefault="009C3E66" w:rsidP="009C3E66">
      <w:pPr>
        <w:numPr>
          <w:ilvl w:val="1"/>
          <w:numId w:val="8"/>
        </w:numPr>
        <w:spacing w:after="0" w:line="276" w:lineRule="auto"/>
        <w:rPr>
          <w:rFonts w:asciiTheme="minorHAnsi" w:hAnsiTheme="minorHAnsi" w:cstheme="minorHAnsi"/>
          <w:lang w:val="en-AU"/>
        </w:rPr>
      </w:pPr>
      <w:r w:rsidRPr="001F487C">
        <w:rPr>
          <w:rFonts w:asciiTheme="minorHAnsi" w:hAnsiTheme="minorHAnsi" w:cstheme="minorHAnsi"/>
        </w:rPr>
        <w:t>Sifris TB10  8.2 – 8.4/  [Young TB9: 8.1 – 8.4],</w:t>
      </w:r>
    </w:p>
    <w:p w:rsidR="009C3E66" w:rsidRPr="001F487C" w:rsidRDefault="009C3E66" w:rsidP="009C3E66">
      <w:pPr>
        <w:numPr>
          <w:ilvl w:val="1"/>
          <w:numId w:val="8"/>
        </w:numPr>
        <w:spacing w:after="0" w:line="276" w:lineRule="auto"/>
        <w:rPr>
          <w:rFonts w:asciiTheme="minorHAnsi" w:hAnsiTheme="minorHAnsi" w:cstheme="minorHAnsi"/>
        </w:rPr>
      </w:pPr>
      <w:r w:rsidRPr="001F487C">
        <w:rPr>
          <w:rFonts w:asciiTheme="minorHAnsi" w:hAnsiTheme="minorHAnsi" w:cstheme="minorHAnsi"/>
        </w:rPr>
        <w:t xml:space="preserve">Eeakelar ‘The Emergence of Children’s Rights’ (1986) 6 </w:t>
      </w:r>
      <w:r w:rsidRPr="001F487C">
        <w:rPr>
          <w:rFonts w:asciiTheme="minorHAnsi" w:hAnsiTheme="minorHAnsi" w:cstheme="minorHAnsi"/>
          <w:i/>
        </w:rPr>
        <w:t>Oxford Journal of Legal Studies</w:t>
      </w:r>
      <w:r w:rsidRPr="001F487C">
        <w:rPr>
          <w:rFonts w:asciiTheme="minorHAnsi" w:hAnsiTheme="minorHAnsi" w:cstheme="minorHAnsi"/>
        </w:rPr>
        <w:t xml:space="preserve"> 161</w:t>
      </w:r>
    </w:p>
    <w:p w:rsidR="009C3E66" w:rsidRPr="001F487C" w:rsidRDefault="009C3E66" w:rsidP="009C3E66">
      <w:pPr>
        <w:numPr>
          <w:ilvl w:val="0"/>
          <w:numId w:val="8"/>
        </w:numPr>
        <w:spacing w:after="0" w:line="276" w:lineRule="auto"/>
        <w:rPr>
          <w:rFonts w:asciiTheme="minorHAnsi" w:hAnsiTheme="minorHAnsi" w:cstheme="minorHAnsi"/>
          <w:lang w:val="en-AU"/>
        </w:rPr>
      </w:pPr>
      <w:r w:rsidRPr="001F487C">
        <w:rPr>
          <w:rFonts w:asciiTheme="minorHAnsi" w:hAnsiTheme="minorHAnsi" w:cstheme="minorHAnsi"/>
          <w:lang w:val="en-AU"/>
        </w:rPr>
        <w:t>Children and the FLA</w:t>
      </w:r>
    </w:p>
    <w:p w:rsidR="009C3E66" w:rsidRPr="001F487C" w:rsidRDefault="009C3E66" w:rsidP="009C3E66">
      <w:pPr>
        <w:numPr>
          <w:ilvl w:val="1"/>
          <w:numId w:val="8"/>
        </w:numPr>
        <w:spacing w:after="0" w:line="276" w:lineRule="auto"/>
        <w:rPr>
          <w:rFonts w:asciiTheme="minorHAnsi" w:hAnsiTheme="minorHAnsi" w:cstheme="minorHAnsi"/>
        </w:rPr>
      </w:pPr>
      <w:r w:rsidRPr="001F487C">
        <w:rPr>
          <w:rFonts w:asciiTheme="minorHAnsi" w:hAnsiTheme="minorHAnsi" w:cstheme="minorHAnsi"/>
        </w:rPr>
        <w:t>Young et al (eds) ‘Children and the Law in Australia’ (Lexis Nexus, 2017) Chapter 2 ‘The Development of Children’s Rights’ pp 25 - 54</w:t>
      </w:r>
    </w:p>
    <w:p w:rsidR="009C3E66" w:rsidRPr="001F487C" w:rsidRDefault="009C3E66" w:rsidP="009C3E66">
      <w:pPr>
        <w:numPr>
          <w:ilvl w:val="1"/>
          <w:numId w:val="8"/>
        </w:numPr>
        <w:spacing w:after="0" w:line="276" w:lineRule="auto"/>
        <w:rPr>
          <w:rFonts w:asciiTheme="minorHAnsi" w:hAnsiTheme="minorHAnsi" w:cstheme="minorHAnsi"/>
        </w:rPr>
      </w:pPr>
      <w:r w:rsidRPr="001F487C">
        <w:rPr>
          <w:rFonts w:asciiTheme="minorHAnsi" w:hAnsiTheme="minorHAnsi" w:cstheme="minorHAnsi"/>
        </w:rPr>
        <w:t xml:space="preserve">Sifris TB10 [1.65 – 1.66];  [8.5 -8.16] </w:t>
      </w:r>
    </w:p>
    <w:p w:rsidR="009C3E66" w:rsidRPr="001F487C" w:rsidRDefault="009C3E66" w:rsidP="009C3E66">
      <w:pPr>
        <w:numPr>
          <w:ilvl w:val="0"/>
          <w:numId w:val="8"/>
        </w:numPr>
        <w:spacing w:after="0" w:line="276" w:lineRule="auto"/>
        <w:rPr>
          <w:rFonts w:asciiTheme="minorHAnsi" w:hAnsiTheme="minorHAnsi" w:cstheme="minorHAnsi"/>
        </w:rPr>
      </w:pPr>
      <w:r w:rsidRPr="001F487C">
        <w:rPr>
          <w:rFonts w:asciiTheme="minorHAnsi" w:hAnsiTheme="minorHAnsi" w:cstheme="minorHAnsi"/>
          <w:lang w:val="en-AU"/>
        </w:rPr>
        <w:t>Theories of child development:</w:t>
      </w:r>
    </w:p>
    <w:p w:rsidR="009C3E66" w:rsidRPr="001F487C" w:rsidRDefault="009C3E66" w:rsidP="009C3E66">
      <w:pPr>
        <w:numPr>
          <w:ilvl w:val="0"/>
          <w:numId w:val="7"/>
        </w:numPr>
        <w:spacing w:after="0" w:line="276" w:lineRule="auto"/>
        <w:rPr>
          <w:rFonts w:asciiTheme="minorHAnsi" w:hAnsiTheme="minorHAnsi" w:cstheme="minorHAnsi"/>
        </w:rPr>
      </w:pPr>
      <w:r w:rsidRPr="001F487C">
        <w:rPr>
          <w:rFonts w:asciiTheme="minorHAnsi" w:hAnsiTheme="minorHAnsi" w:cstheme="minorHAnsi"/>
        </w:rPr>
        <w:t>Sifris TB10 [9.18- 9.25], [1.88- 1.98]/ [Young TB9: 1.80- 1.92]</w:t>
      </w:r>
    </w:p>
    <w:p w:rsidR="009C3E66" w:rsidRDefault="009C3E66" w:rsidP="009C3E66">
      <w:pPr>
        <w:numPr>
          <w:ilvl w:val="0"/>
          <w:numId w:val="7"/>
        </w:numPr>
        <w:spacing w:after="0" w:line="276" w:lineRule="auto"/>
        <w:rPr>
          <w:rFonts w:asciiTheme="minorHAnsi" w:hAnsiTheme="minorHAnsi" w:cstheme="minorHAnsi"/>
        </w:rPr>
      </w:pPr>
      <w:r w:rsidRPr="001F487C">
        <w:rPr>
          <w:rFonts w:asciiTheme="minorHAnsi" w:hAnsiTheme="minorHAnsi" w:cstheme="minorHAnsi"/>
        </w:rPr>
        <w:t>Parkinson ‘Australian Family Law in Context’ (6</w:t>
      </w:r>
      <w:r w:rsidRPr="001F487C">
        <w:rPr>
          <w:rFonts w:asciiTheme="minorHAnsi" w:hAnsiTheme="minorHAnsi" w:cstheme="minorHAnsi"/>
          <w:vertAlign w:val="superscript"/>
        </w:rPr>
        <w:t>th</w:t>
      </w:r>
      <w:r w:rsidRPr="001F487C">
        <w:rPr>
          <w:rFonts w:asciiTheme="minorHAnsi" w:hAnsiTheme="minorHAnsi" w:cstheme="minorHAnsi"/>
        </w:rPr>
        <w:t xml:space="preserve"> ed, 2015, Lawbook) Chapter 22  especially [22.65 – 22.180]</w:t>
      </w:r>
    </w:p>
    <w:p w:rsidR="009C3E66" w:rsidRPr="001F487C" w:rsidRDefault="009C3E66" w:rsidP="009C3E66">
      <w:pPr>
        <w:spacing w:after="0" w:line="276" w:lineRule="auto"/>
        <w:ind w:left="1080"/>
        <w:rPr>
          <w:rFonts w:asciiTheme="minorHAnsi" w:hAnsiTheme="minorHAnsi" w:cstheme="minorHAnsi"/>
        </w:rPr>
      </w:pPr>
    </w:p>
    <w:p w:rsidR="009C3E66" w:rsidRDefault="009C3E66" w:rsidP="009C3E66">
      <w:pPr>
        <w:spacing w:after="0" w:line="276" w:lineRule="auto"/>
        <w:rPr>
          <w:rFonts w:asciiTheme="minorHAnsi" w:hAnsiTheme="minorHAnsi" w:cstheme="minorHAnsi"/>
          <w:lang w:val="en-AU"/>
        </w:rPr>
      </w:pPr>
      <w:r w:rsidRPr="001F487C">
        <w:rPr>
          <w:rFonts w:asciiTheme="minorHAnsi" w:hAnsiTheme="minorHAnsi" w:cstheme="minorHAnsi"/>
          <w:lang w:val="en-AU"/>
        </w:rPr>
        <w:t>Questions to consider:</w:t>
      </w:r>
    </w:p>
    <w:p w:rsidR="009C3E66" w:rsidRDefault="009C3E66" w:rsidP="009C3E66">
      <w:pPr>
        <w:numPr>
          <w:ilvl w:val="0"/>
          <w:numId w:val="37"/>
        </w:numPr>
        <w:spacing w:after="0" w:line="276" w:lineRule="auto"/>
        <w:rPr>
          <w:rFonts w:asciiTheme="minorHAnsi" w:hAnsiTheme="minorHAnsi" w:cstheme="minorHAnsi"/>
          <w:lang w:val="en-AU"/>
        </w:rPr>
      </w:pPr>
      <w:r>
        <w:rPr>
          <w:rFonts w:asciiTheme="minorHAnsi" w:hAnsiTheme="minorHAnsi" w:cstheme="minorHAnsi"/>
          <w:lang w:val="en-AU"/>
        </w:rPr>
        <w:t>Do you think children should be a party to family law disputes? Why or why not?</w:t>
      </w:r>
    </w:p>
    <w:p w:rsidR="009C3E66" w:rsidRDefault="009C3E66" w:rsidP="009C3E66">
      <w:pPr>
        <w:numPr>
          <w:ilvl w:val="0"/>
          <w:numId w:val="37"/>
        </w:numPr>
        <w:spacing w:after="0" w:line="276" w:lineRule="auto"/>
        <w:rPr>
          <w:rFonts w:asciiTheme="minorHAnsi" w:hAnsiTheme="minorHAnsi" w:cstheme="minorHAnsi"/>
          <w:lang w:val="en-AU"/>
        </w:rPr>
      </w:pPr>
      <w:r>
        <w:rPr>
          <w:rFonts w:asciiTheme="minorHAnsi" w:hAnsiTheme="minorHAnsi" w:cstheme="minorHAnsi"/>
          <w:lang w:val="en-AU"/>
        </w:rPr>
        <w:t>From what age do you think a child can (and/or should) make decisions for themselves?</w:t>
      </w:r>
    </w:p>
    <w:p w:rsidR="009C3E66" w:rsidRDefault="009C3E66" w:rsidP="009C3E66">
      <w:pPr>
        <w:numPr>
          <w:ilvl w:val="0"/>
          <w:numId w:val="37"/>
        </w:numPr>
        <w:spacing w:after="0" w:line="276" w:lineRule="auto"/>
        <w:rPr>
          <w:rFonts w:asciiTheme="minorHAnsi" w:hAnsiTheme="minorHAnsi" w:cstheme="minorHAnsi"/>
          <w:lang w:val="en-AU"/>
        </w:rPr>
      </w:pPr>
      <w:r>
        <w:rPr>
          <w:rFonts w:asciiTheme="minorHAnsi" w:hAnsiTheme="minorHAnsi" w:cstheme="minorHAnsi"/>
          <w:lang w:val="en-AU"/>
        </w:rPr>
        <w:t xml:space="preserve">What factors do you think are important in weighing up the need for children to be independent versus the need to protect the children from dangers? </w:t>
      </w:r>
    </w:p>
    <w:p w:rsidR="009C3E66" w:rsidRDefault="009C3E66" w:rsidP="009C3E66">
      <w:pPr>
        <w:numPr>
          <w:ilvl w:val="0"/>
          <w:numId w:val="37"/>
        </w:numPr>
        <w:spacing w:after="0" w:line="276" w:lineRule="auto"/>
        <w:rPr>
          <w:rFonts w:asciiTheme="minorHAnsi" w:hAnsiTheme="minorHAnsi" w:cstheme="minorHAnsi"/>
          <w:lang w:val="en-AU"/>
        </w:rPr>
      </w:pPr>
      <w:r>
        <w:rPr>
          <w:rFonts w:asciiTheme="minorHAnsi" w:hAnsiTheme="minorHAnsi" w:cstheme="minorHAnsi"/>
          <w:lang w:val="en-AU"/>
        </w:rPr>
        <w:t xml:space="preserve">Can children make decisions in their best interests? </w:t>
      </w:r>
    </w:p>
    <w:p w:rsidR="009C3E66" w:rsidRDefault="009C3E66" w:rsidP="009C3E66">
      <w:pPr>
        <w:numPr>
          <w:ilvl w:val="0"/>
          <w:numId w:val="37"/>
        </w:numPr>
        <w:spacing w:after="0" w:line="276" w:lineRule="auto"/>
        <w:rPr>
          <w:rFonts w:asciiTheme="minorHAnsi" w:hAnsiTheme="minorHAnsi" w:cstheme="minorHAnsi"/>
          <w:lang w:val="en-AU"/>
        </w:rPr>
      </w:pPr>
      <w:r>
        <w:rPr>
          <w:rFonts w:asciiTheme="minorHAnsi" w:hAnsiTheme="minorHAnsi" w:cstheme="minorHAnsi"/>
          <w:lang w:val="en-AU"/>
        </w:rPr>
        <w:t>Do parents have rights?</w:t>
      </w:r>
    </w:p>
    <w:p w:rsidR="009C3E66" w:rsidRDefault="009C3E66" w:rsidP="009C3E66">
      <w:pPr>
        <w:numPr>
          <w:ilvl w:val="0"/>
          <w:numId w:val="37"/>
        </w:numPr>
        <w:spacing w:after="0" w:line="276" w:lineRule="auto"/>
        <w:rPr>
          <w:lang w:val="en-AU"/>
        </w:rPr>
      </w:pPr>
      <w:r w:rsidRPr="00802037">
        <w:rPr>
          <w:lang w:val="en-AU"/>
        </w:rPr>
        <w:t>How are family law disputes different to other kinds of legal disputes? Why?</w:t>
      </w:r>
    </w:p>
    <w:p w:rsidR="009C3E66" w:rsidRPr="00802037" w:rsidRDefault="009C3E66" w:rsidP="009C3E66">
      <w:pPr>
        <w:numPr>
          <w:ilvl w:val="0"/>
          <w:numId w:val="37"/>
        </w:numPr>
        <w:spacing w:after="0" w:line="276" w:lineRule="auto"/>
        <w:rPr>
          <w:lang w:val="en-AU"/>
        </w:rPr>
      </w:pPr>
      <w:r>
        <w:rPr>
          <w:lang w:val="en-AU"/>
        </w:rPr>
        <w:t>What is your definition of family?</w:t>
      </w:r>
    </w:p>
    <w:p w:rsidR="009C3E66" w:rsidRPr="001F487C" w:rsidRDefault="009C3E66" w:rsidP="009C3E66">
      <w:pPr>
        <w:spacing w:after="0" w:line="276" w:lineRule="auto"/>
        <w:rPr>
          <w:rFonts w:asciiTheme="minorHAnsi" w:hAnsiTheme="minorHAnsi" w:cstheme="minorHAnsi"/>
          <w:lang w:val="en-AU"/>
        </w:rPr>
      </w:pPr>
    </w:p>
    <w:p w:rsidR="009C3E66" w:rsidRPr="001F487C" w:rsidRDefault="009C3E66" w:rsidP="009C3E66">
      <w:pPr>
        <w:spacing w:after="0" w:line="276" w:lineRule="auto"/>
        <w:rPr>
          <w:rFonts w:asciiTheme="minorHAnsi" w:hAnsiTheme="minorHAnsi" w:cstheme="minorHAnsi"/>
          <w:lang w:val="en-AU"/>
        </w:rPr>
      </w:pPr>
      <w:r w:rsidRPr="001F487C">
        <w:rPr>
          <w:rFonts w:asciiTheme="minorHAnsi" w:hAnsiTheme="minorHAnsi" w:cstheme="minorHAnsi"/>
          <w:lang w:val="en-AU"/>
        </w:rPr>
        <w:t>Further Reading:</w:t>
      </w:r>
    </w:p>
    <w:p w:rsidR="009C3E66" w:rsidRPr="001F487C" w:rsidRDefault="009C3E66" w:rsidP="009C3E66">
      <w:pPr>
        <w:numPr>
          <w:ilvl w:val="0"/>
          <w:numId w:val="28"/>
        </w:numPr>
        <w:spacing w:after="0" w:line="276" w:lineRule="auto"/>
        <w:rPr>
          <w:rFonts w:asciiTheme="minorHAnsi" w:hAnsiTheme="minorHAnsi" w:cstheme="minorHAnsi"/>
        </w:rPr>
      </w:pPr>
      <w:r w:rsidRPr="001F487C">
        <w:rPr>
          <w:rFonts w:asciiTheme="minorHAnsi" w:hAnsiTheme="minorHAnsi" w:cstheme="minorHAnsi"/>
        </w:rPr>
        <w:t xml:space="preserve">Kelly ‘Developing Beneficial Parenting Plan models for children following separation and divorce (2005) 19 </w:t>
      </w:r>
      <w:r w:rsidRPr="001F487C">
        <w:rPr>
          <w:rFonts w:asciiTheme="minorHAnsi" w:hAnsiTheme="minorHAnsi" w:cstheme="minorHAnsi"/>
          <w:i/>
        </w:rPr>
        <w:t xml:space="preserve">Journal of American Academy of Matrimonial Lawyers </w:t>
      </w:r>
      <w:r w:rsidRPr="001F487C">
        <w:rPr>
          <w:rFonts w:asciiTheme="minorHAnsi" w:hAnsiTheme="minorHAnsi" w:cstheme="minorHAnsi"/>
        </w:rPr>
        <w:t>237</w:t>
      </w:r>
    </w:p>
    <w:p w:rsidR="009C3E66" w:rsidRPr="001F487C" w:rsidRDefault="009C3E66" w:rsidP="009C3E66">
      <w:pPr>
        <w:numPr>
          <w:ilvl w:val="0"/>
          <w:numId w:val="28"/>
        </w:numPr>
        <w:spacing w:after="0" w:line="276" w:lineRule="auto"/>
        <w:rPr>
          <w:rFonts w:asciiTheme="minorHAnsi" w:hAnsiTheme="minorHAnsi" w:cstheme="minorHAnsi"/>
        </w:rPr>
      </w:pPr>
      <w:r w:rsidRPr="001F487C">
        <w:rPr>
          <w:rFonts w:asciiTheme="minorHAnsi" w:hAnsiTheme="minorHAnsi" w:cstheme="minorHAnsi"/>
        </w:rPr>
        <w:t xml:space="preserve">Smyth and Chisholm, ‘Exploring Options’ (2006) 20 </w:t>
      </w:r>
      <w:r w:rsidRPr="001F487C">
        <w:rPr>
          <w:rFonts w:asciiTheme="minorHAnsi" w:hAnsiTheme="minorHAnsi" w:cstheme="minorHAnsi"/>
          <w:i/>
        </w:rPr>
        <w:t>Australian Journal of Family Law</w:t>
      </w:r>
      <w:r w:rsidRPr="001F487C">
        <w:rPr>
          <w:rFonts w:asciiTheme="minorHAnsi" w:hAnsiTheme="minorHAnsi" w:cstheme="minorHAnsi"/>
        </w:rPr>
        <w:t xml:space="preserve"> 193</w:t>
      </w:r>
    </w:p>
    <w:p w:rsidR="009C3E66" w:rsidRPr="001F487C" w:rsidRDefault="009C3E66" w:rsidP="009C3E66">
      <w:pPr>
        <w:numPr>
          <w:ilvl w:val="0"/>
          <w:numId w:val="28"/>
        </w:numPr>
        <w:spacing w:after="0" w:line="276" w:lineRule="auto"/>
        <w:rPr>
          <w:rFonts w:asciiTheme="minorHAnsi" w:hAnsiTheme="minorHAnsi" w:cstheme="minorHAnsi"/>
        </w:rPr>
      </w:pPr>
      <w:r w:rsidRPr="001F487C">
        <w:rPr>
          <w:rFonts w:asciiTheme="minorHAnsi" w:hAnsiTheme="minorHAnsi" w:cstheme="minorHAnsi"/>
        </w:rPr>
        <w:t xml:space="preserve">Hesse and Hesse ‘Attachment theory and research’ (2011) 49 </w:t>
      </w:r>
      <w:r w:rsidRPr="001F487C">
        <w:rPr>
          <w:rFonts w:asciiTheme="minorHAnsi" w:hAnsiTheme="minorHAnsi" w:cstheme="minorHAnsi"/>
          <w:i/>
        </w:rPr>
        <w:t>Family Court Review</w:t>
      </w:r>
      <w:r w:rsidRPr="001F487C">
        <w:rPr>
          <w:rFonts w:asciiTheme="minorHAnsi" w:hAnsiTheme="minorHAnsi" w:cstheme="minorHAnsi"/>
        </w:rPr>
        <w:t xml:space="preserve"> 426</w:t>
      </w:r>
    </w:p>
    <w:p w:rsidR="009C3E66" w:rsidRPr="001F487C" w:rsidRDefault="009C3E66" w:rsidP="009C3E66">
      <w:pPr>
        <w:numPr>
          <w:ilvl w:val="0"/>
          <w:numId w:val="28"/>
        </w:numPr>
        <w:spacing w:after="0" w:line="276" w:lineRule="auto"/>
        <w:rPr>
          <w:rFonts w:asciiTheme="minorHAnsi" w:hAnsiTheme="minorHAnsi" w:cstheme="minorHAnsi"/>
        </w:rPr>
      </w:pPr>
      <w:r w:rsidRPr="001F487C">
        <w:rPr>
          <w:rFonts w:asciiTheme="minorHAnsi" w:hAnsiTheme="minorHAnsi" w:cstheme="minorHAnsi"/>
        </w:rPr>
        <w:t xml:space="preserve">Cathy Humphreys and Meredith Kiraly ‘Developmentally sensitive parental contact for infants when families are separated’ (2010) 85 Family Matters </w:t>
      </w:r>
      <w:hyperlink r:id="rId5" w:history="1">
        <w:r w:rsidRPr="001F487C">
          <w:rPr>
            <w:rStyle w:val="Hyperlink"/>
            <w:rFonts w:asciiTheme="minorHAnsi" w:hAnsiTheme="minorHAnsi" w:cstheme="minorHAnsi"/>
          </w:rPr>
          <w:t>https://aifs.gov.au/publications/family-matters/issue-85/developmentally-sensitive-parental-contact-infants-when-families-are-separated</w:t>
        </w:r>
      </w:hyperlink>
      <w:r w:rsidRPr="001F487C">
        <w:rPr>
          <w:rFonts w:asciiTheme="minorHAnsi" w:hAnsiTheme="minorHAnsi" w:cstheme="minorHAnsi"/>
        </w:rPr>
        <w:t>.</w:t>
      </w:r>
    </w:p>
    <w:p w:rsidR="009C3E66" w:rsidRPr="001F487C" w:rsidRDefault="009C3E66" w:rsidP="009C3E66">
      <w:pPr>
        <w:spacing w:after="0" w:line="276" w:lineRule="auto"/>
        <w:rPr>
          <w:rFonts w:asciiTheme="minorHAnsi" w:hAnsiTheme="minorHAnsi" w:cstheme="minorHAnsi"/>
          <w:lang w:val="en-AU"/>
        </w:rPr>
      </w:pPr>
    </w:p>
    <w:p w:rsidR="009C3E66" w:rsidRPr="001F487C" w:rsidRDefault="009C3E66" w:rsidP="009C3E66">
      <w:pPr>
        <w:spacing w:after="0" w:line="276" w:lineRule="auto"/>
        <w:rPr>
          <w:rFonts w:asciiTheme="minorHAnsi" w:hAnsiTheme="minorHAnsi" w:cstheme="minorHAnsi"/>
          <w:lang w:val="en-AU"/>
        </w:rPr>
      </w:pPr>
    </w:p>
    <w:p w:rsidR="009C3E66" w:rsidRPr="001F487C" w:rsidRDefault="009C3E66" w:rsidP="009C3E66">
      <w:pPr>
        <w:numPr>
          <w:ilvl w:val="0"/>
          <w:numId w:val="27"/>
        </w:numPr>
        <w:spacing w:after="0" w:line="276" w:lineRule="auto"/>
        <w:ind w:left="284"/>
        <w:rPr>
          <w:rFonts w:asciiTheme="minorHAnsi" w:hAnsiTheme="minorHAnsi" w:cstheme="minorHAnsi"/>
          <w:b/>
          <w:lang w:bidi="en-US"/>
        </w:rPr>
      </w:pPr>
      <w:r w:rsidRPr="001F487C">
        <w:rPr>
          <w:rFonts w:asciiTheme="minorHAnsi" w:eastAsia="Times New Roman" w:hAnsiTheme="minorHAnsi" w:cstheme="minorHAnsi"/>
          <w:b/>
          <w:bCs/>
        </w:rPr>
        <w:t>ADR and Family Dispute Resolution</w:t>
      </w:r>
    </w:p>
    <w:p w:rsidR="009C3E66" w:rsidRPr="001F487C" w:rsidRDefault="009C3E66" w:rsidP="009C3E66">
      <w:pPr>
        <w:spacing w:after="0" w:line="276" w:lineRule="auto"/>
        <w:rPr>
          <w:rFonts w:asciiTheme="minorHAnsi" w:hAnsiTheme="minorHAnsi" w:cstheme="minorHAnsi"/>
          <w:lang w:bidi="en-US"/>
        </w:rPr>
      </w:pPr>
      <w:r w:rsidRPr="001F487C">
        <w:rPr>
          <w:rFonts w:asciiTheme="minorHAnsi" w:hAnsiTheme="minorHAnsi" w:cstheme="minorHAnsi"/>
          <w:lang w:bidi="en-US"/>
        </w:rPr>
        <w:t>This topic looks at mediation and its role in resolving family law disputes. As mediation is a dispute resolution process that builds relationships and reduces conflict, it has become the primary dispute resolution mechanism for families, with litigation as a last resort. We will watch, and discuss, a family law mediation. The pre-court actions that are required in Australian family law disputes will be explained, as will the exceptions (for family violence) and the potential limitations of mediation.</w:t>
      </w:r>
    </w:p>
    <w:p w:rsidR="009C3E66" w:rsidRPr="001F487C" w:rsidRDefault="009C3E66" w:rsidP="009C3E66">
      <w:pPr>
        <w:spacing w:after="0" w:line="276" w:lineRule="auto"/>
        <w:rPr>
          <w:rFonts w:asciiTheme="minorHAnsi" w:hAnsiTheme="minorHAnsi" w:cstheme="minorHAnsi"/>
          <w:lang w:bidi="en-US"/>
        </w:rPr>
      </w:pPr>
      <w:r w:rsidRPr="001F487C">
        <w:rPr>
          <w:rFonts w:asciiTheme="minorHAnsi" w:hAnsiTheme="minorHAnsi" w:cstheme="minorHAnsi"/>
          <w:lang w:bidi="en-US"/>
        </w:rPr>
        <w:t xml:space="preserve">These three topics provide the context and background against which decisions about children are made under the FLA, which we will turn to next. </w:t>
      </w:r>
    </w:p>
    <w:p w:rsidR="009C3E66" w:rsidRPr="001F487C" w:rsidRDefault="009C3E66" w:rsidP="009C3E66">
      <w:pPr>
        <w:spacing w:after="0" w:line="276" w:lineRule="auto"/>
        <w:rPr>
          <w:rFonts w:asciiTheme="minorHAnsi" w:hAnsiTheme="minorHAnsi" w:cstheme="minorHAnsi"/>
          <w:lang w:bidi="en-US"/>
        </w:rPr>
      </w:pPr>
      <w:r w:rsidRPr="001F487C">
        <w:rPr>
          <w:rFonts w:asciiTheme="minorHAnsi" w:hAnsiTheme="minorHAnsi" w:cstheme="minorHAnsi"/>
          <w:lang w:bidi="en-US"/>
        </w:rPr>
        <w:t>Required Reading/ Watching</w:t>
      </w:r>
    </w:p>
    <w:p w:rsidR="009C3E66" w:rsidRPr="001F487C" w:rsidRDefault="009C3E66" w:rsidP="009C3E66">
      <w:pPr>
        <w:numPr>
          <w:ilvl w:val="0"/>
          <w:numId w:val="6"/>
        </w:numPr>
        <w:spacing w:after="0" w:line="276" w:lineRule="auto"/>
        <w:rPr>
          <w:rFonts w:asciiTheme="minorHAnsi" w:hAnsiTheme="minorHAnsi" w:cstheme="minorHAnsi"/>
        </w:rPr>
      </w:pPr>
      <w:r w:rsidRPr="001F487C">
        <w:rPr>
          <w:rFonts w:asciiTheme="minorHAnsi" w:hAnsiTheme="minorHAnsi" w:cstheme="minorHAnsi"/>
        </w:rPr>
        <w:t xml:space="preserve">Sifris TB10  [2.1- 2.21, 2.30-2.47]/ [Young TB9 2.1 – 2.18, 2.25 – 2.52], </w:t>
      </w:r>
    </w:p>
    <w:p w:rsidR="009C3E66" w:rsidRPr="001F487C" w:rsidRDefault="009C3E66" w:rsidP="009C3E66">
      <w:pPr>
        <w:numPr>
          <w:ilvl w:val="0"/>
          <w:numId w:val="6"/>
        </w:numPr>
        <w:spacing w:after="0" w:line="276" w:lineRule="auto"/>
        <w:rPr>
          <w:rFonts w:asciiTheme="minorHAnsi" w:hAnsiTheme="minorHAnsi" w:cstheme="minorHAnsi"/>
        </w:rPr>
      </w:pPr>
      <w:r w:rsidRPr="001F487C">
        <w:rPr>
          <w:rFonts w:asciiTheme="minorHAnsi" w:hAnsiTheme="minorHAnsi" w:cstheme="minorHAnsi"/>
        </w:rPr>
        <w:t>Section 60I FLA</w:t>
      </w:r>
    </w:p>
    <w:p w:rsidR="009C3E66" w:rsidRPr="001F487C" w:rsidRDefault="009C3E66" w:rsidP="009C3E66">
      <w:pPr>
        <w:numPr>
          <w:ilvl w:val="0"/>
          <w:numId w:val="6"/>
        </w:numPr>
        <w:spacing w:after="0" w:line="276" w:lineRule="auto"/>
        <w:rPr>
          <w:rFonts w:asciiTheme="minorHAnsi" w:hAnsiTheme="minorHAnsi" w:cstheme="minorHAnsi"/>
        </w:rPr>
      </w:pPr>
      <w:r w:rsidRPr="001F487C">
        <w:rPr>
          <w:rFonts w:asciiTheme="minorHAnsi" w:hAnsiTheme="minorHAnsi" w:cstheme="minorHAnsi"/>
        </w:rPr>
        <w:t xml:space="preserve">Watch: ‘Mediation – What to Expect’ (Family Court Australia): </w:t>
      </w:r>
      <w:hyperlink r:id="rId6" w:history="1">
        <w:r w:rsidRPr="001F487C">
          <w:rPr>
            <w:rStyle w:val="Hyperlink"/>
            <w:rFonts w:asciiTheme="minorHAnsi" w:hAnsiTheme="minorHAnsi" w:cstheme="minorHAnsi"/>
          </w:rPr>
          <w:t>https://www.youtube.com/watch?v=1UJihUzTRMY</w:t>
        </w:r>
      </w:hyperlink>
      <w:r w:rsidRPr="001F487C">
        <w:rPr>
          <w:rFonts w:asciiTheme="minorHAnsi" w:hAnsiTheme="minorHAnsi" w:cstheme="minorHAnsi"/>
        </w:rPr>
        <w:t xml:space="preserve"> (30 mins)</w:t>
      </w:r>
    </w:p>
    <w:p w:rsidR="009C3E66" w:rsidRPr="001F487C" w:rsidRDefault="009C3E66" w:rsidP="009C3E66">
      <w:pPr>
        <w:pStyle w:val="Heading3"/>
        <w:spacing w:line="276" w:lineRule="auto"/>
        <w:rPr>
          <w:rFonts w:asciiTheme="minorHAnsi" w:hAnsiTheme="minorHAnsi" w:cstheme="minorHAnsi"/>
        </w:rPr>
      </w:pPr>
    </w:p>
    <w:p w:rsidR="009C3E66" w:rsidRDefault="009C3E66" w:rsidP="009C3E66">
      <w:pPr>
        <w:spacing w:after="0" w:line="276" w:lineRule="auto"/>
        <w:rPr>
          <w:rFonts w:asciiTheme="minorHAnsi" w:hAnsiTheme="minorHAnsi" w:cstheme="minorHAnsi"/>
        </w:rPr>
      </w:pPr>
      <w:r w:rsidRPr="001F487C">
        <w:rPr>
          <w:rFonts w:asciiTheme="minorHAnsi" w:hAnsiTheme="minorHAnsi" w:cstheme="minorHAnsi"/>
        </w:rPr>
        <w:t>Questions to consider:</w:t>
      </w:r>
    </w:p>
    <w:p w:rsidR="009C3E66" w:rsidRPr="00802037" w:rsidRDefault="009C3E66" w:rsidP="009C3E66">
      <w:pPr>
        <w:numPr>
          <w:ilvl w:val="0"/>
          <w:numId w:val="1"/>
        </w:numPr>
        <w:spacing w:after="0" w:line="276" w:lineRule="auto"/>
        <w:rPr>
          <w:lang w:val="en-AU"/>
        </w:rPr>
      </w:pPr>
      <w:r w:rsidRPr="00802037">
        <w:rPr>
          <w:lang w:val="en-AU"/>
        </w:rPr>
        <w:t>What is the purpose of mediation? How can the presence of lawyers help (or hinder) mediation?</w:t>
      </w:r>
    </w:p>
    <w:p w:rsidR="009C3E66" w:rsidRPr="00802037" w:rsidRDefault="009C3E66" w:rsidP="009C3E66">
      <w:pPr>
        <w:numPr>
          <w:ilvl w:val="0"/>
          <w:numId w:val="1"/>
        </w:numPr>
        <w:spacing w:after="0" w:line="276" w:lineRule="auto"/>
        <w:rPr>
          <w:lang w:val="en-AU"/>
        </w:rPr>
      </w:pPr>
      <w:r w:rsidRPr="00802037">
        <w:rPr>
          <w:lang w:val="en-AU"/>
        </w:rPr>
        <w:t>Are there disputes for which mediation is inappropriate? Why?</w:t>
      </w:r>
    </w:p>
    <w:p w:rsidR="009C3E66" w:rsidRPr="001F487C" w:rsidRDefault="009C3E66" w:rsidP="009C3E66">
      <w:pPr>
        <w:pStyle w:val="Heading3"/>
        <w:spacing w:line="276" w:lineRule="auto"/>
        <w:rPr>
          <w:rFonts w:asciiTheme="minorHAnsi" w:hAnsiTheme="minorHAnsi" w:cstheme="minorHAnsi"/>
          <w:b w:val="0"/>
        </w:rPr>
      </w:pPr>
      <w:r w:rsidRPr="001F487C">
        <w:rPr>
          <w:rFonts w:asciiTheme="minorHAnsi" w:hAnsiTheme="minorHAnsi" w:cstheme="minorHAnsi"/>
          <w:b w:val="0"/>
        </w:rPr>
        <w:t>Additional Reading</w:t>
      </w:r>
    </w:p>
    <w:p w:rsidR="009C3E66" w:rsidRPr="001F487C" w:rsidRDefault="009C3E66" w:rsidP="009C3E66">
      <w:pPr>
        <w:numPr>
          <w:ilvl w:val="0"/>
          <w:numId w:val="30"/>
        </w:numPr>
        <w:spacing w:after="0" w:line="276" w:lineRule="auto"/>
        <w:rPr>
          <w:rFonts w:asciiTheme="minorHAnsi" w:hAnsiTheme="minorHAnsi" w:cstheme="minorHAnsi"/>
        </w:rPr>
      </w:pPr>
      <w:r w:rsidRPr="001F487C">
        <w:rPr>
          <w:rFonts w:asciiTheme="minorHAnsi" w:hAnsiTheme="minorHAnsi" w:cstheme="minorHAnsi"/>
        </w:rPr>
        <w:t xml:space="preserve">T Sourdin ‘Not teaching ADR in law schools?’ (2012) 23 </w:t>
      </w:r>
      <w:r w:rsidRPr="001F487C">
        <w:rPr>
          <w:rFonts w:asciiTheme="minorHAnsi" w:hAnsiTheme="minorHAnsi" w:cstheme="minorHAnsi"/>
          <w:i/>
        </w:rPr>
        <w:t>Australasian Dispute Resolution Journal</w:t>
      </w:r>
      <w:r w:rsidRPr="001F487C">
        <w:rPr>
          <w:rFonts w:asciiTheme="minorHAnsi" w:hAnsiTheme="minorHAnsi" w:cstheme="minorHAnsi"/>
        </w:rPr>
        <w:t xml:space="preserve"> 148</w:t>
      </w:r>
    </w:p>
    <w:p w:rsidR="009C3E66" w:rsidRPr="001F487C" w:rsidRDefault="009C3E66" w:rsidP="009C3E66">
      <w:pPr>
        <w:numPr>
          <w:ilvl w:val="0"/>
          <w:numId w:val="30"/>
        </w:numPr>
        <w:spacing w:after="0" w:line="276" w:lineRule="auto"/>
        <w:rPr>
          <w:rFonts w:asciiTheme="minorHAnsi" w:hAnsiTheme="minorHAnsi" w:cstheme="minorHAnsi"/>
        </w:rPr>
      </w:pPr>
      <w:r w:rsidRPr="001F487C">
        <w:rPr>
          <w:rFonts w:asciiTheme="minorHAnsi" w:hAnsiTheme="minorHAnsi" w:cstheme="minorHAnsi"/>
        </w:rPr>
        <w:t xml:space="preserve">NADRAC ‘The Resolve to Resolve’: available through </w:t>
      </w:r>
      <w:hyperlink r:id="rId7" w:history="1">
        <w:r w:rsidRPr="001F487C">
          <w:rPr>
            <w:rStyle w:val="Hyperlink"/>
            <w:rFonts w:asciiTheme="minorHAnsi" w:hAnsiTheme="minorHAnsi" w:cstheme="minorHAnsi"/>
          </w:rPr>
          <w:t>https://apo.org.au/node/67039</w:t>
        </w:r>
      </w:hyperlink>
      <w:r w:rsidRPr="001F487C">
        <w:rPr>
          <w:rFonts w:asciiTheme="minorHAnsi" w:hAnsiTheme="minorHAnsi" w:cstheme="minorHAnsi"/>
        </w:rPr>
        <w:t xml:space="preserve"> </w:t>
      </w:r>
    </w:p>
    <w:p w:rsidR="009C3E66" w:rsidRPr="001F487C" w:rsidRDefault="009C3E66" w:rsidP="009C3E66">
      <w:pPr>
        <w:numPr>
          <w:ilvl w:val="0"/>
          <w:numId w:val="30"/>
        </w:numPr>
        <w:spacing w:after="0" w:line="276" w:lineRule="auto"/>
        <w:rPr>
          <w:rFonts w:asciiTheme="minorHAnsi" w:hAnsiTheme="minorHAnsi" w:cstheme="minorHAnsi"/>
        </w:rPr>
      </w:pPr>
      <w:r w:rsidRPr="001F487C">
        <w:rPr>
          <w:rFonts w:asciiTheme="minorHAnsi" w:hAnsiTheme="minorHAnsi" w:cstheme="minorHAnsi"/>
        </w:rPr>
        <w:t xml:space="preserve">K Douglas ‘Teaching ADR in law schools’ (2011) 22 </w:t>
      </w:r>
      <w:r w:rsidRPr="001F487C">
        <w:rPr>
          <w:rFonts w:asciiTheme="minorHAnsi" w:hAnsiTheme="minorHAnsi" w:cstheme="minorHAnsi"/>
          <w:i/>
        </w:rPr>
        <w:t>Australiasian Dispute Resolution Journal</w:t>
      </w:r>
      <w:r w:rsidRPr="001F487C">
        <w:rPr>
          <w:rFonts w:asciiTheme="minorHAnsi" w:hAnsiTheme="minorHAnsi" w:cstheme="minorHAnsi"/>
        </w:rPr>
        <w:t xml:space="preserve"> 49</w:t>
      </w:r>
    </w:p>
    <w:p w:rsidR="009C3E66" w:rsidRPr="001F487C" w:rsidRDefault="009C3E66" w:rsidP="009C3E66">
      <w:pPr>
        <w:numPr>
          <w:ilvl w:val="0"/>
          <w:numId w:val="30"/>
        </w:numPr>
        <w:spacing w:after="0" w:line="276" w:lineRule="auto"/>
        <w:rPr>
          <w:rFonts w:asciiTheme="minorHAnsi" w:hAnsiTheme="minorHAnsi" w:cstheme="minorHAnsi"/>
        </w:rPr>
      </w:pPr>
      <w:r w:rsidRPr="001F487C">
        <w:rPr>
          <w:rFonts w:asciiTheme="minorHAnsi" w:hAnsiTheme="minorHAnsi" w:cstheme="minorHAnsi"/>
        </w:rPr>
        <w:t xml:space="preserve">Lilian Corbin ‘ADR Zealots, Adjudicative Romantics, and everything in between’ (2015) 38(2) </w:t>
      </w:r>
      <w:r w:rsidRPr="001F487C">
        <w:rPr>
          <w:rFonts w:asciiTheme="minorHAnsi" w:hAnsiTheme="minorHAnsi" w:cstheme="minorHAnsi"/>
          <w:i/>
        </w:rPr>
        <w:t>UNSWLJ</w:t>
      </w:r>
      <w:r w:rsidRPr="001F487C">
        <w:rPr>
          <w:rFonts w:asciiTheme="minorHAnsi" w:hAnsiTheme="minorHAnsi" w:cstheme="minorHAnsi"/>
        </w:rPr>
        <w:t xml:space="preserve"> 492</w:t>
      </w:r>
    </w:p>
    <w:p w:rsidR="009C3E66" w:rsidRPr="001F487C" w:rsidRDefault="009C3E66" w:rsidP="009C3E66">
      <w:pPr>
        <w:numPr>
          <w:ilvl w:val="0"/>
          <w:numId w:val="30"/>
        </w:numPr>
        <w:spacing w:after="0" w:line="276" w:lineRule="auto"/>
        <w:rPr>
          <w:rFonts w:asciiTheme="minorHAnsi" w:hAnsiTheme="minorHAnsi" w:cstheme="minorHAnsi"/>
        </w:rPr>
      </w:pPr>
      <w:r w:rsidRPr="001F487C">
        <w:rPr>
          <w:rFonts w:asciiTheme="minorHAnsi" w:hAnsiTheme="minorHAnsi" w:cstheme="minorHAnsi"/>
        </w:rPr>
        <w:t xml:space="preserve">Baron and Gutman ‘Throwing the Babies out with the bathwater’ (2014) 40(2) </w:t>
      </w:r>
      <w:r w:rsidRPr="001F487C">
        <w:rPr>
          <w:rFonts w:asciiTheme="minorHAnsi" w:hAnsiTheme="minorHAnsi" w:cstheme="minorHAnsi"/>
          <w:i/>
        </w:rPr>
        <w:t>Monash University Law Review</w:t>
      </w:r>
      <w:r w:rsidRPr="001F487C">
        <w:rPr>
          <w:rFonts w:asciiTheme="minorHAnsi" w:hAnsiTheme="minorHAnsi" w:cstheme="minorHAnsi"/>
        </w:rPr>
        <w:t xml:space="preserve"> 283</w:t>
      </w:r>
    </w:p>
    <w:p w:rsidR="009C3E66" w:rsidRPr="001F487C" w:rsidRDefault="009C3E66" w:rsidP="009C3E66">
      <w:pPr>
        <w:numPr>
          <w:ilvl w:val="0"/>
          <w:numId w:val="30"/>
        </w:numPr>
        <w:spacing w:after="0" w:line="276" w:lineRule="auto"/>
        <w:rPr>
          <w:rFonts w:asciiTheme="minorHAnsi" w:hAnsiTheme="minorHAnsi" w:cstheme="minorHAnsi"/>
        </w:rPr>
      </w:pPr>
      <w:r w:rsidRPr="001F487C">
        <w:rPr>
          <w:rFonts w:asciiTheme="minorHAnsi" w:hAnsiTheme="minorHAnsi" w:cstheme="minorHAnsi"/>
        </w:rPr>
        <w:t xml:space="preserve">T. Sourdin ‘A Broader View of Justice’ in Michael Legg (ed). Resolving Disputes (Lexis Nexis 2016), 19 </w:t>
      </w:r>
    </w:p>
    <w:p w:rsidR="009C3E66" w:rsidRDefault="009C3E66" w:rsidP="009C3E66">
      <w:pPr>
        <w:numPr>
          <w:ilvl w:val="0"/>
          <w:numId w:val="30"/>
        </w:numPr>
        <w:spacing w:after="0" w:line="276" w:lineRule="auto"/>
        <w:rPr>
          <w:rFonts w:asciiTheme="minorHAnsi" w:hAnsiTheme="minorHAnsi" w:cstheme="minorHAnsi"/>
        </w:rPr>
      </w:pPr>
      <w:r w:rsidRPr="001F487C">
        <w:rPr>
          <w:rFonts w:asciiTheme="minorHAnsi" w:hAnsiTheme="minorHAnsi" w:cstheme="minorHAnsi"/>
        </w:rPr>
        <w:t>R. Fisher &amp; W. Ury, ‘Getting to Yes: Negotiating Agreements without Giving In’ (1981)</w:t>
      </w:r>
    </w:p>
    <w:p w:rsidR="009C3E66" w:rsidRDefault="009C3E66" w:rsidP="009C3E66">
      <w:pPr>
        <w:spacing w:after="0" w:line="276" w:lineRule="auto"/>
        <w:rPr>
          <w:rFonts w:asciiTheme="minorHAnsi" w:hAnsiTheme="minorHAnsi" w:cstheme="minorHAnsi"/>
        </w:rPr>
      </w:pPr>
    </w:p>
    <w:p w:rsidR="009C3E66" w:rsidRPr="00802037" w:rsidRDefault="009C3E66" w:rsidP="009C3E66">
      <w:pPr>
        <w:numPr>
          <w:ilvl w:val="0"/>
          <w:numId w:val="27"/>
        </w:numPr>
        <w:spacing w:after="0" w:line="276" w:lineRule="auto"/>
        <w:ind w:left="284"/>
        <w:rPr>
          <w:b/>
          <w:lang w:val="en-AU"/>
        </w:rPr>
      </w:pPr>
      <w:r w:rsidRPr="00802037">
        <w:rPr>
          <w:b/>
          <w:lang w:val="en-AU"/>
        </w:rPr>
        <w:t>Family Violence</w:t>
      </w:r>
    </w:p>
    <w:p w:rsidR="009C3E66" w:rsidRPr="00802037" w:rsidRDefault="009C3E66" w:rsidP="009C3E66">
      <w:pPr>
        <w:numPr>
          <w:ilvl w:val="1"/>
          <w:numId w:val="27"/>
        </w:numPr>
        <w:spacing w:after="0" w:line="276" w:lineRule="auto"/>
        <w:ind w:left="851"/>
        <w:rPr>
          <w:lang w:val="en-AU"/>
        </w:rPr>
      </w:pPr>
      <w:r w:rsidRPr="00802037">
        <w:t xml:space="preserve">Sifris TB10 [1.67-1.87, 3.1 – 3.11, 3.29- 3.36]; </w:t>
      </w:r>
      <w:r w:rsidRPr="00802037">
        <w:rPr>
          <w:lang w:val="en-AU"/>
        </w:rPr>
        <w:t>/ [</w:t>
      </w:r>
      <w:r w:rsidRPr="00802037">
        <w:t>Young</w:t>
      </w:r>
      <w:r w:rsidRPr="00802037">
        <w:rPr>
          <w:lang w:val="en-AU"/>
        </w:rPr>
        <w:t xml:space="preserve">  TB9 [para 1.66- 1.79, 3.1-3.6, 3.27 – 3.29, 3.38-3.40]. ]</w:t>
      </w:r>
    </w:p>
    <w:p w:rsidR="009C3E66" w:rsidRPr="00802037" w:rsidRDefault="009C3E66" w:rsidP="009C3E66">
      <w:pPr>
        <w:numPr>
          <w:ilvl w:val="1"/>
          <w:numId w:val="27"/>
        </w:numPr>
        <w:spacing w:after="0" w:line="276" w:lineRule="auto"/>
        <w:ind w:left="851"/>
        <w:rPr>
          <w:lang w:val="en-AU"/>
        </w:rPr>
      </w:pPr>
      <w:r w:rsidRPr="00802037">
        <w:rPr>
          <w:lang w:val="en-AU"/>
        </w:rPr>
        <w:t>FLA s4AB definition of ‘family violence’, s 4 ‘child abuse’</w:t>
      </w:r>
    </w:p>
    <w:p w:rsidR="009C3E66" w:rsidRPr="00802037" w:rsidRDefault="009C3E66" w:rsidP="009C3E66">
      <w:pPr>
        <w:spacing w:after="0" w:line="276" w:lineRule="auto"/>
        <w:rPr>
          <w:lang w:val="en-AU"/>
        </w:rPr>
      </w:pPr>
    </w:p>
    <w:p w:rsidR="009C3E66" w:rsidRPr="00802037" w:rsidRDefault="009C3E66" w:rsidP="009C3E66">
      <w:pPr>
        <w:spacing w:after="0" w:line="276" w:lineRule="auto"/>
        <w:rPr>
          <w:lang w:val="en-AU"/>
        </w:rPr>
      </w:pPr>
      <w:r w:rsidRPr="00802037">
        <w:rPr>
          <w:lang w:val="en-AU"/>
        </w:rPr>
        <w:t>Questions to consider:</w:t>
      </w:r>
    </w:p>
    <w:p w:rsidR="009C3E66" w:rsidRDefault="009C3E66" w:rsidP="009C3E66">
      <w:pPr>
        <w:numPr>
          <w:ilvl w:val="0"/>
          <w:numId w:val="1"/>
        </w:numPr>
        <w:spacing w:after="0" w:line="276" w:lineRule="auto"/>
        <w:rPr>
          <w:lang w:val="en-AU"/>
        </w:rPr>
      </w:pPr>
      <w:r w:rsidRPr="00802037">
        <w:rPr>
          <w:lang w:val="en-AU"/>
        </w:rPr>
        <w:t>Is family violence adequately recognized in the family law system? In what ways?</w:t>
      </w:r>
    </w:p>
    <w:p w:rsidR="009C3E66" w:rsidRPr="00802037" w:rsidRDefault="009C3E66" w:rsidP="009C3E66">
      <w:pPr>
        <w:numPr>
          <w:ilvl w:val="0"/>
          <w:numId w:val="1"/>
        </w:numPr>
        <w:spacing w:after="0" w:line="276" w:lineRule="auto"/>
        <w:rPr>
          <w:lang w:val="en-AU"/>
        </w:rPr>
      </w:pPr>
      <w:r>
        <w:rPr>
          <w:lang w:val="en-AU"/>
        </w:rPr>
        <w:t>If a person who had experienced family violence but wanted the opportunity to mediate in order to have their voice heard by the person who used violence against them, would you support them to do so? Why or why not?</w:t>
      </w:r>
    </w:p>
    <w:p w:rsidR="009C3E66" w:rsidRPr="00802037" w:rsidRDefault="009C3E66" w:rsidP="009C3E66">
      <w:pPr>
        <w:spacing w:after="0" w:line="276" w:lineRule="auto"/>
        <w:rPr>
          <w:lang w:val="en-AU"/>
        </w:rPr>
      </w:pPr>
    </w:p>
    <w:p w:rsidR="009C3E66" w:rsidRPr="00802037" w:rsidRDefault="009C3E66" w:rsidP="009C3E66">
      <w:pPr>
        <w:spacing w:after="0" w:line="276" w:lineRule="auto"/>
        <w:rPr>
          <w:lang w:val="en-AU"/>
        </w:rPr>
      </w:pPr>
      <w:r w:rsidRPr="00802037">
        <w:rPr>
          <w:lang w:val="en-AU"/>
        </w:rPr>
        <w:t>Further Reading</w:t>
      </w:r>
    </w:p>
    <w:p w:rsidR="009C3E66" w:rsidRPr="00802037" w:rsidRDefault="009C3E66" w:rsidP="009C3E66">
      <w:pPr>
        <w:numPr>
          <w:ilvl w:val="0"/>
          <w:numId w:val="5"/>
        </w:numPr>
        <w:spacing w:after="0" w:line="276" w:lineRule="auto"/>
        <w:rPr>
          <w:lang w:val="en-AU"/>
        </w:rPr>
      </w:pPr>
      <w:r w:rsidRPr="00802037">
        <w:rPr>
          <w:i/>
          <w:lang w:val="en-AU"/>
        </w:rPr>
        <w:t>Dragonfly Whispers</w:t>
      </w:r>
      <w:r w:rsidRPr="00802037">
        <w:rPr>
          <w:lang w:val="en-AU"/>
        </w:rPr>
        <w:t xml:space="preserve"> (link to PDF provided in additional resources)</w:t>
      </w:r>
    </w:p>
    <w:p w:rsidR="009C3E66" w:rsidRPr="00802037" w:rsidRDefault="009C3E66" w:rsidP="009C3E66">
      <w:pPr>
        <w:numPr>
          <w:ilvl w:val="0"/>
          <w:numId w:val="5"/>
        </w:numPr>
        <w:spacing w:after="0" w:line="276" w:lineRule="auto"/>
        <w:rPr>
          <w:lang w:val="en-AU"/>
        </w:rPr>
      </w:pPr>
      <w:r w:rsidRPr="00802037">
        <w:rPr>
          <w:lang w:val="en-AU"/>
        </w:rPr>
        <w:t xml:space="preserve">Family Violence Best Practice Principles, 2016: </w:t>
      </w:r>
      <w:hyperlink r:id="rId8" w:history="1">
        <w:r w:rsidRPr="00802037">
          <w:rPr>
            <w:rStyle w:val="Hyperlink"/>
            <w:b/>
          </w:rPr>
          <w:t>http://www.familycourt.gov.au/wps/wcm/connect/cfd25561-39fb-49c4-83c1-2aff5cf6e4a1/FVBPP_edition4_December2016.pdf?MOD=AJPERES&amp;CONVERT_TO=url&amp;CACHEID=ROOTWORKSPACE-cfd25561-39fb-49c4-83c1-2aff5cf6e4a1-lyTuHJt</w:t>
        </w:r>
      </w:hyperlink>
    </w:p>
    <w:p w:rsidR="009C3E66" w:rsidRPr="00802037" w:rsidRDefault="009C3E66" w:rsidP="009C3E66">
      <w:pPr>
        <w:numPr>
          <w:ilvl w:val="0"/>
          <w:numId w:val="5"/>
        </w:numPr>
        <w:spacing w:after="0" w:line="276" w:lineRule="auto"/>
        <w:rPr>
          <w:lang w:val="en-AU"/>
        </w:rPr>
      </w:pPr>
      <w:r w:rsidRPr="00802037">
        <w:rPr>
          <w:i/>
          <w:lang w:val="en-AU"/>
        </w:rPr>
        <w:t>Family Violence Act 2016 (ACT)</w:t>
      </w:r>
    </w:p>
    <w:p w:rsidR="009C3E66" w:rsidRPr="00802037" w:rsidRDefault="009C3E66" w:rsidP="009C3E66">
      <w:pPr>
        <w:numPr>
          <w:ilvl w:val="0"/>
          <w:numId w:val="5"/>
        </w:numPr>
        <w:spacing w:after="0" w:line="276" w:lineRule="auto"/>
      </w:pPr>
      <w:r w:rsidRPr="00802037">
        <w:t xml:space="preserve">Esteal and Grey, ‘Risk of Harm to Children from Exposure to FV’ (2013) 27 </w:t>
      </w:r>
      <w:r w:rsidRPr="00802037">
        <w:rPr>
          <w:i/>
        </w:rPr>
        <w:t>Australian Journal of Family Law</w:t>
      </w:r>
      <w:r w:rsidRPr="00802037">
        <w:t xml:space="preserve"> 59</w:t>
      </w:r>
    </w:p>
    <w:p w:rsidR="009C3E66" w:rsidRPr="001F487C" w:rsidRDefault="009C3E66" w:rsidP="009C3E66">
      <w:pPr>
        <w:spacing w:after="0" w:line="276" w:lineRule="auto"/>
        <w:rPr>
          <w:rFonts w:asciiTheme="minorHAnsi" w:hAnsiTheme="minorHAnsi" w:cstheme="minorHAnsi"/>
        </w:rPr>
      </w:pPr>
    </w:p>
    <w:p w:rsidR="009C3E66" w:rsidRPr="001F487C" w:rsidRDefault="009C3E66" w:rsidP="009C3E66">
      <w:pPr>
        <w:spacing w:after="0" w:line="276" w:lineRule="auto"/>
        <w:rPr>
          <w:rFonts w:asciiTheme="minorHAnsi" w:hAnsiTheme="minorHAnsi" w:cstheme="minorHAnsi"/>
        </w:rPr>
      </w:pPr>
    </w:p>
    <w:p w:rsidR="009C3E66" w:rsidRPr="001F487C" w:rsidRDefault="009C3E66" w:rsidP="009C3E66">
      <w:pPr>
        <w:spacing w:after="0" w:line="276" w:lineRule="auto"/>
        <w:rPr>
          <w:rFonts w:asciiTheme="minorHAnsi" w:hAnsiTheme="minorHAnsi" w:cstheme="minorHAnsi"/>
        </w:rPr>
      </w:pPr>
      <w:r w:rsidRPr="001F487C">
        <w:rPr>
          <w:rFonts w:asciiTheme="minorHAnsi" w:hAnsiTheme="minorHAnsi" w:cstheme="minorHAnsi"/>
        </w:rPr>
        <w:br w:type="page"/>
      </w:r>
    </w:p>
    <w:p w:rsidR="009C3E66" w:rsidRPr="001F487C" w:rsidRDefault="009C3E66" w:rsidP="009C3E66">
      <w:pPr>
        <w:spacing w:after="0" w:line="276" w:lineRule="auto"/>
        <w:rPr>
          <w:rFonts w:asciiTheme="minorHAnsi" w:hAnsiTheme="minorHAnsi" w:cstheme="minorHAnsi"/>
        </w:rPr>
      </w:pPr>
    </w:p>
    <w:p w:rsidR="009C3E66" w:rsidRPr="001F487C" w:rsidRDefault="009C3E66" w:rsidP="009C3E66">
      <w:pPr>
        <w:pStyle w:val="Title"/>
        <w:spacing w:after="0" w:line="276" w:lineRule="auto"/>
        <w:jc w:val="center"/>
        <w:rPr>
          <w:rFonts w:asciiTheme="minorHAnsi" w:hAnsiTheme="minorHAnsi" w:cstheme="minorHAnsi"/>
          <w:sz w:val="24"/>
          <w:szCs w:val="24"/>
          <w:lang w:val="en-AU"/>
        </w:rPr>
      </w:pPr>
      <w:r w:rsidRPr="001F487C">
        <w:rPr>
          <w:rFonts w:asciiTheme="minorHAnsi" w:hAnsiTheme="minorHAnsi" w:cstheme="minorHAnsi"/>
          <w:sz w:val="24"/>
          <w:szCs w:val="24"/>
          <w:lang w:val="en-AU"/>
        </w:rPr>
        <w:t>Parenting Orders</w:t>
      </w:r>
    </w:p>
    <w:p w:rsidR="009C3E66" w:rsidRPr="001F487C" w:rsidRDefault="009C3E66" w:rsidP="009C3E66">
      <w:pPr>
        <w:spacing w:after="0" w:line="276" w:lineRule="auto"/>
        <w:rPr>
          <w:rFonts w:asciiTheme="minorHAnsi" w:hAnsiTheme="minorHAnsi" w:cstheme="minorHAnsi"/>
          <w:lang w:bidi="en-US"/>
        </w:rPr>
      </w:pPr>
      <w:r w:rsidRPr="001F487C">
        <w:rPr>
          <w:rFonts w:asciiTheme="minorHAnsi" w:hAnsiTheme="minorHAnsi" w:cstheme="minorHAnsi"/>
          <w:lang w:bidi="en-US"/>
        </w:rPr>
        <w:t xml:space="preserve">This section of the course will help you to understand the basics of decision making in family law disputes regarding children. For this reason, we will dive into and out of various chapters of the textbook to build up an understanding of how the FLA resolves disputes concerning children. </w:t>
      </w:r>
    </w:p>
    <w:p w:rsidR="009C3E66" w:rsidRPr="001F487C" w:rsidRDefault="009C3E66" w:rsidP="009C3E66">
      <w:pPr>
        <w:spacing w:after="0" w:line="276" w:lineRule="auto"/>
        <w:rPr>
          <w:rFonts w:asciiTheme="minorHAnsi" w:hAnsiTheme="minorHAnsi" w:cstheme="minorHAnsi"/>
          <w:lang w:bidi="en-US"/>
        </w:rPr>
      </w:pPr>
      <w:r w:rsidRPr="001F487C">
        <w:rPr>
          <w:rFonts w:asciiTheme="minorHAnsi" w:hAnsiTheme="minorHAnsi" w:cstheme="minorHAnsi"/>
          <w:lang w:bidi="en-US"/>
        </w:rPr>
        <w:t xml:space="preserve">This also means that other than having raised the impact of international law on family law in class 2, we won’t specifically look at this issue in any depth for eg, international child abduction. And because we can’t fit everything into a 3 week course, we won’t look at issues concerning the family law court’s welfare jurisdiction, frozen embryos, orders for enforcement, recovery or location, or disputes arising due to one parent seeking to relocate. We may however be able to come back to these important and interesting issues in last part of the course. </w:t>
      </w:r>
    </w:p>
    <w:p w:rsidR="009C3E66" w:rsidRPr="001F487C" w:rsidRDefault="009C3E66" w:rsidP="009C3E66">
      <w:pPr>
        <w:spacing w:after="0" w:line="276" w:lineRule="auto"/>
        <w:rPr>
          <w:rFonts w:asciiTheme="minorHAnsi" w:hAnsiTheme="minorHAnsi" w:cstheme="minorHAnsi"/>
          <w:lang w:bidi="en-US"/>
        </w:rPr>
      </w:pPr>
      <w:r w:rsidRPr="001F487C">
        <w:rPr>
          <w:rFonts w:asciiTheme="minorHAnsi" w:hAnsiTheme="minorHAnsi" w:cstheme="minorHAnsi"/>
          <w:lang w:bidi="en-US"/>
        </w:rPr>
        <w:t>Topics</w:t>
      </w:r>
    </w:p>
    <w:p w:rsidR="009C3E66" w:rsidRPr="001F487C" w:rsidRDefault="009C3E66" w:rsidP="009C3E66">
      <w:pPr>
        <w:numPr>
          <w:ilvl w:val="0"/>
          <w:numId w:val="34"/>
        </w:numPr>
        <w:spacing w:after="0" w:line="276" w:lineRule="auto"/>
        <w:rPr>
          <w:rFonts w:asciiTheme="minorHAnsi" w:hAnsiTheme="minorHAnsi" w:cstheme="minorHAnsi"/>
          <w:lang w:bidi="en-US"/>
        </w:rPr>
      </w:pPr>
      <w:r w:rsidRPr="001F487C">
        <w:rPr>
          <w:rFonts w:asciiTheme="minorHAnsi" w:hAnsiTheme="minorHAnsi" w:cstheme="minorHAnsi"/>
          <w:lang w:bidi="en-US"/>
        </w:rPr>
        <w:t>Waves of Reform</w:t>
      </w:r>
    </w:p>
    <w:p w:rsidR="009C3E66" w:rsidRPr="001F487C" w:rsidRDefault="009C3E66" w:rsidP="009C3E66">
      <w:pPr>
        <w:numPr>
          <w:ilvl w:val="0"/>
          <w:numId w:val="34"/>
        </w:numPr>
        <w:spacing w:after="0" w:line="276" w:lineRule="auto"/>
        <w:rPr>
          <w:rFonts w:asciiTheme="minorHAnsi" w:hAnsiTheme="minorHAnsi" w:cstheme="minorHAnsi"/>
          <w:lang w:bidi="en-US"/>
        </w:rPr>
      </w:pPr>
      <w:r w:rsidRPr="001F487C">
        <w:rPr>
          <w:rFonts w:asciiTheme="minorHAnsi" w:hAnsiTheme="minorHAnsi" w:cstheme="minorHAnsi"/>
          <w:lang w:bidi="en-US"/>
        </w:rPr>
        <w:t>Parenting agreements and parenting plans</w:t>
      </w:r>
    </w:p>
    <w:p w:rsidR="009C3E66" w:rsidRPr="001F487C" w:rsidRDefault="009C3E66" w:rsidP="009C3E66">
      <w:pPr>
        <w:numPr>
          <w:ilvl w:val="0"/>
          <w:numId w:val="34"/>
        </w:numPr>
        <w:spacing w:after="0" w:line="276" w:lineRule="auto"/>
        <w:rPr>
          <w:rFonts w:asciiTheme="minorHAnsi" w:hAnsiTheme="minorHAnsi" w:cstheme="minorHAnsi"/>
          <w:lang w:bidi="en-US"/>
        </w:rPr>
      </w:pPr>
      <w:r w:rsidRPr="001F487C">
        <w:rPr>
          <w:rFonts w:asciiTheme="minorHAnsi" w:hAnsiTheme="minorHAnsi" w:cstheme="minorHAnsi"/>
          <w:lang w:bidi="en-US"/>
        </w:rPr>
        <w:t>Parenting Orders</w:t>
      </w:r>
    </w:p>
    <w:p w:rsidR="009C3E66" w:rsidRPr="001F487C" w:rsidRDefault="009C3E66" w:rsidP="009C3E66">
      <w:pPr>
        <w:numPr>
          <w:ilvl w:val="0"/>
          <w:numId w:val="34"/>
        </w:numPr>
        <w:spacing w:after="0" w:line="276" w:lineRule="auto"/>
        <w:rPr>
          <w:rFonts w:asciiTheme="minorHAnsi" w:hAnsiTheme="minorHAnsi" w:cstheme="minorHAnsi"/>
          <w:lang w:bidi="en-US"/>
        </w:rPr>
      </w:pPr>
      <w:r w:rsidRPr="001F487C">
        <w:rPr>
          <w:rFonts w:asciiTheme="minorHAnsi" w:hAnsiTheme="minorHAnsi" w:cstheme="minorHAnsi"/>
          <w:lang w:bidi="en-US"/>
        </w:rPr>
        <w:t>Key concepts in the FLA</w:t>
      </w:r>
      <w:r w:rsidRPr="001F487C">
        <w:rPr>
          <w:rFonts w:asciiTheme="minorHAnsi" w:hAnsiTheme="minorHAnsi" w:cstheme="minorHAnsi"/>
          <w:lang w:bidi="en-US"/>
        </w:rPr>
        <w:tab/>
      </w:r>
    </w:p>
    <w:p w:rsidR="009C3E66" w:rsidRPr="001F487C" w:rsidRDefault="009C3E66" w:rsidP="009C3E66">
      <w:pPr>
        <w:numPr>
          <w:ilvl w:val="0"/>
          <w:numId w:val="34"/>
        </w:numPr>
        <w:spacing w:after="0" w:line="276" w:lineRule="auto"/>
        <w:rPr>
          <w:rFonts w:asciiTheme="minorHAnsi" w:hAnsiTheme="minorHAnsi" w:cstheme="minorHAnsi"/>
          <w:lang w:bidi="en-US"/>
        </w:rPr>
      </w:pPr>
      <w:r w:rsidRPr="001F487C">
        <w:rPr>
          <w:rFonts w:asciiTheme="minorHAnsi" w:hAnsiTheme="minorHAnsi" w:cstheme="minorHAnsi"/>
          <w:lang w:bidi="en-US"/>
        </w:rPr>
        <w:t>Decision making under Part VII</w:t>
      </w:r>
    </w:p>
    <w:p w:rsidR="009C3E66" w:rsidRPr="001F487C" w:rsidRDefault="009C3E66" w:rsidP="009C3E66">
      <w:pPr>
        <w:numPr>
          <w:ilvl w:val="0"/>
          <w:numId w:val="34"/>
        </w:numPr>
        <w:spacing w:after="0" w:line="276" w:lineRule="auto"/>
        <w:rPr>
          <w:rFonts w:asciiTheme="minorHAnsi" w:hAnsiTheme="minorHAnsi" w:cstheme="minorHAnsi"/>
          <w:lang w:bidi="en-US"/>
        </w:rPr>
      </w:pPr>
      <w:r w:rsidRPr="001F487C">
        <w:rPr>
          <w:rFonts w:asciiTheme="minorHAnsi" w:hAnsiTheme="minorHAnsi" w:cstheme="minorHAnsi"/>
          <w:lang w:bidi="en-US"/>
        </w:rPr>
        <w:t>Best Interests test in Part VII</w:t>
      </w:r>
    </w:p>
    <w:p w:rsidR="009C3E66" w:rsidRPr="001F487C" w:rsidRDefault="009C3E66" w:rsidP="009C3E66">
      <w:pPr>
        <w:numPr>
          <w:ilvl w:val="0"/>
          <w:numId w:val="34"/>
        </w:numPr>
        <w:spacing w:after="0" w:line="276" w:lineRule="auto"/>
        <w:rPr>
          <w:rFonts w:asciiTheme="minorHAnsi" w:hAnsiTheme="minorHAnsi" w:cstheme="minorHAnsi"/>
          <w:lang w:bidi="en-US"/>
        </w:rPr>
      </w:pPr>
      <w:r w:rsidRPr="001F487C">
        <w:rPr>
          <w:rFonts w:asciiTheme="minorHAnsi" w:hAnsiTheme="minorHAnsi" w:cstheme="minorHAnsi"/>
          <w:lang w:bidi="en-US"/>
        </w:rPr>
        <w:t>Family Violence and Parenting Orders</w:t>
      </w:r>
    </w:p>
    <w:p w:rsidR="009C3E66" w:rsidRPr="001F487C" w:rsidRDefault="009C3E66" w:rsidP="009C3E66">
      <w:pPr>
        <w:spacing w:after="0" w:line="276" w:lineRule="auto"/>
        <w:rPr>
          <w:rFonts w:asciiTheme="minorHAnsi" w:hAnsiTheme="minorHAnsi" w:cstheme="minorHAnsi"/>
          <w:lang w:bidi="en-US"/>
        </w:rPr>
      </w:pPr>
    </w:p>
    <w:p w:rsidR="009C3E66" w:rsidRPr="001F487C" w:rsidRDefault="009C3E66" w:rsidP="009C3E66">
      <w:pPr>
        <w:spacing w:after="0" w:line="276" w:lineRule="auto"/>
        <w:rPr>
          <w:rFonts w:asciiTheme="minorHAnsi" w:hAnsiTheme="minorHAnsi" w:cstheme="minorHAnsi"/>
          <w:lang w:bidi="en-US"/>
        </w:rPr>
      </w:pPr>
      <w:r w:rsidRPr="001F487C">
        <w:rPr>
          <w:rFonts w:asciiTheme="minorHAnsi" w:hAnsiTheme="minorHAnsi" w:cstheme="minorHAnsi"/>
          <w:lang w:bidi="en-US"/>
        </w:rPr>
        <w:t>Required Reading</w:t>
      </w:r>
    </w:p>
    <w:p w:rsidR="009C3E66" w:rsidRPr="001F487C" w:rsidRDefault="009C3E66" w:rsidP="009C3E66">
      <w:pPr>
        <w:numPr>
          <w:ilvl w:val="0"/>
          <w:numId w:val="9"/>
        </w:numPr>
        <w:spacing w:after="0" w:line="276" w:lineRule="auto"/>
        <w:ind w:left="709"/>
        <w:rPr>
          <w:rFonts w:asciiTheme="minorHAnsi" w:hAnsiTheme="minorHAnsi" w:cstheme="minorHAnsi"/>
          <w:lang w:bidi="en-US"/>
        </w:rPr>
      </w:pPr>
      <w:r w:rsidRPr="001F487C">
        <w:rPr>
          <w:rFonts w:asciiTheme="minorHAnsi" w:hAnsiTheme="minorHAnsi" w:cstheme="minorHAnsi"/>
          <w:b/>
          <w:lang w:bidi="en-US"/>
        </w:rPr>
        <w:t xml:space="preserve">Waves of reform – competing agendas </w:t>
      </w:r>
    </w:p>
    <w:p w:rsidR="009C3E66" w:rsidRPr="001F487C" w:rsidRDefault="009C3E66" w:rsidP="009C3E66">
      <w:pPr>
        <w:numPr>
          <w:ilvl w:val="1"/>
          <w:numId w:val="9"/>
        </w:numPr>
        <w:spacing w:after="0" w:line="276" w:lineRule="auto"/>
        <w:rPr>
          <w:rFonts w:asciiTheme="minorHAnsi" w:hAnsiTheme="minorHAnsi" w:cstheme="minorHAnsi"/>
          <w:lang w:bidi="en-US"/>
        </w:rPr>
      </w:pPr>
      <w:r w:rsidRPr="001F487C">
        <w:rPr>
          <w:rFonts w:asciiTheme="minorHAnsi" w:hAnsiTheme="minorHAnsi" w:cstheme="minorHAnsi"/>
        </w:rPr>
        <w:t xml:space="preserve">Sifris TB10 [8.5-8.17]/ </w:t>
      </w:r>
      <w:r w:rsidRPr="001F487C">
        <w:rPr>
          <w:rFonts w:asciiTheme="minorHAnsi" w:hAnsiTheme="minorHAnsi" w:cstheme="minorHAnsi"/>
          <w:lang w:bidi="en-US"/>
        </w:rPr>
        <w:t xml:space="preserve">[ </w:t>
      </w:r>
      <w:r w:rsidRPr="001F487C">
        <w:rPr>
          <w:rFonts w:asciiTheme="minorHAnsi" w:hAnsiTheme="minorHAnsi" w:cstheme="minorHAnsi"/>
        </w:rPr>
        <w:t>Young</w:t>
      </w:r>
      <w:r w:rsidRPr="001F487C">
        <w:rPr>
          <w:rFonts w:asciiTheme="minorHAnsi" w:hAnsiTheme="minorHAnsi" w:cstheme="minorHAnsi"/>
          <w:lang w:bidi="en-US"/>
        </w:rPr>
        <w:t xml:space="preserve"> TB10 8.5-8.15]</w:t>
      </w:r>
    </w:p>
    <w:p w:rsidR="009C3E66" w:rsidRPr="001F487C" w:rsidRDefault="009C3E66" w:rsidP="009C3E66">
      <w:pPr>
        <w:numPr>
          <w:ilvl w:val="0"/>
          <w:numId w:val="9"/>
        </w:numPr>
        <w:spacing w:after="0" w:line="276" w:lineRule="auto"/>
        <w:rPr>
          <w:rFonts w:asciiTheme="minorHAnsi" w:hAnsiTheme="minorHAnsi" w:cstheme="minorHAnsi"/>
          <w:b/>
          <w:lang w:bidi="en-US"/>
        </w:rPr>
      </w:pPr>
      <w:r w:rsidRPr="001F487C">
        <w:rPr>
          <w:rFonts w:asciiTheme="minorHAnsi" w:hAnsiTheme="minorHAnsi" w:cstheme="minorHAnsi"/>
          <w:b/>
          <w:lang w:bidi="en-US"/>
        </w:rPr>
        <w:t xml:space="preserve">Parenting agreements and parenting plans </w:t>
      </w:r>
    </w:p>
    <w:p w:rsidR="009C3E66" w:rsidRPr="001F487C" w:rsidRDefault="009C3E66" w:rsidP="009C3E66">
      <w:pPr>
        <w:numPr>
          <w:ilvl w:val="1"/>
          <w:numId w:val="9"/>
        </w:numPr>
        <w:spacing w:after="0" w:line="276" w:lineRule="auto"/>
        <w:rPr>
          <w:rFonts w:asciiTheme="minorHAnsi" w:hAnsiTheme="minorHAnsi" w:cstheme="minorHAnsi"/>
          <w:lang w:bidi="en-US"/>
        </w:rPr>
      </w:pPr>
      <w:r w:rsidRPr="001F487C">
        <w:rPr>
          <w:rFonts w:asciiTheme="minorHAnsi" w:hAnsiTheme="minorHAnsi" w:cstheme="minorHAnsi"/>
          <w:lang w:bidi="en-US"/>
        </w:rPr>
        <w:t>FLA ss</w:t>
      </w:r>
      <w:r>
        <w:rPr>
          <w:rFonts w:asciiTheme="minorHAnsi" w:hAnsiTheme="minorHAnsi" w:cstheme="minorHAnsi"/>
          <w:lang w:bidi="en-US"/>
        </w:rPr>
        <w:t xml:space="preserve"> 12A- </w:t>
      </w:r>
      <w:r w:rsidRPr="001F487C">
        <w:rPr>
          <w:rFonts w:asciiTheme="minorHAnsi" w:hAnsiTheme="minorHAnsi" w:cstheme="minorHAnsi"/>
          <w:lang w:bidi="en-US"/>
        </w:rPr>
        <w:t>12G, 13C, Part VII Division 4 especially s63DA</w:t>
      </w:r>
    </w:p>
    <w:p w:rsidR="009C3E66" w:rsidRPr="001F487C" w:rsidRDefault="009C3E66" w:rsidP="009C3E66">
      <w:pPr>
        <w:numPr>
          <w:ilvl w:val="1"/>
          <w:numId w:val="9"/>
        </w:numPr>
        <w:spacing w:after="0" w:line="276" w:lineRule="auto"/>
        <w:rPr>
          <w:rFonts w:asciiTheme="minorHAnsi" w:hAnsiTheme="minorHAnsi" w:cstheme="minorHAnsi"/>
          <w:lang w:bidi="en-US"/>
        </w:rPr>
      </w:pPr>
      <w:r w:rsidRPr="001F487C">
        <w:rPr>
          <w:rFonts w:asciiTheme="minorHAnsi" w:hAnsiTheme="minorHAnsi" w:cstheme="minorHAnsi"/>
        </w:rPr>
        <w:t>Sifris TB10  [8.44 – 8.45]</w:t>
      </w:r>
      <w:r w:rsidRPr="001F487C">
        <w:rPr>
          <w:rFonts w:asciiTheme="minorHAnsi" w:hAnsiTheme="minorHAnsi" w:cstheme="minorHAnsi"/>
          <w:lang w:bidi="en-US"/>
        </w:rPr>
        <w:t xml:space="preserve"> / [</w:t>
      </w:r>
      <w:r w:rsidRPr="001F487C">
        <w:rPr>
          <w:rFonts w:asciiTheme="minorHAnsi" w:hAnsiTheme="minorHAnsi" w:cstheme="minorHAnsi"/>
        </w:rPr>
        <w:t>Young</w:t>
      </w:r>
      <w:r w:rsidRPr="001F487C">
        <w:rPr>
          <w:rFonts w:asciiTheme="minorHAnsi" w:hAnsiTheme="minorHAnsi" w:cstheme="minorHAnsi"/>
          <w:lang w:bidi="en-US"/>
        </w:rPr>
        <w:t xml:space="preserve"> TB9 [8.40-8.41]]</w:t>
      </w:r>
    </w:p>
    <w:p w:rsidR="009C3E66" w:rsidRPr="001F487C" w:rsidRDefault="009C3E66" w:rsidP="009C3E66">
      <w:pPr>
        <w:numPr>
          <w:ilvl w:val="0"/>
          <w:numId w:val="9"/>
        </w:numPr>
        <w:spacing w:after="0" w:line="276" w:lineRule="auto"/>
        <w:rPr>
          <w:rFonts w:asciiTheme="minorHAnsi" w:hAnsiTheme="minorHAnsi" w:cstheme="minorHAnsi"/>
          <w:b/>
          <w:lang w:bidi="en-US"/>
        </w:rPr>
      </w:pPr>
      <w:r w:rsidRPr="001F487C">
        <w:rPr>
          <w:rFonts w:asciiTheme="minorHAnsi" w:hAnsiTheme="minorHAnsi" w:cstheme="minorHAnsi"/>
          <w:b/>
          <w:lang w:bidi="en-US"/>
        </w:rPr>
        <w:t xml:space="preserve">Parenting orders </w:t>
      </w:r>
    </w:p>
    <w:p w:rsidR="009C3E66" w:rsidRPr="001F487C" w:rsidRDefault="009C3E66" w:rsidP="009C3E66">
      <w:pPr>
        <w:numPr>
          <w:ilvl w:val="1"/>
          <w:numId w:val="9"/>
        </w:numPr>
        <w:spacing w:after="0" w:line="276" w:lineRule="auto"/>
        <w:rPr>
          <w:rFonts w:asciiTheme="minorHAnsi" w:hAnsiTheme="minorHAnsi" w:cstheme="minorHAnsi"/>
          <w:lang w:bidi="en-US"/>
        </w:rPr>
      </w:pPr>
      <w:r w:rsidRPr="001F487C">
        <w:rPr>
          <w:rFonts w:asciiTheme="minorHAnsi" w:hAnsiTheme="minorHAnsi" w:cstheme="minorHAnsi"/>
          <w:lang w:bidi="en-US"/>
        </w:rPr>
        <w:t>FLA ss</w:t>
      </w:r>
      <w:r>
        <w:rPr>
          <w:rFonts w:asciiTheme="minorHAnsi" w:hAnsiTheme="minorHAnsi" w:cstheme="minorHAnsi"/>
          <w:lang w:bidi="en-US"/>
        </w:rPr>
        <w:t xml:space="preserve"> </w:t>
      </w:r>
      <w:r w:rsidRPr="001F487C">
        <w:rPr>
          <w:rFonts w:asciiTheme="minorHAnsi" w:hAnsiTheme="minorHAnsi" w:cstheme="minorHAnsi"/>
          <w:lang w:bidi="en-US"/>
        </w:rPr>
        <w:t>64B, 65DA, 65F</w:t>
      </w:r>
    </w:p>
    <w:p w:rsidR="009C3E66" w:rsidRPr="001F487C" w:rsidRDefault="009C3E66" w:rsidP="009C3E66">
      <w:pPr>
        <w:numPr>
          <w:ilvl w:val="1"/>
          <w:numId w:val="9"/>
        </w:numPr>
        <w:spacing w:after="0" w:line="276" w:lineRule="auto"/>
        <w:rPr>
          <w:rFonts w:asciiTheme="minorHAnsi" w:hAnsiTheme="minorHAnsi" w:cstheme="minorHAnsi"/>
          <w:lang w:bidi="en-US"/>
        </w:rPr>
      </w:pPr>
      <w:r w:rsidRPr="001F487C">
        <w:rPr>
          <w:rFonts w:asciiTheme="minorHAnsi" w:hAnsiTheme="minorHAnsi" w:cstheme="minorHAnsi"/>
        </w:rPr>
        <w:t xml:space="preserve">Sifris TB10 [8.49 – 8.56, 8.101 – 8.114] </w:t>
      </w:r>
      <w:r w:rsidRPr="001F487C">
        <w:rPr>
          <w:rFonts w:asciiTheme="minorHAnsi" w:hAnsiTheme="minorHAnsi" w:cstheme="minorHAnsi"/>
          <w:lang w:bidi="en-US"/>
        </w:rPr>
        <w:t>/ [</w:t>
      </w:r>
      <w:r w:rsidRPr="001F487C">
        <w:rPr>
          <w:rFonts w:asciiTheme="minorHAnsi" w:hAnsiTheme="minorHAnsi" w:cstheme="minorHAnsi"/>
        </w:rPr>
        <w:t>Young</w:t>
      </w:r>
      <w:r w:rsidRPr="001F487C">
        <w:rPr>
          <w:rFonts w:asciiTheme="minorHAnsi" w:hAnsiTheme="minorHAnsi" w:cstheme="minorHAnsi"/>
          <w:lang w:bidi="en-US"/>
        </w:rPr>
        <w:t xml:space="preserve"> TB9[8.45-8.68], [8.94 – 8.115]]</w:t>
      </w:r>
    </w:p>
    <w:p w:rsidR="009C3E66" w:rsidRPr="001F487C" w:rsidRDefault="009C3E66" w:rsidP="009C3E66">
      <w:pPr>
        <w:numPr>
          <w:ilvl w:val="0"/>
          <w:numId w:val="9"/>
        </w:numPr>
        <w:spacing w:after="0" w:line="276" w:lineRule="auto"/>
        <w:rPr>
          <w:rFonts w:asciiTheme="minorHAnsi" w:hAnsiTheme="minorHAnsi" w:cstheme="minorHAnsi"/>
          <w:b/>
          <w:lang w:bidi="en-US"/>
        </w:rPr>
      </w:pPr>
      <w:r w:rsidRPr="001F487C">
        <w:rPr>
          <w:rFonts w:asciiTheme="minorHAnsi" w:hAnsiTheme="minorHAnsi" w:cstheme="minorHAnsi"/>
          <w:b/>
          <w:lang w:bidi="en-US"/>
        </w:rPr>
        <w:t xml:space="preserve">Key concepts in Part VII , FLA: </w:t>
      </w:r>
    </w:p>
    <w:p w:rsidR="009C3E66" w:rsidRPr="001F487C" w:rsidRDefault="009C3E66" w:rsidP="009C3E66">
      <w:pPr>
        <w:numPr>
          <w:ilvl w:val="1"/>
          <w:numId w:val="9"/>
        </w:numPr>
        <w:spacing w:after="0" w:line="276" w:lineRule="auto"/>
        <w:rPr>
          <w:rFonts w:asciiTheme="minorHAnsi" w:hAnsiTheme="minorHAnsi" w:cstheme="minorHAnsi"/>
          <w:lang w:bidi="en-US"/>
        </w:rPr>
      </w:pPr>
      <w:r w:rsidRPr="001F487C">
        <w:rPr>
          <w:rFonts w:asciiTheme="minorHAnsi" w:hAnsiTheme="minorHAnsi" w:cstheme="minorHAnsi"/>
          <w:lang w:bidi="en-US"/>
        </w:rPr>
        <w:t xml:space="preserve">Objects and principles </w:t>
      </w:r>
    </w:p>
    <w:p w:rsidR="009C3E66" w:rsidRPr="001F487C" w:rsidRDefault="009C3E66" w:rsidP="009C3E66">
      <w:pPr>
        <w:numPr>
          <w:ilvl w:val="2"/>
          <w:numId w:val="9"/>
        </w:numPr>
        <w:spacing w:after="0" w:line="276" w:lineRule="auto"/>
        <w:rPr>
          <w:rFonts w:asciiTheme="minorHAnsi" w:hAnsiTheme="minorHAnsi" w:cstheme="minorHAnsi"/>
          <w:lang w:bidi="en-US"/>
        </w:rPr>
      </w:pPr>
      <w:r w:rsidRPr="001F487C">
        <w:rPr>
          <w:rFonts w:asciiTheme="minorHAnsi" w:hAnsiTheme="minorHAnsi" w:cstheme="minorHAnsi"/>
          <w:lang w:bidi="en-US"/>
        </w:rPr>
        <w:t xml:space="preserve">s60B FLA, </w:t>
      </w:r>
    </w:p>
    <w:p w:rsidR="009C3E66" w:rsidRPr="001F487C" w:rsidRDefault="009C3E66" w:rsidP="009C3E66">
      <w:pPr>
        <w:numPr>
          <w:ilvl w:val="2"/>
          <w:numId w:val="9"/>
        </w:numPr>
        <w:spacing w:after="0" w:line="276" w:lineRule="auto"/>
        <w:rPr>
          <w:rFonts w:asciiTheme="minorHAnsi" w:hAnsiTheme="minorHAnsi" w:cstheme="minorHAnsi"/>
          <w:lang w:bidi="en-US"/>
        </w:rPr>
      </w:pPr>
      <w:r w:rsidRPr="001F487C">
        <w:rPr>
          <w:rFonts w:asciiTheme="minorHAnsi" w:hAnsiTheme="minorHAnsi" w:cstheme="minorHAnsi"/>
        </w:rPr>
        <w:t xml:space="preserve">Sifris TB10 [8.18- 8.20] </w:t>
      </w:r>
      <w:r w:rsidRPr="001F487C">
        <w:rPr>
          <w:rFonts w:asciiTheme="minorHAnsi" w:hAnsiTheme="minorHAnsi" w:cstheme="minorHAnsi"/>
          <w:lang w:bidi="en-US"/>
        </w:rPr>
        <w:t xml:space="preserve"> / [</w:t>
      </w:r>
      <w:r w:rsidRPr="001F487C">
        <w:rPr>
          <w:rFonts w:asciiTheme="minorHAnsi" w:hAnsiTheme="minorHAnsi" w:cstheme="minorHAnsi"/>
        </w:rPr>
        <w:t>Young</w:t>
      </w:r>
      <w:r w:rsidRPr="001F487C">
        <w:rPr>
          <w:rFonts w:asciiTheme="minorHAnsi" w:hAnsiTheme="minorHAnsi" w:cstheme="minorHAnsi"/>
          <w:lang w:bidi="en-US"/>
        </w:rPr>
        <w:t xml:space="preserve"> TB9 [ 8.16-8.18]</w:t>
      </w:r>
    </w:p>
    <w:p w:rsidR="009C3E66" w:rsidRPr="001F487C" w:rsidRDefault="009C3E66" w:rsidP="009C3E66">
      <w:pPr>
        <w:numPr>
          <w:ilvl w:val="1"/>
          <w:numId w:val="9"/>
        </w:numPr>
        <w:spacing w:after="0" w:line="276" w:lineRule="auto"/>
        <w:rPr>
          <w:rFonts w:asciiTheme="minorHAnsi" w:hAnsiTheme="minorHAnsi" w:cstheme="minorHAnsi"/>
          <w:lang w:bidi="en-US"/>
        </w:rPr>
      </w:pPr>
      <w:r w:rsidRPr="001F487C">
        <w:rPr>
          <w:rFonts w:asciiTheme="minorHAnsi" w:hAnsiTheme="minorHAnsi" w:cstheme="minorHAnsi"/>
          <w:lang w:bidi="en-US"/>
        </w:rPr>
        <w:t xml:space="preserve">Parental responsibility </w:t>
      </w:r>
    </w:p>
    <w:p w:rsidR="009C3E66" w:rsidRPr="001F487C" w:rsidRDefault="009C3E66" w:rsidP="009C3E66">
      <w:pPr>
        <w:numPr>
          <w:ilvl w:val="2"/>
          <w:numId w:val="9"/>
        </w:numPr>
        <w:spacing w:after="0" w:line="276" w:lineRule="auto"/>
        <w:rPr>
          <w:rFonts w:asciiTheme="minorHAnsi" w:hAnsiTheme="minorHAnsi" w:cstheme="minorHAnsi"/>
          <w:lang w:bidi="en-US"/>
        </w:rPr>
      </w:pPr>
      <w:r w:rsidRPr="001F487C">
        <w:rPr>
          <w:rFonts w:asciiTheme="minorHAnsi" w:hAnsiTheme="minorHAnsi" w:cstheme="minorHAnsi"/>
          <w:lang w:bidi="en-US"/>
        </w:rPr>
        <w:t xml:space="preserve">s61B FLA, </w:t>
      </w:r>
    </w:p>
    <w:p w:rsidR="009C3E66" w:rsidRPr="001F487C" w:rsidRDefault="009C3E66" w:rsidP="009C3E66">
      <w:pPr>
        <w:numPr>
          <w:ilvl w:val="2"/>
          <w:numId w:val="9"/>
        </w:numPr>
        <w:spacing w:after="0" w:line="276" w:lineRule="auto"/>
        <w:rPr>
          <w:rFonts w:asciiTheme="minorHAnsi" w:hAnsiTheme="minorHAnsi" w:cstheme="minorHAnsi"/>
          <w:lang w:bidi="en-US"/>
        </w:rPr>
      </w:pPr>
      <w:r w:rsidRPr="001F487C">
        <w:rPr>
          <w:rFonts w:asciiTheme="minorHAnsi" w:hAnsiTheme="minorHAnsi" w:cstheme="minorHAnsi"/>
        </w:rPr>
        <w:t>Sifris TB10 [8.21 – 8.32, 8.39 – 8.45] / [Young</w:t>
      </w:r>
      <w:r w:rsidRPr="001F487C">
        <w:rPr>
          <w:rFonts w:asciiTheme="minorHAnsi" w:hAnsiTheme="minorHAnsi" w:cstheme="minorHAnsi"/>
          <w:lang w:bidi="en-US"/>
        </w:rPr>
        <w:t xml:space="preserve"> TB9 [8.19-8.35]</w:t>
      </w:r>
    </w:p>
    <w:p w:rsidR="009C3E66" w:rsidRPr="001F487C" w:rsidRDefault="009C3E66" w:rsidP="009C3E66">
      <w:pPr>
        <w:numPr>
          <w:ilvl w:val="1"/>
          <w:numId w:val="9"/>
        </w:numPr>
        <w:spacing w:after="0" w:line="276" w:lineRule="auto"/>
        <w:rPr>
          <w:rFonts w:asciiTheme="minorHAnsi" w:hAnsiTheme="minorHAnsi" w:cstheme="minorHAnsi"/>
          <w:lang w:bidi="en-US"/>
        </w:rPr>
      </w:pPr>
      <w:r w:rsidRPr="001F487C">
        <w:rPr>
          <w:rFonts w:asciiTheme="minorHAnsi" w:hAnsiTheme="minorHAnsi" w:cstheme="minorHAnsi"/>
          <w:lang w:bidi="en-US"/>
        </w:rPr>
        <w:t>Best interests as the paramount consideration</w:t>
      </w:r>
    </w:p>
    <w:p w:rsidR="009C3E66" w:rsidRPr="001F487C" w:rsidRDefault="009C3E66" w:rsidP="009C3E66">
      <w:pPr>
        <w:numPr>
          <w:ilvl w:val="2"/>
          <w:numId w:val="9"/>
        </w:numPr>
        <w:spacing w:after="0" w:line="276" w:lineRule="auto"/>
        <w:rPr>
          <w:rFonts w:asciiTheme="minorHAnsi" w:hAnsiTheme="minorHAnsi" w:cstheme="minorHAnsi"/>
          <w:lang w:bidi="en-US"/>
        </w:rPr>
      </w:pPr>
      <w:r w:rsidRPr="001F487C">
        <w:rPr>
          <w:rFonts w:asciiTheme="minorHAnsi" w:hAnsiTheme="minorHAnsi" w:cstheme="minorHAnsi"/>
          <w:lang w:bidi="en-US"/>
        </w:rPr>
        <w:t xml:space="preserve"> s</w:t>
      </w:r>
      <w:r>
        <w:rPr>
          <w:rFonts w:asciiTheme="minorHAnsi" w:hAnsiTheme="minorHAnsi" w:cstheme="minorHAnsi"/>
          <w:lang w:bidi="en-US"/>
        </w:rPr>
        <w:t xml:space="preserve">s60CA, </w:t>
      </w:r>
      <w:r w:rsidRPr="001F487C">
        <w:rPr>
          <w:rFonts w:asciiTheme="minorHAnsi" w:hAnsiTheme="minorHAnsi" w:cstheme="minorHAnsi"/>
          <w:lang w:bidi="en-US"/>
        </w:rPr>
        <w:t>60CC FLA,</w:t>
      </w:r>
    </w:p>
    <w:p w:rsidR="009C3E66" w:rsidRPr="001F487C" w:rsidRDefault="009C3E66" w:rsidP="009C3E66">
      <w:pPr>
        <w:numPr>
          <w:ilvl w:val="2"/>
          <w:numId w:val="9"/>
        </w:numPr>
        <w:spacing w:after="0" w:line="276" w:lineRule="auto"/>
        <w:rPr>
          <w:rFonts w:asciiTheme="minorHAnsi" w:hAnsiTheme="minorHAnsi" w:cstheme="minorHAnsi"/>
          <w:lang w:bidi="en-US"/>
        </w:rPr>
      </w:pPr>
      <w:r w:rsidRPr="001F487C">
        <w:rPr>
          <w:rFonts w:asciiTheme="minorHAnsi" w:hAnsiTheme="minorHAnsi" w:cstheme="minorHAnsi"/>
        </w:rPr>
        <w:t xml:space="preserve">Sifris TB10 [8.60 – 8.74] / [Young TB9 </w:t>
      </w:r>
      <w:r w:rsidRPr="001F487C">
        <w:rPr>
          <w:rFonts w:asciiTheme="minorHAnsi" w:hAnsiTheme="minorHAnsi" w:cstheme="minorHAnsi"/>
          <w:lang w:bidi="en-US"/>
        </w:rPr>
        <w:t>[8.55- 8.68]</w:t>
      </w:r>
    </w:p>
    <w:p w:rsidR="009C3E66" w:rsidRPr="001F487C" w:rsidRDefault="009C3E66" w:rsidP="009C3E66">
      <w:pPr>
        <w:numPr>
          <w:ilvl w:val="0"/>
          <w:numId w:val="9"/>
        </w:numPr>
        <w:spacing w:after="0" w:line="276" w:lineRule="auto"/>
        <w:rPr>
          <w:rFonts w:asciiTheme="minorHAnsi" w:hAnsiTheme="minorHAnsi" w:cstheme="minorHAnsi"/>
          <w:b/>
          <w:lang w:bidi="en-US"/>
        </w:rPr>
      </w:pPr>
      <w:r w:rsidRPr="001F487C">
        <w:rPr>
          <w:rFonts w:asciiTheme="minorHAnsi" w:hAnsiTheme="minorHAnsi" w:cstheme="minorHAnsi"/>
          <w:b/>
          <w:lang w:bidi="en-US"/>
        </w:rPr>
        <w:t xml:space="preserve">Decision making under Part VII from </w:t>
      </w:r>
      <w:r w:rsidRPr="001F487C">
        <w:rPr>
          <w:rFonts w:asciiTheme="minorHAnsi" w:hAnsiTheme="minorHAnsi" w:cstheme="minorHAnsi"/>
          <w:b/>
          <w:i/>
          <w:lang w:bidi="en-US"/>
        </w:rPr>
        <w:t>Goode v Goode</w:t>
      </w:r>
    </w:p>
    <w:p w:rsidR="009C3E66" w:rsidRPr="001F487C" w:rsidRDefault="009C3E66" w:rsidP="009C3E66">
      <w:pPr>
        <w:numPr>
          <w:ilvl w:val="1"/>
          <w:numId w:val="9"/>
        </w:numPr>
        <w:spacing w:after="0" w:line="276" w:lineRule="auto"/>
        <w:rPr>
          <w:rFonts w:asciiTheme="minorHAnsi" w:hAnsiTheme="minorHAnsi" w:cstheme="minorHAnsi"/>
          <w:i/>
          <w:lang w:bidi="en-US"/>
        </w:rPr>
      </w:pPr>
      <w:r w:rsidRPr="001F487C">
        <w:rPr>
          <w:rFonts w:asciiTheme="minorHAnsi" w:hAnsiTheme="minorHAnsi" w:cstheme="minorHAnsi"/>
          <w:lang w:bidi="en-US"/>
        </w:rPr>
        <w:t>A statutory decision making framework</w:t>
      </w:r>
    </w:p>
    <w:p w:rsidR="009C3E66" w:rsidRPr="001F487C" w:rsidRDefault="009C3E66" w:rsidP="009C3E66">
      <w:pPr>
        <w:numPr>
          <w:ilvl w:val="2"/>
          <w:numId w:val="9"/>
        </w:numPr>
        <w:spacing w:after="0" w:line="276" w:lineRule="auto"/>
        <w:rPr>
          <w:rFonts w:asciiTheme="minorHAnsi" w:hAnsiTheme="minorHAnsi" w:cstheme="minorHAnsi"/>
          <w:i/>
          <w:lang w:bidi="en-US"/>
        </w:rPr>
      </w:pPr>
      <w:r w:rsidRPr="001F487C">
        <w:rPr>
          <w:rFonts w:asciiTheme="minorHAnsi" w:hAnsiTheme="minorHAnsi" w:cstheme="minorHAnsi"/>
          <w:i/>
          <w:lang w:bidi="en-US"/>
        </w:rPr>
        <w:t xml:space="preserve">Goode v Goode (2006) 36 Fam LR 422 </w:t>
      </w:r>
    </w:p>
    <w:p w:rsidR="009C3E66" w:rsidRPr="001F487C" w:rsidRDefault="009C3E66" w:rsidP="009C3E66">
      <w:pPr>
        <w:numPr>
          <w:ilvl w:val="2"/>
          <w:numId w:val="9"/>
        </w:numPr>
        <w:spacing w:after="0" w:line="276" w:lineRule="auto"/>
        <w:rPr>
          <w:rFonts w:asciiTheme="minorHAnsi" w:hAnsiTheme="minorHAnsi" w:cstheme="minorHAnsi"/>
          <w:i/>
          <w:lang w:bidi="en-US"/>
        </w:rPr>
      </w:pPr>
      <w:r w:rsidRPr="001F487C">
        <w:rPr>
          <w:rFonts w:asciiTheme="minorHAnsi" w:hAnsiTheme="minorHAnsi" w:cstheme="minorHAnsi"/>
        </w:rPr>
        <w:t>Sifris TB10 [</w:t>
      </w:r>
      <w:r w:rsidRPr="001F487C">
        <w:rPr>
          <w:rFonts w:asciiTheme="minorHAnsi" w:hAnsiTheme="minorHAnsi" w:cstheme="minorHAnsi"/>
          <w:i/>
          <w:lang w:bidi="en-US"/>
        </w:rPr>
        <w:t>9.2-9.5]</w:t>
      </w:r>
    </w:p>
    <w:p w:rsidR="009C3E66" w:rsidRPr="001F487C" w:rsidRDefault="009C3E66" w:rsidP="009C3E66">
      <w:pPr>
        <w:numPr>
          <w:ilvl w:val="1"/>
          <w:numId w:val="9"/>
        </w:numPr>
        <w:spacing w:after="0" w:line="276" w:lineRule="auto"/>
        <w:rPr>
          <w:rFonts w:asciiTheme="minorHAnsi" w:hAnsiTheme="minorHAnsi" w:cstheme="minorHAnsi"/>
          <w:lang w:bidi="en-US"/>
        </w:rPr>
      </w:pPr>
      <w:r w:rsidRPr="001F487C">
        <w:rPr>
          <w:rFonts w:asciiTheme="minorHAnsi" w:hAnsiTheme="minorHAnsi" w:cstheme="minorHAnsi"/>
          <w:lang w:bidi="en-US"/>
        </w:rPr>
        <w:t xml:space="preserve">Who can apply for parenting orders? </w:t>
      </w:r>
    </w:p>
    <w:p w:rsidR="009C3E66" w:rsidRPr="001F487C" w:rsidRDefault="009C3E66" w:rsidP="009C3E66">
      <w:pPr>
        <w:numPr>
          <w:ilvl w:val="2"/>
          <w:numId w:val="9"/>
        </w:numPr>
        <w:spacing w:after="0" w:line="276" w:lineRule="auto"/>
        <w:rPr>
          <w:rFonts w:asciiTheme="minorHAnsi" w:hAnsiTheme="minorHAnsi" w:cstheme="minorHAnsi"/>
          <w:lang w:bidi="en-US"/>
        </w:rPr>
      </w:pPr>
      <w:r w:rsidRPr="001F487C">
        <w:rPr>
          <w:rFonts w:asciiTheme="minorHAnsi" w:hAnsiTheme="minorHAnsi" w:cstheme="minorHAnsi"/>
          <w:lang w:bidi="en-US"/>
        </w:rPr>
        <w:t>S</w:t>
      </w:r>
      <w:r>
        <w:rPr>
          <w:rFonts w:asciiTheme="minorHAnsi" w:hAnsiTheme="minorHAnsi" w:cstheme="minorHAnsi"/>
          <w:lang w:bidi="en-US"/>
        </w:rPr>
        <w:t xml:space="preserve">s 64C, 65C, 69C, 60I, </w:t>
      </w:r>
      <w:r w:rsidRPr="001F487C">
        <w:rPr>
          <w:rFonts w:asciiTheme="minorHAnsi" w:hAnsiTheme="minorHAnsi" w:cstheme="minorHAnsi"/>
          <w:lang w:bidi="en-US"/>
        </w:rPr>
        <w:t xml:space="preserve">65F FLA, </w:t>
      </w:r>
    </w:p>
    <w:p w:rsidR="009C3E66" w:rsidRPr="001F487C" w:rsidRDefault="009C3E66" w:rsidP="009C3E66">
      <w:pPr>
        <w:numPr>
          <w:ilvl w:val="2"/>
          <w:numId w:val="9"/>
        </w:numPr>
        <w:spacing w:after="0" w:line="276" w:lineRule="auto"/>
        <w:rPr>
          <w:rFonts w:asciiTheme="minorHAnsi" w:hAnsiTheme="minorHAnsi" w:cstheme="minorHAnsi"/>
          <w:lang w:bidi="en-US"/>
        </w:rPr>
      </w:pPr>
      <w:r w:rsidRPr="001F487C">
        <w:rPr>
          <w:rFonts w:asciiTheme="minorHAnsi" w:hAnsiTheme="minorHAnsi" w:cstheme="minorHAnsi"/>
        </w:rPr>
        <w:t xml:space="preserve">Sifris TB10 [8.46 – 8.47] </w:t>
      </w:r>
      <w:r w:rsidRPr="001F487C">
        <w:rPr>
          <w:rFonts w:asciiTheme="minorHAnsi" w:hAnsiTheme="minorHAnsi" w:cstheme="minorHAnsi"/>
          <w:lang w:bidi="en-US"/>
        </w:rPr>
        <w:t>/ [</w:t>
      </w:r>
      <w:r w:rsidRPr="001F487C">
        <w:rPr>
          <w:rFonts w:asciiTheme="minorHAnsi" w:hAnsiTheme="minorHAnsi" w:cstheme="minorHAnsi"/>
        </w:rPr>
        <w:t>Young</w:t>
      </w:r>
      <w:r w:rsidRPr="001F487C">
        <w:rPr>
          <w:rFonts w:asciiTheme="minorHAnsi" w:hAnsiTheme="minorHAnsi" w:cstheme="minorHAnsi"/>
          <w:lang w:bidi="en-US"/>
        </w:rPr>
        <w:t xml:space="preserve"> TB9 [8.42- 8.43]</w:t>
      </w:r>
    </w:p>
    <w:p w:rsidR="009C3E66" w:rsidRPr="001F487C" w:rsidRDefault="009C3E66" w:rsidP="009C3E66">
      <w:pPr>
        <w:numPr>
          <w:ilvl w:val="1"/>
          <w:numId w:val="9"/>
        </w:numPr>
        <w:spacing w:after="0" w:line="276" w:lineRule="auto"/>
        <w:rPr>
          <w:rFonts w:asciiTheme="minorHAnsi" w:hAnsiTheme="minorHAnsi" w:cstheme="minorHAnsi"/>
          <w:lang w:bidi="en-US"/>
        </w:rPr>
      </w:pPr>
      <w:r w:rsidRPr="001F487C">
        <w:rPr>
          <w:rFonts w:asciiTheme="minorHAnsi" w:hAnsiTheme="minorHAnsi" w:cstheme="minorHAnsi"/>
          <w:lang w:bidi="en-US"/>
        </w:rPr>
        <w:t>Orders relating to parental responsibility:</w:t>
      </w:r>
    </w:p>
    <w:p w:rsidR="009C3E66" w:rsidRPr="001F487C" w:rsidRDefault="009C3E66" w:rsidP="009C3E66">
      <w:pPr>
        <w:numPr>
          <w:ilvl w:val="2"/>
          <w:numId w:val="9"/>
        </w:numPr>
        <w:spacing w:after="0" w:line="276" w:lineRule="auto"/>
        <w:rPr>
          <w:rFonts w:asciiTheme="minorHAnsi" w:hAnsiTheme="minorHAnsi" w:cstheme="minorHAnsi"/>
          <w:lang w:bidi="en-US"/>
        </w:rPr>
      </w:pPr>
      <w:r w:rsidRPr="001F487C">
        <w:rPr>
          <w:rFonts w:asciiTheme="minorHAnsi" w:hAnsiTheme="minorHAnsi" w:cstheme="minorHAnsi"/>
          <w:lang w:bidi="en-US"/>
        </w:rPr>
        <w:t xml:space="preserve">Who is a ‘parent’? </w:t>
      </w:r>
    </w:p>
    <w:p w:rsidR="009C3E66" w:rsidRPr="001F487C" w:rsidRDefault="009C3E66" w:rsidP="009C3E66">
      <w:pPr>
        <w:numPr>
          <w:ilvl w:val="3"/>
          <w:numId w:val="9"/>
        </w:numPr>
        <w:spacing w:after="0" w:line="276" w:lineRule="auto"/>
        <w:rPr>
          <w:rFonts w:asciiTheme="minorHAnsi" w:hAnsiTheme="minorHAnsi" w:cstheme="minorHAnsi"/>
          <w:lang w:bidi="en-US"/>
        </w:rPr>
      </w:pPr>
      <w:r w:rsidRPr="001F487C">
        <w:rPr>
          <w:rFonts w:asciiTheme="minorHAnsi" w:hAnsiTheme="minorHAnsi" w:cstheme="minorHAnsi"/>
          <w:lang w:bidi="en-US"/>
        </w:rPr>
        <w:t>S</w:t>
      </w:r>
      <w:r>
        <w:rPr>
          <w:rFonts w:asciiTheme="minorHAnsi" w:hAnsiTheme="minorHAnsi" w:cstheme="minorHAnsi"/>
          <w:lang w:bidi="en-US"/>
        </w:rPr>
        <w:t xml:space="preserve">s 60EA-60HB, 69P- 69U, 65DAC, 65DAE, </w:t>
      </w:r>
      <w:r w:rsidRPr="001F487C">
        <w:rPr>
          <w:rFonts w:asciiTheme="minorHAnsi" w:hAnsiTheme="minorHAnsi" w:cstheme="minorHAnsi"/>
          <w:lang w:bidi="en-US"/>
        </w:rPr>
        <w:t xml:space="preserve">65G FLA, </w:t>
      </w:r>
    </w:p>
    <w:p w:rsidR="009C3E66" w:rsidRPr="001F487C" w:rsidRDefault="009C3E66" w:rsidP="009C3E66">
      <w:pPr>
        <w:numPr>
          <w:ilvl w:val="3"/>
          <w:numId w:val="9"/>
        </w:numPr>
        <w:spacing w:after="0" w:line="276" w:lineRule="auto"/>
        <w:rPr>
          <w:rFonts w:asciiTheme="minorHAnsi" w:hAnsiTheme="minorHAnsi" w:cstheme="minorHAnsi"/>
          <w:lang w:bidi="en-US"/>
        </w:rPr>
      </w:pPr>
      <w:r w:rsidRPr="001F487C">
        <w:rPr>
          <w:rFonts w:asciiTheme="minorHAnsi" w:hAnsiTheme="minorHAnsi" w:cstheme="minorHAnsi"/>
        </w:rPr>
        <w:t>Sifris TB10  [7.6-7.9]/ [Young TB9</w:t>
      </w:r>
      <w:r w:rsidRPr="001F487C">
        <w:rPr>
          <w:rFonts w:asciiTheme="minorHAnsi" w:hAnsiTheme="minorHAnsi" w:cstheme="minorHAnsi"/>
          <w:lang w:bidi="en-US"/>
        </w:rPr>
        <w:t xml:space="preserve"> [7.7 – 7.24] </w:t>
      </w:r>
    </w:p>
    <w:p w:rsidR="009C3E66" w:rsidRPr="001F487C" w:rsidRDefault="009C3E66" w:rsidP="009C3E66">
      <w:pPr>
        <w:numPr>
          <w:ilvl w:val="2"/>
          <w:numId w:val="9"/>
        </w:numPr>
        <w:spacing w:after="0" w:line="276" w:lineRule="auto"/>
        <w:rPr>
          <w:rFonts w:asciiTheme="minorHAnsi" w:hAnsiTheme="minorHAnsi" w:cstheme="minorHAnsi"/>
          <w:lang w:bidi="en-US"/>
        </w:rPr>
      </w:pPr>
      <w:r w:rsidRPr="001F487C">
        <w:rPr>
          <w:rFonts w:asciiTheme="minorHAnsi" w:hAnsiTheme="minorHAnsi" w:cstheme="minorHAnsi"/>
          <w:lang w:bidi="en-US"/>
        </w:rPr>
        <w:t xml:space="preserve"> The presumption of equal shared parental responsibility </w:t>
      </w:r>
    </w:p>
    <w:p w:rsidR="009C3E66" w:rsidRPr="001F487C" w:rsidRDefault="009C3E66" w:rsidP="009C3E66">
      <w:pPr>
        <w:numPr>
          <w:ilvl w:val="3"/>
          <w:numId w:val="9"/>
        </w:numPr>
        <w:spacing w:after="0" w:line="276" w:lineRule="auto"/>
        <w:rPr>
          <w:rFonts w:asciiTheme="minorHAnsi" w:hAnsiTheme="minorHAnsi" w:cstheme="minorHAnsi"/>
          <w:lang w:bidi="en-US"/>
        </w:rPr>
      </w:pPr>
      <w:r w:rsidRPr="001F487C">
        <w:rPr>
          <w:rFonts w:asciiTheme="minorHAnsi" w:hAnsiTheme="minorHAnsi" w:cstheme="minorHAnsi"/>
        </w:rPr>
        <w:t>Sifris TB10 [8.26, 9.6-9.9] /[Young</w:t>
      </w:r>
      <w:r w:rsidRPr="001F487C">
        <w:rPr>
          <w:rFonts w:asciiTheme="minorHAnsi" w:hAnsiTheme="minorHAnsi" w:cstheme="minorHAnsi"/>
          <w:lang w:bidi="en-US"/>
        </w:rPr>
        <w:t xml:space="preserve"> TB9 [9.5- 9.7], </w:t>
      </w:r>
    </w:p>
    <w:p w:rsidR="009C3E66" w:rsidRPr="001F487C" w:rsidRDefault="009C3E66" w:rsidP="009C3E66">
      <w:pPr>
        <w:numPr>
          <w:ilvl w:val="3"/>
          <w:numId w:val="9"/>
        </w:numPr>
        <w:spacing w:after="0" w:line="276" w:lineRule="auto"/>
        <w:rPr>
          <w:rFonts w:asciiTheme="minorHAnsi" w:hAnsiTheme="minorHAnsi" w:cstheme="minorHAnsi"/>
          <w:lang w:bidi="en-US"/>
        </w:rPr>
      </w:pPr>
      <w:r w:rsidRPr="001F487C">
        <w:rPr>
          <w:rFonts w:asciiTheme="minorHAnsi" w:hAnsiTheme="minorHAnsi" w:cstheme="minorHAnsi"/>
          <w:lang w:bidi="en-US"/>
        </w:rPr>
        <w:t>S</w:t>
      </w:r>
      <w:r>
        <w:rPr>
          <w:rFonts w:asciiTheme="minorHAnsi" w:hAnsiTheme="minorHAnsi" w:cstheme="minorHAnsi"/>
          <w:lang w:bidi="en-US"/>
        </w:rPr>
        <w:t xml:space="preserve">s 61DA, </w:t>
      </w:r>
      <w:r w:rsidRPr="001F487C">
        <w:rPr>
          <w:rFonts w:asciiTheme="minorHAnsi" w:hAnsiTheme="minorHAnsi" w:cstheme="minorHAnsi"/>
          <w:lang w:bidi="en-US"/>
        </w:rPr>
        <w:t>64B(2</w:t>
      </w:r>
      <w:r>
        <w:rPr>
          <w:rFonts w:asciiTheme="minorHAnsi" w:hAnsiTheme="minorHAnsi" w:cstheme="minorHAnsi"/>
          <w:lang w:bidi="en-US"/>
        </w:rPr>
        <w:t>)</w:t>
      </w:r>
    </w:p>
    <w:p w:rsidR="009C3E66" w:rsidRPr="001F487C" w:rsidRDefault="009C3E66" w:rsidP="009C3E66">
      <w:pPr>
        <w:numPr>
          <w:ilvl w:val="1"/>
          <w:numId w:val="9"/>
        </w:numPr>
        <w:spacing w:after="0" w:line="276" w:lineRule="auto"/>
        <w:rPr>
          <w:rFonts w:asciiTheme="minorHAnsi" w:hAnsiTheme="minorHAnsi" w:cstheme="minorHAnsi"/>
          <w:lang w:bidi="en-US"/>
        </w:rPr>
      </w:pPr>
      <w:r w:rsidRPr="001F487C">
        <w:rPr>
          <w:rFonts w:asciiTheme="minorHAnsi" w:hAnsiTheme="minorHAnsi" w:cstheme="minorHAnsi"/>
          <w:lang w:bidi="en-US"/>
        </w:rPr>
        <w:t xml:space="preserve">Orders relating to living arrangements (including time) </w:t>
      </w:r>
    </w:p>
    <w:p w:rsidR="009C3E66" w:rsidRPr="001F487C" w:rsidRDefault="009C3E66" w:rsidP="009C3E66">
      <w:pPr>
        <w:numPr>
          <w:ilvl w:val="2"/>
          <w:numId w:val="9"/>
        </w:numPr>
        <w:spacing w:after="0" w:line="276" w:lineRule="auto"/>
        <w:rPr>
          <w:rFonts w:asciiTheme="minorHAnsi" w:hAnsiTheme="minorHAnsi" w:cstheme="minorHAnsi"/>
          <w:lang w:bidi="en-US"/>
        </w:rPr>
      </w:pPr>
      <w:r w:rsidRPr="001F487C">
        <w:rPr>
          <w:rFonts w:asciiTheme="minorHAnsi" w:hAnsiTheme="minorHAnsi" w:cstheme="minorHAnsi"/>
          <w:lang w:bidi="en-US"/>
        </w:rPr>
        <w:t>S</w:t>
      </w:r>
      <w:r>
        <w:rPr>
          <w:rFonts w:asciiTheme="minorHAnsi" w:hAnsiTheme="minorHAnsi" w:cstheme="minorHAnsi"/>
          <w:lang w:bidi="en-US"/>
        </w:rPr>
        <w:t xml:space="preserve">s 65DAA, </w:t>
      </w:r>
      <w:r w:rsidRPr="001F487C">
        <w:rPr>
          <w:rFonts w:asciiTheme="minorHAnsi" w:hAnsiTheme="minorHAnsi" w:cstheme="minorHAnsi"/>
          <w:lang w:bidi="en-US"/>
        </w:rPr>
        <w:t>64B(2),</w:t>
      </w:r>
    </w:p>
    <w:p w:rsidR="009C3E66" w:rsidRPr="001F487C" w:rsidRDefault="009C3E66" w:rsidP="009C3E66">
      <w:pPr>
        <w:numPr>
          <w:ilvl w:val="2"/>
          <w:numId w:val="9"/>
        </w:numPr>
        <w:spacing w:after="0" w:line="276" w:lineRule="auto"/>
        <w:rPr>
          <w:rFonts w:asciiTheme="minorHAnsi" w:hAnsiTheme="minorHAnsi" w:cstheme="minorHAnsi"/>
          <w:lang w:bidi="en-US"/>
        </w:rPr>
      </w:pPr>
      <w:r w:rsidRPr="001F487C">
        <w:rPr>
          <w:rFonts w:asciiTheme="minorHAnsi" w:hAnsiTheme="minorHAnsi" w:cstheme="minorHAnsi"/>
        </w:rPr>
        <w:t>Sifris TB10  [9.25- 9.27],  [Young TB9</w:t>
      </w:r>
      <w:r w:rsidRPr="001F487C">
        <w:rPr>
          <w:rFonts w:asciiTheme="minorHAnsi" w:hAnsiTheme="minorHAnsi" w:cstheme="minorHAnsi"/>
          <w:lang w:bidi="en-US"/>
        </w:rPr>
        <w:t xml:space="preserve"> [9.9- 9.15], [9.86-9.94] </w:t>
      </w:r>
    </w:p>
    <w:p w:rsidR="009C3E66" w:rsidRPr="001F487C" w:rsidRDefault="009C3E66" w:rsidP="009C3E66">
      <w:pPr>
        <w:numPr>
          <w:ilvl w:val="0"/>
          <w:numId w:val="9"/>
        </w:numPr>
        <w:spacing w:after="0" w:line="276" w:lineRule="auto"/>
        <w:rPr>
          <w:rFonts w:asciiTheme="minorHAnsi" w:hAnsiTheme="minorHAnsi" w:cstheme="minorHAnsi"/>
          <w:b/>
          <w:lang w:val="en-AU"/>
        </w:rPr>
      </w:pPr>
      <w:r w:rsidRPr="001F487C">
        <w:rPr>
          <w:rFonts w:asciiTheme="minorHAnsi" w:hAnsiTheme="minorHAnsi" w:cstheme="minorHAnsi"/>
          <w:b/>
          <w:lang w:val="en-AU"/>
        </w:rPr>
        <w:t xml:space="preserve">Best interests test under Part VII </w:t>
      </w:r>
    </w:p>
    <w:p w:rsidR="009C3E66" w:rsidRPr="001F487C" w:rsidRDefault="009C3E66" w:rsidP="009C3E66">
      <w:pPr>
        <w:numPr>
          <w:ilvl w:val="1"/>
          <w:numId w:val="9"/>
        </w:numPr>
        <w:spacing w:after="0" w:line="276" w:lineRule="auto"/>
        <w:rPr>
          <w:rFonts w:asciiTheme="minorHAnsi" w:hAnsiTheme="minorHAnsi" w:cstheme="minorHAnsi"/>
          <w:lang w:val="en-AU"/>
        </w:rPr>
      </w:pPr>
      <w:r w:rsidRPr="001F487C">
        <w:rPr>
          <w:rFonts w:asciiTheme="minorHAnsi" w:hAnsiTheme="minorHAnsi" w:cstheme="minorHAnsi"/>
          <w:lang w:val="en-AU"/>
        </w:rPr>
        <w:t>S</w:t>
      </w:r>
      <w:r>
        <w:rPr>
          <w:rFonts w:asciiTheme="minorHAnsi" w:hAnsiTheme="minorHAnsi" w:cstheme="minorHAnsi"/>
          <w:lang w:val="en-AU"/>
        </w:rPr>
        <w:t xml:space="preserve">s 60CA, </w:t>
      </w:r>
      <w:r w:rsidRPr="001F487C">
        <w:rPr>
          <w:rFonts w:asciiTheme="minorHAnsi" w:hAnsiTheme="minorHAnsi" w:cstheme="minorHAnsi"/>
          <w:lang w:val="en-AU"/>
        </w:rPr>
        <w:t>60CC FLA</w:t>
      </w:r>
    </w:p>
    <w:p w:rsidR="009C3E66" w:rsidRPr="001F487C" w:rsidRDefault="009C3E66" w:rsidP="009C3E66">
      <w:pPr>
        <w:numPr>
          <w:ilvl w:val="1"/>
          <w:numId w:val="9"/>
        </w:numPr>
        <w:spacing w:after="0" w:line="276" w:lineRule="auto"/>
        <w:rPr>
          <w:rFonts w:asciiTheme="minorHAnsi" w:hAnsiTheme="minorHAnsi" w:cstheme="minorHAnsi"/>
          <w:lang w:val="en-AU"/>
        </w:rPr>
      </w:pPr>
      <w:r w:rsidRPr="001F487C">
        <w:rPr>
          <w:rFonts w:asciiTheme="minorHAnsi" w:hAnsiTheme="minorHAnsi" w:cstheme="minorHAnsi"/>
        </w:rPr>
        <w:t>Sifris TB10 [9.31 – 9.64] [9.90- 9.96]/[  Young TB9</w:t>
      </w:r>
      <w:r w:rsidRPr="001F487C">
        <w:rPr>
          <w:rFonts w:asciiTheme="minorHAnsi" w:hAnsiTheme="minorHAnsi" w:cstheme="minorHAnsi"/>
          <w:lang w:val="en-AU"/>
        </w:rPr>
        <w:t xml:space="preserve"> [9.239.85] </w:t>
      </w:r>
    </w:p>
    <w:p w:rsidR="009C3E66" w:rsidRPr="001F487C" w:rsidRDefault="009C3E66" w:rsidP="009C3E66">
      <w:pPr>
        <w:numPr>
          <w:ilvl w:val="0"/>
          <w:numId w:val="9"/>
        </w:numPr>
        <w:spacing w:after="0" w:line="276" w:lineRule="auto"/>
        <w:rPr>
          <w:rFonts w:asciiTheme="minorHAnsi" w:hAnsiTheme="minorHAnsi" w:cstheme="minorHAnsi"/>
          <w:b/>
          <w:lang w:val="en-AU"/>
        </w:rPr>
      </w:pPr>
      <w:r w:rsidRPr="001F487C">
        <w:rPr>
          <w:rFonts w:asciiTheme="minorHAnsi" w:hAnsiTheme="minorHAnsi" w:cstheme="minorHAnsi"/>
          <w:b/>
          <w:lang w:val="en-AU"/>
        </w:rPr>
        <w:t>Family violence and parenting orders</w:t>
      </w:r>
    </w:p>
    <w:p w:rsidR="009C3E66" w:rsidRPr="001F487C" w:rsidRDefault="009C3E66" w:rsidP="009C3E66">
      <w:pPr>
        <w:numPr>
          <w:ilvl w:val="1"/>
          <w:numId w:val="9"/>
        </w:numPr>
        <w:spacing w:after="0" w:line="276" w:lineRule="auto"/>
        <w:rPr>
          <w:rFonts w:asciiTheme="minorHAnsi" w:hAnsiTheme="minorHAnsi" w:cstheme="minorHAnsi"/>
          <w:lang w:val="en-AU"/>
        </w:rPr>
      </w:pPr>
      <w:r w:rsidRPr="001F487C">
        <w:rPr>
          <w:rFonts w:asciiTheme="minorHAnsi" w:hAnsiTheme="minorHAnsi" w:cstheme="minorHAnsi"/>
          <w:lang w:val="en-AU"/>
        </w:rPr>
        <w:t>s4</w:t>
      </w:r>
      <w:r>
        <w:rPr>
          <w:rFonts w:asciiTheme="minorHAnsi" w:hAnsiTheme="minorHAnsi" w:cstheme="minorHAnsi"/>
          <w:lang w:val="en-AU"/>
        </w:rPr>
        <w:t xml:space="preserve">s AB, 60B, 60CC(2)(b), 60CC(2A), 60CC(3)(j), </w:t>
      </w:r>
      <w:r w:rsidRPr="001F487C">
        <w:rPr>
          <w:rFonts w:asciiTheme="minorHAnsi" w:hAnsiTheme="minorHAnsi" w:cstheme="minorHAnsi"/>
          <w:lang w:val="en-AU"/>
        </w:rPr>
        <w:t>60CC(3)(k),</w:t>
      </w:r>
      <w:r>
        <w:rPr>
          <w:rFonts w:asciiTheme="minorHAnsi" w:hAnsiTheme="minorHAnsi" w:cstheme="minorHAnsi"/>
          <w:lang w:val="en-AU"/>
        </w:rPr>
        <w:t xml:space="preserve"> 60CF, 60CG, 61DA(2), </w:t>
      </w:r>
      <w:r w:rsidRPr="001F487C">
        <w:rPr>
          <w:rFonts w:asciiTheme="minorHAnsi" w:hAnsiTheme="minorHAnsi" w:cstheme="minorHAnsi"/>
          <w:lang w:val="en-AU"/>
        </w:rPr>
        <w:t>60I(9)</w:t>
      </w:r>
      <w:r>
        <w:rPr>
          <w:rFonts w:asciiTheme="minorHAnsi" w:hAnsiTheme="minorHAnsi" w:cstheme="minorHAnsi"/>
          <w:lang w:val="en-AU"/>
        </w:rPr>
        <w:t xml:space="preserve"> </w:t>
      </w:r>
      <w:r>
        <w:rPr>
          <w:lang w:val="en-AU"/>
        </w:rPr>
        <w:t>FLA</w:t>
      </w:r>
    </w:p>
    <w:p w:rsidR="009C3E66" w:rsidRPr="001F487C" w:rsidRDefault="009C3E66" w:rsidP="009C3E66">
      <w:pPr>
        <w:numPr>
          <w:ilvl w:val="1"/>
          <w:numId w:val="9"/>
        </w:numPr>
        <w:spacing w:after="0" w:line="276" w:lineRule="auto"/>
        <w:rPr>
          <w:rFonts w:asciiTheme="minorHAnsi" w:hAnsiTheme="minorHAnsi" w:cstheme="minorHAnsi"/>
          <w:lang w:val="en-AU"/>
        </w:rPr>
      </w:pPr>
      <w:r w:rsidRPr="001F487C">
        <w:rPr>
          <w:rFonts w:asciiTheme="minorHAnsi" w:hAnsiTheme="minorHAnsi" w:cstheme="minorHAnsi"/>
        </w:rPr>
        <w:t>Sifris TB10  [1.76], [1.84], [3.60-3.62]; [9.35-9.47]/ [Young TB9</w:t>
      </w:r>
      <w:r w:rsidRPr="001F487C">
        <w:rPr>
          <w:rFonts w:asciiTheme="minorHAnsi" w:hAnsiTheme="minorHAnsi" w:cstheme="minorHAnsi"/>
          <w:lang w:val="en-AU"/>
        </w:rPr>
        <w:t>:  [8.109- 8.115]</w:t>
      </w:r>
    </w:p>
    <w:p w:rsidR="009C3E66" w:rsidRPr="001F487C" w:rsidRDefault="009C3E66" w:rsidP="009C3E66">
      <w:pPr>
        <w:spacing w:after="0" w:line="276" w:lineRule="auto"/>
        <w:rPr>
          <w:rFonts w:asciiTheme="minorHAnsi" w:hAnsiTheme="minorHAnsi" w:cstheme="minorHAnsi"/>
        </w:rPr>
      </w:pPr>
    </w:p>
    <w:p w:rsidR="009C3E66" w:rsidRPr="001F487C" w:rsidRDefault="009C3E66" w:rsidP="009C3E66">
      <w:pPr>
        <w:spacing w:after="0" w:line="276" w:lineRule="auto"/>
        <w:rPr>
          <w:rFonts w:asciiTheme="minorHAnsi" w:hAnsiTheme="minorHAnsi" w:cstheme="minorHAnsi"/>
        </w:rPr>
      </w:pPr>
      <w:r w:rsidRPr="001F487C">
        <w:rPr>
          <w:rFonts w:asciiTheme="minorHAnsi" w:hAnsiTheme="minorHAnsi" w:cstheme="minorHAnsi"/>
        </w:rPr>
        <w:t xml:space="preserve">Questions to consider: </w:t>
      </w:r>
    </w:p>
    <w:p w:rsidR="009C3E66" w:rsidRPr="001F487C" w:rsidRDefault="009C3E66" w:rsidP="009C3E66">
      <w:pPr>
        <w:pStyle w:val="Heading3"/>
        <w:spacing w:line="276" w:lineRule="auto"/>
        <w:rPr>
          <w:rFonts w:asciiTheme="minorHAnsi" w:hAnsiTheme="minorHAnsi" w:cstheme="minorHAnsi"/>
          <w:b w:val="0"/>
        </w:rPr>
      </w:pPr>
      <w:r w:rsidRPr="001F487C">
        <w:rPr>
          <w:rFonts w:asciiTheme="minorHAnsi" w:hAnsiTheme="minorHAnsi" w:cstheme="minorHAnsi"/>
          <w:b w:val="0"/>
        </w:rPr>
        <w:t>Additional Reading</w:t>
      </w:r>
    </w:p>
    <w:p w:rsidR="009C3E66" w:rsidRPr="001F487C" w:rsidRDefault="009C3E66" w:rsidP="009C3E66">
      <w:pPr>
        <w:numPr>
          <w:ilvl w:val="0"/>
          <w:numId w:val="31"/>
        </w:numPr>
        <w:spacing w:after="0" w:line="276" w:lineRule="auto"/>
        <w:jc w:val="both"/>
        <w:rPr>
          <w:rFonts w:asciiTheme="minorHAnsi" w:hAnsiTheme="minorHAnsi" w:cstheme="minorHAnsi"/>
        </w:rPr>
      </w:pPr>
      <w:r w:rsidRPr="001F487C">
        <w:rPr>
          <w:rFonts w:asciiTheme="minorHAnsi" w:hAnsiTheme="minorHAnsi" w:cstheme="minorHAnsi"/>
        </w:rPr>
        <w:t xml:space="preserve">J Millbank, ‘De facto relationships, same-sex and surrogate parents: Exploring the scope and effects of the 2008 federal relationship reforms’ (2009) 23 </w:t>
      </w:r>
      <w:r w:rsidRPr="001F487C">
        <w:rPr>
          <w:rFonts w:asciiTheme="minorHAnsi" w:hAnsiTheme="minorHAnsi" w:cstheme="minorHAnsi"/>
          <w:i/>
        </w:rPr>
        <w:t xml:space="preserve">Australian Journal of Family Law </w:t>
      </w:r>
      <w:r w:rsidRPr="001F487C">
        <w:rPr>
          <w:rFonts w:asciiTheme="minorHAnsi" w:hAnsiTheme="minorHAnsi" w:cstheme="minorHAnsi"/>
        </w:rPr>
        <w:t>160</w:t>
      </w:r>
    </w:p>
    <w:p w:rsidR="009C3E66" w:rsidRPr="001F487C" w:rsidRDefault="009C3E66" w:rsidP="009C3E66">
      <w:pPr>
        <w:numPr>
          <w:ilvl w:val="0"/>
          <w:numId w:val="31"/>
        </w:numPr>
        <w:spacing w:after="0" w:line="276" w:lineRule="auto"/>
        <w:rPr>
          <w:rFonts w:asciiTheme="minorHAnsi" w:hAnsiTheme="minorHAnsi" w:cstheme="minorHAnsi"/>
        </w:rPr>
      </w:pPr>
      <w:r w:rsidRPr="001F487C">
        <w:rPr>
          <w:rFonts w:asciiTheme="minorHAnsi" w:hAnsiTheme="minorHAnsi" w:cstheme="minorHAnsi"/>
        </w:rPr>
        <w:t xml:space="preserve">Shoebridge, G., ‘Biological parent or not: Does it make a difference to a parenting application?’ (2007) 13 </w:t>
      </w:r>
      <w:r w:rsidRPr="001F487C">
        <w:rPr>
          <w:rFonts w:asciiTheme="minorHAnsi" w:hAnsiTheme="minorHAnsi" w:cstheme="minorHAnsi"/>
          <w:i/>
        </w:rPr>
        <w:t>Current Family Law</w:t>
      </w:r>
      <w:r w:rsidRPr="001F487C">
        <w:rPr>
          <w:rFonts w:asciiTheme="minorHAnsi" w:hAnsiTheme="minorHAnsi" w:cstheme="minorHAnsi"/>
        </w:rPr>
        <w:t xml:space="preserve"> 20</w:t>
      </w:r>
    </w:p>
    <w:p w:rsidR="009C3E66" w:rsidRPr="001F487C" w:rsidRDefault="009C3E66" w:rsidP="009C3E66">
      <w:pPr>
        <w:numPr>
          <w:ilvl w:val="0"/>
          <w:numId w:val="31"/>
        </w:numPr>
        <w:spacing w:after="0" w:line="276" w:lineRule="auto"/>
        <w:rPr>
          <w:rFonts w:asciiTheme="minorHAnsi" w:hAnsiTheme="minorHAnsi" w:cstheme="minorHAnsi"/>
        </w:rPr>
      </w:pPr>
      <w:r w:rsidRPr="001F487C">
        <w:rPr>
          <w:rFonts w:asciiTheme="minorHAnsi" w:hAnsiTheme="minorHAnsi" w:cstheme="minorHAnsi"/>
        </w:rPr>
        <w:t xml:space="preserve">Kay Hull ‘Every Picture Tells a Story’, Parliament of Australia, Canberra 2003 available at </w:t>
      </w:r>
      <w:hyperlink r:id="rId9" w:history="1">
        <w:r w:rsidRPr="001F487C">
          <w:rPr>
            <w:rStyle w:val="Hyperlink"/>
            <w:rFonts w:asciiTheme="minorHAnsi" w:hAnsiTheme="minorHAnsi" w:cstheme="minorHAnsi"/>
          </w:rPr>
          <w:t>http://www.aph.gov.au/Parliamentary_Business/Committees/House_of_Representatives_Committees?url=fca/childcustody/report.htm</w:t>
        </w:r>
      </w:hyperlink>
    </w:p>
    <w:p w:rsidR="009C3E66" w:rsidRPr="001F487C" w:rsidRDefault="009C3E66" w:rsidP="009C3E66">
      <w:pPr>
        <w:numPr>
          <w:ilvl w:val="0"/>
          <w:numId w:val="31"/>
        </w:numPr>
        <w:spacing w:after="0" w:line="276" w:lineRule="auto"/>
        <w:rPr>
          <w:rFonts w:asciiTheme="minorHAnsi" w:hAnsiTheme="minorHAnsi" w:cstheme="minorHAnsi"/>
        </w:rPr>
      </w:pPr>
      <w:r w:rsidRPr="001F487C">
        <w:rPr>
          <w:rFonts w:asciiTheme="minorHAnsi" w:hAnsiTheme="minorHAnsi" w:cstheme="minorHAnsi"/>
        </w:rPr>
        <w:t xml:space="preserve">Jennifer McIntosh and Richard Chisholm ‘Shared Care and Children’s Best Interests in Conflicted Separation: A Cautionary Tale from Current Research’ 20 (1) (2008) </w:t>
      </w:r>
      <w:r w:rsidRPr="001F487C">
        <w:rPr>
          <w:rFonts w:asciiTheme="minorHAnsi" w:hAnsiTheme="minorHAnsi" w:cstheme="minorHAnsi"/>
          <w:i/>
        </w:rPr>
        <w:t>Australian Family Lawyer</w:t>
      </w:r>
      <w:r w:rsidRPr="001F487C">
        <w:rPr>
          <w:rFonts w:asciiTheme="minorHAnsi" w:hAnsiTheme="minorHAnsi" w:cstheme="minorHAnsi"/>
        </w:rPr>
        <w:t xml:space="preserve"> 1 </w:t>
      </w:r>
    </w:p>
    <w:p w:rsidR="009C3E66" w:rsidRPr="001F487C" w:rsidRDefault="009C3E66" w:rsidP="009C3E66">
      <w:pPr>
        <w:numPr>
          <w:ilvl w:val="0"/>
          <w:numId w:val="31"/>
        </w:numPr>
        <w:spacing w:after="0" w:line="276" w:lineRule="auto"/>
        <w:rPr>
          <w:rFonts w:asciiTheme="minorHAnsi" w:hAnsiTheme="minorHAnsi" w:cstheme="minorHAnsi"/>
          <w:lang w:val="en-AU"/>
        </w:rPr>
      </w:pPr>
      <w:r w:rsidRPr="001F487C">
        <w:rPr>
          <w:rFonts w:asciiTheme="minorHAnsi" w:hAnsiTheme="minorHAnsi" w:cstheme="minorHAnsi"/>
          <w:lang w:val="en-AU"/>
        </w:rPr>
        <w:t xml:space="preserve">R Chisholm, ‘The Family Law Violence Amendment of 2011: A Progress Report, Featuring the Debate about Family Violence Orders’ (2011) 25 </w:t>
      </w:r>
      <w:r w:rsidRPr="001F487C">
        <w:rPr>
          <w:rFonts w:asciiTheme="minorHAnsi" w:hAnsiTheme="minorHAnsi" w:cstheme="minorHAnsi"/>
          <w:i/>
          <w:lang w:val="en-AU"/>
        </w:rPr>
        <w:t>Australian Journal of Family Law</w:t>
      </w:r>
      <w:r w:rsidRPr="001F487C">
        <w:rPr>
          <w:rFonts w:asciiTheme="minorHAnsi" w:hAnsiTheme="minorHAnsi" w:cstheme="minorHAnsi"/>
          <w:lang w:val="en-AU"/>
        </w:rPr>
        <w:t xml:space="preserve"> 79</w:t>
      </w:r>
    </w:p>
    <w:p w:rsidR="009C3E66" w:rsidRPr="001F487C" w:rsidRDefault="009C3E66" w:rsidP="009C3E66">
      <w:pPr>
        <w:numPr>
          <w:ilvl w:val="0"/>
          <w:numId w:val="31"/>
        </w:numPr>
        <w:spacing w:after="0" w:line="276" w:lineRule="auto"/>
        <w:rPr>
          <w:rFonts w:asciiTheme="minorHAnsi" w:hAnsiTheme="minorHAnsi" w:cstheme="minorHAnsi"/>
        </w:rPr>
      </w:pPr>
      <w:r w:rsidRPr="001F487C">
        <w:rPr>
          <w:rFonts w:asciiTheme="minorHAnsi" w:hAnsiTheme="minorHAnsi" w:cstheme="minorHAnsi"/>
        </w:rPr>
        <w:t xml:space="preserve">Chisholm, R., ‘Making it Work: Family Law Amendment (Shared Parental Responsibility) Act 2006’ (2007) 21 </w:t>
      </w:r>
      <w:r w:rsidRPr="001F487C">
        <w:rPr>
          <w:rFonts w:asciiTheme="minorHAnsi" w:hAnsiTheme="minorHAnsi" w:cstheme="minorHAnsi"/>
          <w:i/>
        </w:rPr>
        <w:t xml:space="preserve">Australian Journal of Family Law </w:t>
      </w:r>
      <w:r w:rsidRPr="001F487C">
        <w:rPr>
          <w:rFonts w:asciiTheme="minorHAnsi" w:hAnsiTheme="minorHAnsi" w:cstheme="minorHAnsi"/>
        </w:rPr>
        <w:t>143</w:t>
      </w:r>
    </w:p>
    <w:p w:rsidR="009C3E66" w:rsidRPr="001F487C" w:rsidRDefault="009C3E66" w:rsidP="009C3E66">
      <w:pPr>
        <w:numPr>
          <w:ilvl w:val="0"/>
          <w:numId w:val="31"/>
        </w:numPr>
        <w:spacing w:after="0" w:line="276" w:lineRule="auto"/>
        <w:rPr>
          <w:rFonts w:asciiTheme="minorHAnsi" w:hAnsiTheme="minorHAnsi" w:cstheme="minorHAnsi"/>
        </w:rPr>
      </w:pPr>
      <w:r w:rsidRPr="001F487C">
        <w:rPr>
          <w:rFonts w:asciiTheme="minorHAnsi" w:hAnsiTheme="minorHAnsi" w:cstheme="minorHAnsi"/>
        </w:rPr>
        <w:t xml:space="preserve">Parkinson, P., ‘The Values of Parliament and the Best Interests of Children- A Response to Prof Chisholm’ (2007) 21 </w:t>
      </w:r>
      <w:r w:rsidRPr="001F487C">
        <w:rPr>
          <w:rFonts w:asciiTheme="minorHAnsi" w:hAnsiTheme="minorHAnsi" w:cstheme="minorHAnsi"/>
          <w:i/>
        </w:rPr>
        <w:t>Australian Journal of Family Law 213</w:t>
      </w:r>
      <w:r w:rsidRPr="001F487C">
        <w:rPr>
          <w:rFonts w:asciiTheme="minorHAnsi" w:hAnsiTheme="minorHAnsi" w:cstheme="minorHAnsi"/>
        </w:rPr>
        <w:t xml:space="preserve"> </w:t>
      </w:r>
    </w:p>
    <w:p w:rsidR="009C3E66" w:rsidRPr="001F487C" w:rsidRDefault="009C3E66" w:rsidP="009C3E66">
      <w:pPr>
        <w:numPr>
          <w:ilvl w:val="0"/>
          <w:numId w:val="31"/>
        </w:numPr>
        <w:spacing w:after="0" w:line="276" w:lineRule="auto"/>
        <w:rPr>
          <w:rFonts w:asciiTheme="minorHAnsi" w:hAnsiTheme="minorHAnsi" w:cstheme="minorHAnsi"/>
        </w:rPr>
      </w:pPr>
      <w:r w:rsidRPr="001F487C">
        <w:rPr>
          <w:rFonts w:asciiTheme="minorHAnsi" w:hAnsiTheme="minorHAnsi" w:cstheme="minorHAnsi"/>
        </w:rPr>
        <w:t xml:space="preserve">Parkinson, P., ‘Decision-making About the Best Interests of the Child: The Impact of the Two Tiers’ (2006) 20 </w:t>
      </w:r>
      <w:r w:rsidRPr="001F487C">
        <w:rPr>
          <w:rFonts w:asciiTheme="minorHAnsi" w:hAnsiTheme="minorHAnsi" w:cstheme="minorHAnsi"/>
          <w:i/>
        </w:rPr>
        <w:t>Australian Journal of Family Law</w:t>
      </w:r>
      <w:r w:rsidRPr="001F487C">
        <w:rPr>
          <w:rFonts w:asciiTheme="minorHAnsi" w:hAnsiTheme="minorHAnsi" w:cstheme="minorHAnsi"/>
        </w:rPr>
        <w:t xml:space="preserve"> 179</w:t>
      </w:r>
    </w:p>
    <w:p w:rsidR="009C3E66" w:rsidRPr="001F487C" w:rsidRDefault="009C3E66" w:rsidP="009C3E66">
      <w:pPr>
        <w:numPr>
          <w:ilvl w:val="0"/>
          <w:numId w:val="31"/>
        </w:numPr>
        <w:spacing w:after="0" w:line="276" w:lineRule="auto"/>
        <w:rPr>
          <w:rFonts w:asciiTheme="minorHAnsi" w:hAnsiTheme="minorHAnsi" w:cstheme="minorHAnsi"/>
        </w:rPr>
      </w:pPr>
      <w:r w:rsidRPr="001F487C">
        <w:rPr>
          <w:rFonts w:asciiTheme="minorHAnsi" w:hAnsiTheme="minorHAnsi" w:cstheme="minorHAnsi"/>
        </w:rPr>
        <w:t xml:space="preserve">Chisholm, R., ‘The Meaning of “Meaningful”: Exploring a Key Term in the Family Law Act Amendments of 2006’ (2008) 22 </w:t>
      </w:r>
      <w:r w:rsidRPr="001F487C">
        <w:rPr>
          <w:rFonts w:asciiTheme="minorHAnsi" w:hAnsiTheme="minorHAnsi" w:cstheme="minorHAnsi"/>
          <w:i/>
        </w:rPr>
        <w:t>Australian Journal of Family Law</w:t>
      </w:r>
      <w:r w:rsidRPr="001F487C">
        <w:rPr>
          <w:rFonts w:asciiTheme="minorHAnsi" w:hAnsiTheme="minorHAnsi" w:cstheme="minorHAnsi"/>
        </w:rPr>
        <w:t xml:space="preserve"> 175</w:t>
      </w:r>
    </w:p>
    <w:p w:rsidR="009C3E66" w:rsidRPr="001F487C" w:rsidRDefault="009C3E66" w:rsidP="009C3E66">
      <w:pPr>
        <w:numPr>
          <w:ilvl w:val="0"/>
          <w:numId w:val="31"/>
        </w:numPr>
        <w:spacing w:after="0" w:line="276" w:lineRule="auto"/>
        <w:jc w:val="both"/>
        <w:rPr>
          <w:rFonts w:asciiTheme="minorHAnsi" w:hAnsiTheme="minorHAnsi" w:cstheme="minorHAnsi"/>
        </w:rPr>
      </w:pPr>
      <w:r w:rsidRPr="001F487C">
        <w:rPr>
          <w:rFonts w:asciiTheme="minorHAnsi" w:hAnsiTheme="minorHAnsi" w:cstheme="minorHAnsi"/>
        </w:rPr>
        <w:t xml:space="preserve">D Bagshaw et al, ‘Family Violence: Parents’ and Children’s Experiences before and after the 2006 Reforms’ (2010) 21(2) </w:t>
      </w:r>
      <w:r w:rsidRPr="001F487C">
        <w:rPr>
          <w:rFonts w:asciiTheme="minorHAnsi" w:hAnsiTheme="minorHAnsi" w:cstheme="minorHAnsi"/>
          <w:i/>
        </w:rPr>
        <w:t>Australian Family Lawyer</w:t>
      </w:r>
      <w:r w:rsidRPr="001F487C">
        <w:rPr>
          <w:rFonts w:asciiTheme="minorHAnsi" w:hAnsiTheme="minorHAnsi" w:cstheme="minorHAnsi"/>
        </w:rPr>
        <w:t xml:space="preserve"> 11</w:t>
      </w:r>
    </w:p>
    <w:p w:rsidR="009C3E66" w:rsidRPr="001F487C" w:rsidRDefault="009C3E66" w:rsidP="009C3E66">
      <w:pPr>
        <w:numPr>
          <w:ilvl w:val="0"/>
          <w:numId w:val="31"/>
        </w:numPr>
        <w:spacing w:after="0" w:line="276" w:lineRule="auto"/>
        <w:rPr>
          <w:rFonts w:asciiTheme="minorHAnsi" w:hAnsiTheme="minorHAnsi" w:cstheme="minorHAnsi"/>
        </w:rPr>
      </w:pPr>
      <w:r w:rsidRPr="001F487C">
        <w:rPr>
          <w:rFonts w:asciiTheme="minorHAnsi" w:hAnsiTheme="minorHAnsi" w:cstheme="minorHAnsi"/>
        </w:rPr>
        <w:t xml:space="preserve">Parkinson, P., ‘Family Law and Parent-Child Contact: Assessing the Risk of Sexual Abuse’ (1999) 23 </w:t>
      </w:r>
      <w:r w:rsidRPr="001F487C">
        <w:rPr>
          <w:rFonts w:asciiTheme="minorHAnsi" w:hAnsiTheme="minorHAnsi" w:cstheme="minorHAnsi"/>
          <w:i/>
        </w:rPr>
        <w:t>Melbourne University Law Review</w:t>
      </w:r>
      <w:r w:rsidRPr="001F487C">
        <w:rPr>
          <w:rFonts w:asciiTheme="minorHAnsi" w:hAnsiTheme="minorHAnsi" w:cstheme="minorHAnsi"/>
        </w:rPr>
        <w:t xml:space="preserve"> 345</w:t>
      </w:r>
    </w:p>
    <w:p w:rsidR="009C3E66" w:rsidRPr="001F487C" w:rsidRDefault="009C3E66" w:rsidP="009C3E66">
      <w:pPr>
        <w:numPr>
          <w:ilvl w:val="0"/>
          <w:numId w:val="31"/>
        </w:numPr>
        <w:spacing w:after="0" w:line="276" w:lineRule="auto"/>
        <w:rPr>
          <w:rFonts w:asciiTheme="minorHAnsi" w:hAnsiTheme="minorHAnsi" w:cstheme="minorHAnsi"/>
        </w:rPr>
      </w:pPr>
      <w:r w:rsidRPr="001F487C">
        <w:rPr>
          <w:rFonts w:asciiTheme="minorHAnsi" w:hAnsiTheme="minorHAnsi" w:cstheme="minorHAnsi"/>
        </w:rPr>
        <w:t xml:space="preserve">Fogarty, J., ‘Unacceptable Risk: A Return to Basics’ (2006) 20 </w:t>
      </w:r>
      <w:r w:rsidRPr="001F487C">
        <w:rPr>
          <w:rFonts w:asciiTheme="minorHAnsi" w:hAnsiTheme="minorHAnsi" w:cstheme="minorHAnsi"/>
          <w:i/>
        </w:rPr>
        <w:t>Australian Journal of Family Law</w:t>
      </w:r>
      <w:r w:rsidRPr="001F487C">
        <w:rPr>
          <w:rFonts w:asciiTheme="minorHAnsi" w:hAnsiTheme="minorHAnsi" w:cstheme="minorHAnsi"/>
        </w:rPr>
        <w:t xml:space="preserve"> 249</w:t>
      </w:r>
    </w:p>
    <w:p w:rsidR="009C3E66" w:rsidRPr="001F487C" w:rsidRDefault="009C3E66" w:rsidP="009C3E66">
      <w:pPr>
        <w:numPr>
          <w:ilvl w:val="0"/>
          <w:numId w:val="31"/>
        </w:numPr>
        <w:spacing w:after="0" w:line="276" w:lineRule="auto"/>
        <w:rPr>
          <w:rFonts w:asciiTheme="minorHAnsi" w:hAnsiTheme="minorHAnsi" w:cstheme="minorHAnsi"/>
        </w:rPr>
      </w:pPr>
      <w:r w:rsidRPr="001F487C">
        <w:rPr>
          <w:rFonts w:asciiTheme="minorHAnsi" w:hAnsiTheme="minorHAnsi" w:cstheme="minorHAnsi"/>
        </w:rPr>
        <w:t xml:space="preserve">Chisholm, R., ‘Child Abuse Allegations in Family Law Cases: A Review of the Law’ (2011) 25 </w:t>
      </w:r>
      <w:r w:rsidRPr="001F487C">
        <w:rPr>
          <w:rFonts w:asciiTheme="minorHAnsi" w:hAnsiTheme="minorHAnsi" w:cstheme="minorHAnsi"/>
          <w:i/>
        </w:rPr>
        <w:t>Australian Journal of Family Law</w:t>
      </w:r>
      <w:r w:rsidRPr="001F487C">
        <w:rPr>
          <w:rFonts w:asciiTheme="minorHAnsi" w:hAnsiTheme="minorHAnsi" w:cstheme="minorHAnsi"/>
        </w:rPr>
        <w:t xml:space="preserve"> 1</w:t>
      </w:r>
    </w:p>
    <w:p w:rsidR="009C3E66" w:rsidRPr="001F487C" w:rsidRDefault="009C3E66" w:rsidP="009C3E66">
      <w:pPr>
        <w:numPr>
          <w:ilvl w:val="0"/>
          <w:numId w:val="31"/>
        </w:numPr>
        <w:spacing w:after="0" w:line="276" w:lineRule="auto"/>
        <w:rPr>
          <w:rFonts w:asciiTheme="minorHAnsi" w:hAnsiTheme="minorHAnsi" w:cstheme="minorHAnsi"/>
          <w:lang w:val="en-AU"/>
        </w:rPr>
      </w:pPr>
      <w:r w:rsidRPr="001F487C">
        <w:rPr>
          <w:rFonts w:asciiTheme="minorHAnsi" w:hAnsiTheme="minorHAnsi" w:cstheme="minorHAnsi"/>
          <w:i/>
          <w:lang w:val="en-AU"/>
        </w:rPr>
        <w:t>B v B</w:t>
      </w:r>
      <w:r w:rsidRPr="001F487C">
        <w:rPr>
          <w:rFonts w:asciiTheme="minorHAnsi" w:hAnsiTheme="minorHAnsi" w:cstheme="minorHAnsi"/>
          <w:lang w:val="en-AU"/>
        </w:rPr>
        <w:t xml:space="preserve"> (1988) FLC 91-978</w:t>
      </w:r>
    </w:p>
    <w:p w:rsidR="009C3E66" w:rsidRPr="001F487C" w:rsidRDefault="009C3E66" w:rsidP="009C3E66">
      <w:pPr>
        <w:numPr>
          <w:ilvl w:val="0"/>
          <w:numId w:val="31"/>
        </w:numPr>
        <w:spacing w:after="0" w:line="276" w:lineRule="auto"/>
        <w:rPr>
          <w:rFonts w:asciiTheme="minorHAnsi" w:hAnsiTheme="minorHAnsi" w:cstheme="minorHAnsi"/>
        </w:rPr>
      </w:pPr>
      <w:r w:rsidRPr="001F487C">
        <w:rPr>
          <w:rFonts w:asciiTheme="minorHAnsi" w:hAnsiTheme="minorHAnsi" w:cstheme="minorHAnsi"/>
        </w:rPr>
        <w:t xml:space="preserve">Note reports from the Australian Institute of Family Studies, the Family Law Council and Prof R Chisholm (for the Attorney-General) into family violence and the 2006 Amendments to the FLA.  All reports are available at the Attorney-General’s website </w:t>
      </w:r>
      <w:hyperlink r:id="rId10" w:history="1">
        <w:r w:rsidRPr="001F487C">
          <w:rPr>
            <w:rStyle w:val="Hyperlink"/>
            <w:rFonts w:asciiTheme="minorHAnsi" w:hAnsiTheme="minorHAnsi" w:cstheme="minorHAnsi"/>
          </w:rPr>
          <w:t>http://www.ag.gov.au/www/agd/agd.nsf/Page/Families_FamilyCourtsViolenceReview</w:t>
        </w:r>
      </w:hyperlink>
    </w:p>
    <w:p w:rsidR="009C3E66" w:rsidRPr="001F487C" w:rsidRDefault="009C3E66" w:rsidP="009C3E66">
      <w:pPr>
        <w:spacing w:after="0" w:line="276" w:lineRule="auto"/>
        <w:rPr>
          <w:rFonts w:asciiTheme="minorHAnsi" w:hAnsiTheme="minorHAnsi" w:cstheme="minorHAnsi"/>
        </w:rPr>
      </w:pPr>
      <w:r w:rsidRPr="001F487C">
        <w:rPr>
          <w:rFonts w:asciiTheme="minorHAnsi" w:hAnsiTheme="minorHAnsi" w:cstheme="minorHAnsi"/>
        </w:rPr>
        <w:br w:type="page"/>
      </w:r>
    </w:p>
    <w:p w:rsidR="009C3E66" w:rsidRPr="001F487C" w:rsidRDefault="009C3E66" w:rsidP="009C3E66">
      <w:pPr>
        <w:pStyle w:val="Title"/>
        <w:spacing w:after="0" w:line="276" w:lineRule="auto"/>
        <w:jc w:val="center"/>
        <w:rPr>
          <w:rFonts w:asciiTheme="minorHAnsi" w:hAnsiTheme="minorHAnsi" w:cstheme="minorHAnsi"/>
          <w:sz w:val="24"/>
          <w:szCs w:val="24"/>
          <w:lang w:val="en-AU"/>
        </w:rPr>
      </w:pPr>
      <w:r w:rsidRPr="001F487C">
        <w:rPr>
          <w:rFonts w:asciiTheme="minorHAnsi" w:hAnsiTheme="minorHAnsi" w:cstheme="minorHAnsi"/>
          <w:sz w:val="24"/>
          <w:szCs w:val="24"/>
          <w:lang w:val="en-AU"/>
        </w:rPr>
        <w:t>Recognising and Ending Relationships</w:t>
      </w:r>
    </w:p>
    <w:p w:rsidR="009C3E66" w:rsidRPr="001F487C" w:rsidRDefault="009C3E66" w:rsidP="009C3E66">
      <w:pPr>
        <w:spacing w:after="0" w:line="276" w:lineRule="auto"/>
        <w:rPr>
          <w:rFonts w:asciiTheme="minorHAnsi" w:hAnsiTheme="minorHAnsi" w:cstheme="minorHAnsi"/>
          <w:lang w:val="en-AU"/>
        </w:rPr>
      </w:pPr>
    </w:p>
    <w:p w:rsidR="009C3E66" w:rsidRPr="001F487C" w:rsidRDefault="009C3E66" w:rsidP="009C3E66">
      <w:pPr>
        <w:spacing w:after="0" w:line="276" w:lineRule="auto"/>
        <w:rPr>
          <w:rFonts w:asciiTheme="minorHAnsi" w:hAnsiTheme="minorHAnsi" w:cstheme="minorHAnsi"/>
          <w:lang w:val="en-AU"/>
        </w:rPr>
      </w:pPr>
      <w:r w:rsidRPr="001F487C">
        <w:rPr>
          <w:rFonts w:asciiTheme="minorHAnsi" w:hAnsiTheme="minorHAnsi" w:cstheme="minorHAnsi"/>
          <w:lang w:val="en-AU"/>
        </w:rPr>
        <w:t xml:space="preserve">We will look at the relationships that are recognised and regulated under the </w:t>
      </w:r>
      <w:r w:rsidRPr="001F487C">
        <w:rPr>
          <w:rFonts w:asciiTheme="minorHAnsi" w:hAnsiTheme="minorHAnsi" w:cstheme="minorHAnsi"/>
          <w:i/>
          <w:lang w:val="en-AU"/>
        </w:rPr>
        <w:t>Family Law Act</w:t>
      </w:r>
      <w:r w:rsidRPr="001F487C">
        <w:rPr>
          <w:rFonts w:asciiTheme="minorHAnsi" w:hAnsiTheme="minorHAnsi" w:cstheme="minorHAnsi"/>
          <w:lang w:val="en-AU"/>
        </w:rPr>
        <w:t xml:space="preserve"> </w:t>
      </w:r>
      <w:r w:rsidRPr="001F487C">
        <w:rPr>
          <w:rFonts w:asciiTheme="minorHAnsi" w:hAnsiTheme="minorHAnsi" w:cstheme="minorHAnsi"/>
          <w:i/>
          <w:lang w:val="en-AU"/>
        </w:rPr>
        <w:t>1975</w:t>
      </w:r>
      <w:r w:rsidRPr="001F487C">
        <w:rPr>
          <w:rFonts w:asciiTheme="minorHAnsi" w:hAnsiTheme="minorHAnsi" w:cstheme="minorHAnsi"/>
          <w:lang w:val="en-AU"/>
        </w:rPr>
        <w:t xml:space="preserve"> (Cth). We consider first marriage and divorce, then de facto and separation. We note in passing the recognition of registered relationships.</w:t>
      </w:r>
    </w:p>
    <w:p w:rsidR="009C3E66" w:rsidRPr="001F487C" w:rsidRDefault="009C3E66" w:rsidP="009C3E66">
      <w:pPr>
        <w:spacing w:after="0" w:line="276" w:lineRule="auto"/>
        <w:rPr>
          <w:rFonts w:asciiTheme="minorHAnsi" w:hAnsiTheme="minorHAnsi" w:cstheme="minorHAnsi"/>
          <w:lang w:val="en-AU"/>
        </w:rPr>
      </w:pPr>
      <w:r w:rsidRPr="001F487C">
        <w:rPr>
          <w:rFonts w:asciiTheme="minorHAnsi" w:hAnsiTheme="minorHAnsi" w:cstheme="minorHAnsi"/>
          <w:lang w:val="en-AU"/>
        </w:rPr>
        <w:t xml:space="preserve">We won’t be looking at the recognition of foreign marriages in any detail, but be aware that there are special considerations attached to them. Because it is only rarely used, we also won’t be looking at nullity, which is an alternative way that marriages can end. However, if you are interested in this topic (which has implications for CALD families) there are some additional readings identified at the end for your own exploration. </w:t>
      </w:r>
    </w:p>
    <w:p w:rsidR="009C3E66" w:rsidRPr="001F487C" w:rsidRDefault="009C3E66" w:rsidP="009C3E66">
      <w:pPr>
        <w:spacing w:after="0" w:line="276" w:lineRule="auto"/>
        <w:rPr>
          <w:rFonts w:asciiTheme="minorHAnsi" w:hAnsiTheme="minorHAnsi" w:cstheme="minorHAnsi"/>
          <w:lang w:val="en-AU"/>
        </w:rPr>
      </w:pPr>
      <w:r w:rsidRPr="001F487C">
        <w:rPr>
          <w:rFonts w:asciiTheme="minorHAnsi" w:hAnsiTheme="minorHAnsi" w:cstheme="minorHAnsi"/>
          <w:lang w:val="en-AU"/>
        </w:rPr>
        <w:t>Topics</w:t>
      </w:r>
    </w:p>
    <w:p w:rsidR="009C3E66" w:rsidRPr="001F487C" w:rsidRDefault="009C3E66" w:rsidP="009C3E66">
      <w:pPr>
        <w:numPr>
          <w:ilvl w:val="0"/>
          <w:numId w:val="35"/>
        </w:numPr>
        <w:spacing w:after="0" w:line="276" w:lineRule="auto"/>
        <w:rPr>
          <w:rFonts w:asciiTheme="minorHAnsi" w:hAnsiTheme="minorHAnsi" w:cstheme="minorHAnsi"/>
          <w:lang w:val="en-AU"/>
        </w:rPr>
      </w:pPr>
      <w:r w:rsidRPr="001F487C">
        <w:rPr>
          <w:rFonts w:asciiTheme="minorHAnsi" w:hAnsiTheme="minorHAnsi" w:cstheme="minorHAnsi"/>
          <w:lang w:val="en-AU"/>
        </w:rPr>
        <w:t>Marriage</w:t>
      </w:r>
    </w:p>
    <w:p w:rsidR="009C3E66" w:rsidRPr="001F487C" w:rsidRDefault="009C3E66" w:rsidP="009C3E66">
      <w:pPr>
        <w:numPr>
          <w:ilvl w:val="0"/>
          <w:numId w:val="35"/>
        </w:numPr>
        <w:spacing w:after="0" w:line="276" w:lineRule="auto"/>
        <w:rPr>
          <w:rFonts w:asciiTheme="minorHAnsi" w:hAnsiTheme="minorHAnsi" w:cstheme="minorHAnsi"/>
          <w:lang w:val="en-AU"/>
        </w:rPr>
      </w:pPr>
      <w:r w:rsidRPr="001F487C">
        <w:rPr>
          <w:rFonts w:asciiTheme="minorHAnsi" w:hAnsiTheme="minorHAnsi" w:cstheme="minorHAnsi"/>
          <w:lang w:val="en-AU"/>
        </w:rPr>
        <w:t>Divorce</w:t>
      </w:r>
    </w:p>
    <w:p w:rsidR="009C3E66" w:rsidRPr="001F487C" w:rsidRDefault="009C3E66" w:rsidP="009C3E66">
      <w:pPr>
        <w:numPr>
          <w:ilvl w:val="0"/>
          <w:numId w:val="35"/>
        </w:numPr>
        <w:spacing w:after="0" w:line="276" w:lineRule="auto"/>
        <w:rPr>
          <w:rFonts w:asciiTheme="minorHAnsi" w:hAnsiTheme="minorHAnsi" w:cstheme="minorHAnsi"/>
          <w:lang w:val="en-AU"/>
        </w:rPr>
      </w:pPr>
      <w:r w:rsidRPr="001F487C">
        <w:rPr>
          <w:rFonts w:asciiTheme="minorHAnsi" w:hAnsiTheme="minorHAnsi" w:cstheme="minorHAnsi"/>
          <w:lang w:val="en-AU"/>
        </w:rPr>
        <w:t>De facto relationships</w:t>
      </w:r>
    </w:p>
    <w:p w:rsidR="009C3E66" w:rsidRPr="001F487C" w:rsidRDefault="009C3E66" w:rsidP="009C3E66">
      <w:pPr>
        <w:numPr>
          <w:ilvl w:val="0"/>
          <w:numId w:val="35"/>
        </w:numPr>
        <w:spacing w:after="0" w:line="276" w:lineRule="auto"/>
        <w:rPr>
          <w:rFonts w:asciiTheme="minorHAnsi" w:hAnsiTheme="minorHAnsi" w:cstheme="minorHAnsi"/>
          <w:lang w:val="en-AU"/>
        </w:rPr>
      </w:pPr>
      <w:r w:rsidRPr="001F487C">
        <w:rPr>
          <w:rFonts w:asciiTheme="minorHAnsi" w:hAnsiTheme="minorHAnsi" w:cstheme="minorHAnsi"/>
          <w:lang w:val="en-AU"/>
        </w:rPr>
        <w:t>De facto separation</w:t>
      </w:r>
    </w:p>
    <w:p w:rsidR="009C3E66" w:rsidRPr="001F487C" w:rsidRDefault="009C3E66" w:rsidP="009C3E66">
      <w:pPr>
        <w:numPr>
          <w:ilvl w:val="0"/>
          <w:numId w:val="35"/>
        </w:numPr>
        <w:spacing w:after="0" w:line="276" w:lineRule="auto"/>
        <w:rPr>
          <w:rFonts w:asciiTheme="minorHAnsi" w:hAnsiTheme="minorHAnsi" w:cstheme="minorHAnsi"/>
          <w:lang w:val="en-AU"/>
        </w:rPr>
      </w:pPr>
      <w:r w:rsidRPr="001F487C">
        <w:rPr>
          <w:rFonts w:asciiTheme="minorHAnsi" w:hAnsiTheme="minorHAnsi" w:cstheme="minorHAnsi"/>
          <w:lang w:val="en-AU"/>
        </w:rPr>
        <w:t>Other recognised relationships</w:t>
      </w:r>
    </w:p>
    <w:p w:rsidR="009C3E66" w:rsidRPr="001F487C" w:rsidRDefault="009C3E66" w:rsidP="009C3E66">
      <w:pPr>
        <w:spacing w:after="0" w:line="276" w:lineRule="auto"/>
        <w:rPr>
          <w:rFonts w:asciiTheme="minorHAnsi" w:hAnsiTheme="minorHAnsi" w:cstheme="minorHAnsi"/>
          <w:lang w:val="en-AU"/>
        </w:rPr>
      </w:pPr>
    </w:p>
    <w:p w:rsidR="009C3E66" w:rsidRPr="001F487C" w:rsidRDefault="009C3E66" w:rsidP="009C3E66">
      <w:pPr>
        <w:spacing w:after="0" w:line="276" w:lineRule="auto"/>
        <w:rPr>
          <w:rFonts w:asciiTheme="minorHAnsi" w:hAnsiTheme="minorHAnsi" w:cstheme="minorHAnsi"/>
          <w:lang w:val="en-AU"/>
        </w:rPr>
      </w:pPr>
      <w:r w:rsidRPr="001F487C">
        <w:rPr>
          <w:rFonts w:asciiTheme="minorHAnsi" w:hAnsiTheme="minorHAnsi" w:cstheme="minorHAnsi"/>
          <w:lang w:val="en-AU"/>
        </w:rPr>
        <w:t>Required Reading</w:t>
      </w:r>
    </w:p>
    <w:p w:rsidR="009C3E66" w:rsidRPr="001F487C" w:rsidRDefault="009C3E66" w:rsidP="009C3E66">
      <w:pPr>
        <w:spacing w:after="0" w:line="276" w:lineRule="auto"/>
        <w:rPr>
          <w:rFonts w:asciiTheme="minorHAnsi" w:hAnsiTheme="minorHAnsi" w:cstheme="minorHAnsi"/>
          <w:b/>
          <w:lang w:val="en-AU"/>
        </w:rPr>
      </w:pPr>
    </w:p>
    <w:p w:rsidR="009C3E66" w:rsidRPr="001F487C" w:rsidRDefault="009C3E66" w:rsidP="009C3E66">
      <w:pPr>
        <w:numPr>
          <w:ilvl w:val="0"/>
          <w:numId w:val="2"/>
        </w:numPr>
        <w:spacing w:after="0" w:line="276" w:lineRule="auto"/>
        <w:ind w:left="709"/>
        <w:rPr>
          <w:rFonts w:asciiTheme="minorHAnsi" w:hAnsiTheme="minorHAnsi" w:cstheme="minorHAnsi"/>
          <w:b/>
          <w:lang w:val="en-AU"/>
        </w:rPr>
      </w:pPr>
      <w:r w:rsidRPr="001F487C">
        <w:rPr>
          <w:rFonts w:asciiTheme="minorHAnsi" w:hAnsiTheme="minorHAnsi" w:cstheme="minorHAnsi"/>
          <w:b/>
          <w:lang w:val="en-AU"/>
        </w:rPr>
        <w:t xml:space="preserve">Marriage: Who can get married? What are the formalities required for a marriage? </w:t>
      </w:r>
    </w:p>
    <w:p w:rsidR="009C3E66" w:rsidRPr="001F487C" w:rsidRDefault="009C3E66" w:rsidP="009C3E66">
      <w:pPr>
        <w:numPr>
          <w:ilvl w:val="1"/>
          <w:numId w:val="2"/>
        </w:numPr>
        <w:spacing w:after="0" w:line="276" w:lineRule="auto"/>
        <w:ind w:left="1560"/>
        <w:rPr>
          <w:rFonts w:asciiTheme="minorHAnsi" w:hAnsiTheme="minorHAnsi" w:cstheme="minorHAnsi"/>
          <w:lang w:val="en-AU"/>
        </w:rPr>
      </w:pPr>
      <w:r w:rsidRPr="001F487C">
        <w:rPr>
          <w:rFonts w:asciiTheme="minorHAnsi" w:hAnsiTheme="minorHAnsi" w:cstheme="minorHAnsi"/>
        </w:rPr>
        <w:t>Sifris TB10  [5.1-5.15, 5.23 -5.65]/  [Young TB9</w:t>
      </w:r>
      <w:r w:rsidRPr="001F487C">
        <w:rPr>
          <w:rFonts w:asciiTheme="minorHAnsi" w:hAnsiTheme="minorHAnsi" w:cstheme="minorHAnsi"/>
          <w:lang w:val="en-AU"/>
        </w:rPr>
        <w:t xml:space="preserve"> [5.1- 5.56], [1.60- 1.63]</w:t>
      </w:r>
    </w:p>
    <w:p w:rsidR="009C3E66" w:rsidRPr="001F487C" w:rsidRDefault="009C3E66" w:rsidP="009C3E66">
      <w:pPr>
        <w:numPr>
          <w:ilvl w:val="1"/>
          <w:numId w:val="2"/>
        </w:numPr>
        <w:spacing w:after="0" w:line="276" w:lineRule="auto"/>
        <w:ind w:left="1560"/>
        <w:rPr>
          <w:rFonts w:asciiTheme="minorHAnsi" w:hAnsiTheme="minorHAnsi" w:cstheme="minorHAnsi"/>
          <w:i/>
          <w:lang w:val="en-AU"/>
        </w:rPr>
      </w:pPr>
      <w:r>
        <w:rPr>
          <w:rFonts w:asciiTheme="minorHAnsi" w:hAnsiTheme="minorHAnsi" w:cstheme="minorHAnsi"/>
          <w:i/>
          <w:lang w:val="en-AU"/>
        </w:rPr>
        <w:t xml:space="preserve">ss11-16, 23, 23B, 94 </w:t>
      </w:r>
      <w:r>
        <w:rPr>
          <w:i/>
          <w:iCs/>
          <w:lang w:val="en-AU"/>
        </w:rPr>
        <w:t>Marriage Act (1961) (Cth)</w:t>
      </w:r>
    </w:p>
    <w:p w:rsidR="009C3E66" w:rsidRPr="001F487C" w:rsidRDefault="009C3E66" w:rsidP="009C3E66">
      <w:pPr>
        <w:numPr>
          <w:ilvl w:val="0"/>
          <w:numId w:val="2"/>
        </w:numPr>
        <w:spacing w:after="0" w:line="276" w:lineRule="auto"/>
        <w:ind w:left="709"/>
        <w:rPr>
          <w:rFonts w:asciiTheme="minorHAnsi" w:hAnsiTheme="minorHAnsi" w:cstheme="minorHAnsi"/>
          <w:b/>
          <w:lang w:val="en-AU"/>
        </w:rPr>
      </w:pPr>
      <w:r w:rsidRPr="001F487C">
        <w:rPr>
          <w:rFonts w:asciiTheme="minorHAnsi" w:hAnsiTheme="minorHAnsi" w:cstheme="minorHAnsi"/>
          <w:b/>
          <w:lang w:val="en-AU"/>
        </w:rPr>
        <w:t>Divorce</w:t>
      </w:r>
    </w:p>
    <w:p w:rsidR="009C3E66" w:rsidRPr="001F487C" w:rsidRDefault="009C3E66" w:rsidP="009C3E66">
      <w:pPr>
        <w:numPr>
          <w:ilvl w:val="1"/>
          <w:numId w:val="2"/>
        </w:numPr>
        <w:spacing w:after="0" w:line="276" w:lineRule="auto"/>
        <w:ind w:left="1560"/>
        <w:rPr>
          <w:rFonts w:asciiTheme="minorHAnsi" w:hAnsiTheme="minorHAnsi" w:cstheme="minorHAnsi"/>
          <w:lang w:val="en-AU"/>
        </w:rPr>
      </w:pPr>
      <w:r w:rsidRPr="001F487C">
        <w:rPr>
          <w:rFonts w:asciiTheme="minorHAnsi" w:hAnsiTheme="minorHAnsi" w:cstheme="minorHAnsi"/>
        </w:rPr>
        <w:t>Sifris TB10 [6.1 – 6.9], [6.75 – 6.122] /  [Young</w:t>
      </w:r>
      <w:r w:rsidRPr="001F487C">
        <w:rPr>
          <w:rFonts w:asciiTheme="minorHAnsi" w:hAnsiTheme="minorHAnsi" w:cstheme="minorHAnsi"/>
          <w:lang w:val="en-AU"/>
        </w:rPr>
        <w:t xml:space="preserve">  TB9 [6.55-6.91], [6.97- 6.102]</w:t>
      </w:r>
    </w:p>
    <w:p w:rsidR="009C3E66" w:rsidRPr="001F487C" w:rsidRDefault="009C3E66" w:rsidP="009C3E66">
      <w:pPr>
        <w:numPr>
          <w:ilvl w:val="1"/>
          <w:numId w:val="2"/>
        </w:numPr>
        <w:spacing w:after="0" w:line="276" w:lineRule="auto"/>
        <w:ind w:left="1560"/>
        <w:rPr>
          <w:rFonts w:asciiTheme="minorHAnsi" w:hAnsiTheme="minorHAnsi" w:cstheme="minorHAnsi"/>
          <w:lang w:val="en-AU"/>
        </w:rPr>
      </w:pPr>
      <w:r>
        <w:rPr>
          <w:rFonts w:asciiTheme="minorHAnsi" w:hAnsiTheme="minorHAnsi" w:cstheme="minorHAnsi"/>
          <w:lang w:val="en-AU"/>
        </w:rPr>
        <w:t>ss</w:t>
      </w:r>
      <w:r w:rsidRPr="001F487C">
        <w:rPr>
          <w:rFonts w:asciiTheme="minorHAnsi" w:hAnsiTheme="minorHAnsi" w:cstheme="minorHAnsi"/>
          <w:lang w:val="en-AU"/>
        </w:rPr>
        <w:t xml:space="preserve"> 44(1A), 44(1B)</w:t>
      </w:r>
      <w:r>
        <w:rPr>
          <w:rFonts w:asciiTheme="minorHAnsi" w:hAnsiTheme="minorHAnsi" w:cstheme="minorHAnsi"/>
          <w:lang w:val="en-AU"/>
        </w:rPr>
        <w:t>, 44(5), 48- 55A, 59, 90RA-90RH FLA</w:t>
      </w:r>
    </w:p>
    <w:p w:rsidR="009C3E66" w:rsidRPr="001F487C" w:rsidRDefault="009C3E66" w:rsidP="009C3E66">
      <w:pPr>
        <w:numPr>
          <w:ilvl w:val="0"/>
          <w:numId w:val="2"/>
        </w:numPr>
        <w:spacing w:after="0" w:line="276" w:lineRule="auto"/>
        <w:ind w:left="709"/>
        <w:rPr>
          <w:rFonts w:asciiTheme="minorHAnsi" w:hAnsiTheme="minorHAnsi" w:cstheme="minorHAnsi"/>
          <w:b/>
          <w:lang w:val="en-AU"/>
        </w:rPr>
      </w:pPr>
      <w:r w:rsidRPr="001F487C">
        <w:rPr>
          <w:rFonts w:asciiTheme="minorHAnsi" w:hAnsiTheme="minorHAnsi" w:cstheme="minorHAnsi"/>
          <w:b/>
          <w:lang w:val="en-AU"/>
        </w:rPr>
        <w:t>De facto relationships</w:t>
      </w:r>
    </w:p>
    <w:p w:rsidR="009C3E66" w:rsidRPr="001F487C" w:rsidRDefault="009C3E66" w:rsidP="009C3E66">
      <w:pPr>
        <w:numPr>
          <w:ilvl w:val="1"/>
          <w:numId w:val="2"/>
        </w:numPr>
        <w:spacing w:after="0" w:line="276" w:lineRule="auto"/>
        <w:ind w:left="1560"/>
        <w:rPr>
          <w:rFonts w:asciiTheme="minorHAnsi" w:hAnsiTheme="minorHAnsi" w:cstheme="minorHAnsi"/>
          <w:lang w:val="en-AU"/>
        </w:rPr>
      </w:pPr>
      <w:r w:rsidRPr="001F487C">
        <w:rPr>
          <w:rFonts w:asciiTheme="minorHAnsi" w:hAnsiTheme="minorHAnsi" w:cstheme="minorHAnsi"/>
        </w:rPr>
        <w:t>Sifris TB10  [5.98 – 5.145],   [</w:t>
      </w:r>
      <w:r w:rsidRPr="001F487C">
        <w:rPr>
          <w:rFonts w:asciiTheme="minorHAnsi" w:hAnsiTheme="minorHAnsi" w:cstheme="minorHAnsi"/>
          <w:lang w:val="en-AU"/>
        </w:rPr>
        <w:t xml:space="preserve">Young TB9: </w:t>
      </w:r>
      <w:r w:rsidRPr="001F487C">
        <w:rPr>
          <w:rFonts w:asciiTheme="minorHAnsi" w:hAnsiTheme="minorHAnsi" w:cstheme="minorHAnsi"/>
          <w:vertAlign w:val="superscript"/>
          <w:lang w:val="en-AU"/>
        </w:rPr>
        <w:t xml:space="preserve"> </w:t>
      </w:r>
      <w:r w:rsidRPr="001F487C">
        <w:rPr>
          <w:rFonts w:asciiTheme="minorHAnsi" w:hAnsiTheme="minorHAnsi" w:cstheme="minorHAnsi"/>
          <w:lang w:val="en-AU"/>
        </w:rPr>
        <w:t>[5.86- 5.115]</w:t>
      </w:r>
    </w:p>
    <w:p w:rsidR="009C3E66" w:rsidRPr="001F487C" w:rsidRDefault="009C3E66" w:rsidP="009C3E66">
      <w:pPr>
        <w:numPr>
          <w:ilvl w:val="1"/>
          <w:numId w:val="2"/>
        </w:numPr>
        <w:spacing w:after="0" w:line="276" w:lineRule="auto"/>
        <w:ind w:left="1560"/>
        <w:rPr>
          <w:rFonts w:asciiTheme="minorHAnsi" w:hAnsiTheme="minorHAnsi" w:cstheme="minorHAnsi"/>
          <w:lang w:val="en-AU"/>
        </w:rPr>
      </w:pPr>
      <w:r w:rsidRPr="001F487C">
        <w:rPr>
          <w:rFonts w:asciiTheme="minorHAnsi" w:hAnsiTheme="minorHAnsi" w:cstheme="minorHAnsi"/>
          <w:lang w:val="en-AU"/>
        </w:rPr>
        <w:t>s 4AA</w:t>
      </w:r>
      <w:r>
        <w:rPr>
          <w:rFonts w:asciiTheme="minorHAnsi" w:hAnsiTheme="minorHAnsi" w:cstheme="minorHAnsi"/>
          <w:lang w:val="en-AU"/>
        </w:rPr>
        <w:t xml:space="preserve"> FLA</w:t>
      </w:r>
    </w:p>
    <w:p w:rsidR="009C3E66" w:rsidRPr="001F487C" w:rsidRDefault="009C3E66" w:rsidP="009C3E66">
      <w:pPr>
        <w:numPr>
          <w:ilvl w:val="0"/>
          <w:numId w:val="2"/>
        </w:numPr>
        <w:spacing w:after="0" w:line="276" w:lineRule="auto"/>
        <w:ind w:left="709"/>
        <w:rPr>
          <w:rFonts w:asciiTheme="minorHAnsi" w:hAnsiTheme="minorHAnsi" w:cstheme="minorHAnsi"/>
          <w:b/>
          <w:lang w:val="en-AU"/>
        </w:rPr>
      </w:pPr>
      <w:r w:rsidRPr="001F487C">
        <w:rPr>
          <w:rFonts w:asciiTheme="minorHAnsi" w:hAnsiTheme="minorHAnsi" w:cstheme="minorHAnsi"/>
          <w:b/>
          <w:lang w:val="en-AU"/>
        </w:rPr>
        <w:t xml:space="preserve">De facto separation </w:t>
      </w:r>
    </w:p>
    <w:p w:rsidR="009C3E66" w:rsidRPr="001F487C" w:rsidRDefault="009C3E66" w:rsidP="009C3E66">
      <w:pPr>
        <w:numPr>
          <w:ilvl w:val="1"/>
          <w:numId w:val="2"/>
        </w:numPr>
        <w:spacing w:after="0" w:line="276" w:lineRule="auto"/>
        <w:ind w:left="1560"/>
        <w:rPr>
          <w:rFonts w:asciiTheme="minorHAnsi" w:hAnsiTheme="minorHAnsi" w:cstheme="minorHAnsi"/>
          <w:lang w:val="en-AU"/>
        </w:rPr>
      </w:pPr>
      <w:r w:rsidRPr="001F487C">
        <w:rPr>
          <w:rFonts w:asciiTheme="minorHAnsi" w:hAnsiTheme="minorHAnsi" w:cstheme="minorHAnsi"/>
        </w:rPr>
        <w:t>Sifris TB10 [6.153- 6.180] /[Young TB9</w:t>
      </w:r>
      <w:r w:rsidRPr="001F487C">
        <w:rPr>
          <w:rFonts w:asciiTheme="minorHAnsi" w:hAnsiTheme="minorHAnsi" w:cstheme="minorHAnsi"/>
          <w:lang w:val="en-AU"/>
        </w:rPr>
        <w:t xml:space="preserve"> [6.113- 6.125] </w:t>
      </w:r>
    </w:p>
    <w:p w:rsidR="009C3E66" w:rsidRPr="001F487C" w:rsidRDefault="009C3E66" w:rsidP="009C3E66">
      <w:pPr>
        <w:numPr>
          <w:ilvl w:val="1"/>
          <w:numId w:val="2"/>
        </w:numPr>
        <w:spacing w:after="0" w:line="276" w:lineRule="auto"/>
        <w:ind w:left="1560"/>
        <w:rPr>
          <w:rFonts w:asciiTheme="minorHAnsi" w:hAnsiTheme="minorHAnsi" w:cstheme="minorHAnsi"/>
          <w:lang w:val="en-AU"/>
        </w:rPr>
      </w:pPr>
      <w:r w:rsidRPr="001F487C">
        <w:rPr>
          <w:rFonts w:asciiTheme="minorHAnsi" w:hAnsiTheme="minorHAnsi" w:cstheme="minorHAnsi"/>
          <w:lang w:val="en-AU"/>
        </w:rPr>
        <w:t xml:space="preserve">FLA </w:t>
      </w:r>
    </w:p>
    <w:p w:rsidR="009C3E66" w:rsidRPr="001F487C" w:rsidRDefault="009C3E66" w:rsidP="009C3E66">
      <w:pPr>
        <w:numPr>
          <w:ilvl w:val="0"/>
          <w:numId w:val="2"/>
        </w:numPr>
        <w:spacing w:after="0" w:line="276" w:lineRule="auto"/>
        <w:ind w:left="567"/>
        <w:rPr>
          <w:rFonts w:asciiTheme="minorHAnsi" w:hAnsiTheme="minorHAnsi" w:cstheme="minorHAnsi"/>
          <w:b/>
          <w:lang w:val="en-AU"/>
        </w:rPr>
      </w:pPr>
      <w:r w:rsidRPr="001F487C">
        <w:rPr>
          <w:rFonts w:asciiTheme="minorHAnsi" w:hAnsiTheme="minorHAnsi" w:cstheme="minorHAnsi"/>
          <w:b/>
          <w:lang w:val="en-AU"/>
        </w:rPr>
        <w:t>Other recognised relationships</w:t>
      </w:r>
    </w:p>
    <w:p w:rsidR="009C3E66" w:rsidRPr="001F487C" w:rsidRDefault="009C3E66" w:rsidP="009C3E66">
      <w:pPr>
        <w:numPr>
          <w:ilvl w:val="1"/>
          <w:numId w:val="2"/>
        </w:numPr>
        <w:spacing w:after="0" w:line="276" w:lineRule="auto"/>
        <w:ind w:left="1701"/>
        <w:rPr>
          <w:rFonts w:asciiTheme="minorHAnsi" w:hAnsiTheme="minorHAnsi" w:cstheme="minorHAnsi"/>
          <w:lang w:val="en-AU"/>
        </w:rPr>
      </w:pPr>
      <w:r w:rsidRPr="001F487C">
        <w:rPr>
          <w:rFonts w:asciiTheme="minorHAnsi" w:hAnsiTheme="minorHAnsi" w:cstheme="minorHAnsi"/>
        </w:rPr>
        <w:t>Sifris TB10 [5.147 – 5.154] , [6.182] / [Young TB9</w:t>
      </w:r>
      <w:r w:rsidRPr="001F487C">
        <w:rPr>
          <w:rFonts w:asciiTheme="minorHAnsi" w:hAnsiTheme="minorHAnsi" w:cstheme="minorHAnsi"/>
          <w:lang w:val="en-AU"/>
        </w:rPr>
        <w:t>: [5.116-5.119], [6.126]]</w:t>
      </w:r>
    </w:p>
    <w:p w:rsidR="009C3E66" w:rsidRPr="001F487C" w:rsidRDefault="009C3E66" w:rsidP="009C3E66">
      <w:pPr>
        <w:numPr>
          <w:ilvl w:val="1"/>
          <w:numId w:val="2"/>
        </w:numPr>
        <w:spacing w:after="0" w:line="276" w:lineRule="auto"/>
        <w:ind w:left="1701"/>
        <w:rPr>
          <w:rFonts w:asciiTheme="minorHAnsi" w:hAnsiTheme="minorHAnsi" w:cstheme="minorHAnsi"/>
          <w:lang w:val="en-AU"/>
        </w:rPr>
      </w:pPr>
      <w:r w:rsidRPr="001F487C">
        <w:rPr>
          <w:rFonts w:asciiTheme="minorHAnsi" w:hAnsiTheme="minorHAnsi" w:cstheme="minorHAnsi"/>
          <w:lang w:val="en-AU"/>
        </w:rPr>
        <w:t>FLA</w:t>
      </w:r>
    </w:p>
    <w:p w:rsidR="009C3E66" w:rsidRPr="001F487C" w:rsidRDefault="009C3E66" w:rsidP="009C3E66">
      <w:pPr>
        <w:spacing w:after="0" w:line="276" w:lineRule="auto"/>
        <w:rPr>
          <w:rFonts w:asciiTheme="minorHAnsi" w:hAnsiTheme="minorHAnsi" w:cstheme="minorHAnsi"/>
          <w:lang w:val="en-AU"/>
        </w:rPr>
      </w:pPr>
    </w:p>
    <w:p w:rsidR="009C3E66" w:rsidRPr="001F487C" w:rsidRDefault="009C3E66" w:rsidP="009C3E66">
      <w:pPr>
        <w:spacing w:after="0" w:line="276" w:lineRule="auto"/>
        <w:rPr>
          <w:rFonts w:asciiTheme="minorHAnsi" w:hAnsiTheme="minorHAnsi" w:cstheme="minorHAnsi"/>
          <w:lang w:val="en-AU"/>
        </w:rPr>
      </w:pPr>
      <w:r w:rsidRPr="001F487C">
        <w:rPr>
          <w:rFonts w:asciiTheme="minorHAnsi" w:hAnsiTheme="minorHAnsi" w:cstheme="minorHAnsi"/>
          <w:lang w:val="en-AU"/>
        </w:rPr>
        <w:t>Questions to consider:</w:t>
      </w:r>
    </w:p>
    <w:p w:rsidR="009C3E66" w:rsidRPr="001F487C" w:rsidRDefault="009C3E66" w:rsidP="009C3E66">
      <w:pPr>
        <w:numPr>
          <w:ilvl w:val="0"/>
          <w:numId w:val="1"/>
        </w:numPr>
        <w:spacing w:after="0" w:line="276" w:lineRule="auto"/>
        <w:rPr>
          <w:rFonts w:asciiTheme="minorHAnsi" w:hAnsiTheme="minorHAnsi" w:cstheme="minorHAnsi"/>
          <w:lang w:val="en-AU"/>
        </w:rPr>
      </w:pPr>
      <w:r w:rsidRPr="001F487C">
        <w:rPr>
          <w:rFonts w:asciiTheme="minorHAnsi" w:hAnsiTheme="minorHAnsi" w:cstheme="minorHAnsi"/>
          <w:lang w:val="en-AU"/>
        </w:rPr>
        <w:t xml:space="preserve">In your opinion, how inclusive is the current </w:t>
      </w:r>
      <w:r w:rsidRPr="001F487C">
        <w:rPr>
          <w:rFonts w:asciiTheme="minorHAnsi" w:hAnsiTheme="minorHAnsi" w:cstheme="minorHAnsi"/>
          <w:i/>
          <w:lang w:val="en-AU"/>
        </w:rPr>
        <w:t>Marriage Act 1961</w:t>
      </w:r>
      <w:r w:rsidRPr="001F487C">
        <w:rPr>
          <w:rFonts w:asciiTheme="minorHAnsi" w:hAnsiTheme="minorHAnsi" w:cstheme="minorHAnsi"/>
          <w:lang w:val="en-AU"/>
        </w:rPr>
        <w:t xml:space="preserve"> (Cth)?</w:t>
      </w:r>
    </w:p>
    <w:p w:rsidR="009C3E66" w:rsidRPr="001F487C" w:rsidRDefault="009C3E66" w:rsidP="009C3E66">
      <w:pPr>
        <w:numPr>
          <w:ilvl w:val="0"/>
          <w:numId w:val="1"/>
        </w:numPr>
        <w:spacing w:after="0" w:line="276" w:lineRule="auto"/>
        <w:rPr>
          <w:rFonts w:asciiTheme="minorHAnsi" w:hAnsiTheme="minorHAnsi" w:cstheme="minorHAnsi"/>
          <w:lang w:val="en-AU"/>
        </w:rPr>
      </w:pPr>
      <w:r w:rsidRPr="001F487C">
        <w:rPr>
          <w:rFonts w:asciiTheme="minorHAnsi" w:hAnsiTheme="minorHAnsi" w:cstheme="minorHAnsi"/>
          <w:lang w:val="en-AU"/>
        </w:rPr>
        <w:t>Are there still advantages to marriage over other legally recognised relationships? What are those advantages? What are the disadvantages?</w:t>
      </w:r>
    </w:p>
    <w:p w:rsidR="009C3E66" w:rsidRPr="001F487C" w:rsidRDefault="009C3E66" w:rsidP="009C3E66">
      <w:pPr>
        <w:numPr>
          <w:ilvl w:val="0"/>
          <w:numId w:val="1"/>
        </w:numPr>
        <w:spacing w:after="0" w:line="276" w:lineRule="auto"/>
        <w:rPr>
          <w:rFonts w:asciiTheme="minorHAnsi" w:hAnsiTheme="minorHAnsi" w:cstheme="minorHAnsi"/>
          <w:lang w:val="en-AU"/>
        </w:rPr>
      </w:pPr>
      <w:r w:rsidRPr="001F487C">
        <w:rPr>
          <w:rFonts w:asciiTheme="minorHAnsi" w:hAnsiTheme="minorHAnsi" w:cstheme="minorHAnsi"/>
          <w:lang w:val="en-AU"/>
        </w:rPr>
        <w:t>Do legally recognised relationships draw implicitly on the ideal of marriage relationships? (permanency, couple-dom, sexual intimacy?)</w:t>
      </w:r>
    </w:p>
    <w:p w:rsidR="009C3E66" w:rsidRPr="001F487C" w:rsidRDefault="009C3E66" w:rsidP="009C3E66">
      <w:pPr>
        <w:numPr>
          <w:ilvl w:val="0"/>
          <w:numId w:val="1"/>
        </w:numPr>
        <w:spacing w:after="0" w:line="276" w:lineRule="auto"/>
        <w:rPr>
          <w:rFonts w:asciiTheme="minorHAnsi" w:hAnsiTheme="minorHAnsi" w:cstheme="minorHAnsi"/>
          <w:lang w:val="en-AU"/>
        </w:rPr>
      </w:pPr>
      <w:r w:rsidRPr="001F487C">
        <w:rPr>
          <w:rFonts w:asciiTheme="minorHAnsi" w:hAnsiTheme="minorHAnsi" w:cstheme="minorHAnsi"/>
          <w:lang w:val="en-AU"/>
        </w:rPr>
        <w:t>What is the rationale for extending protection to de facto relationships. Do you think that there should be a way of ‘opting out’ of being in a de facto relationship?</w:t>
      </w:r>
    </w:p>
    <w:p w:rsidR="009C3E66" w:rsidRPr="001F487C" w:rsidRDefault="009C3E66" w:rsidP="009C3E66">
      <w:pPr>
        <w:numPr>
          <w:ilvl w:val="0"/>
          <w:numId w:val="1"/>
        </w:numPr>
        <w:spacing w:after="0" w:line="276" w:lineRule="auto"/>
        <w:rPr>
          <w:rFonts w:asciiTheme="minorHAnsi" w:hAnsiTheme="minorHAnsi" w:cstheme="minorHAnsi"/>
          <w:lang w:val="en-AU"/>
        </w:rPr>
      </w:pPr>
      <w:r w:rsidRPr="001F487C">
        <w:rPr>
          <w:rFonts w:asciiTheme="minorHAnsi" w:hAnsiTheme="minorHAnsi" w:cstheme="minorHAnsi"/>
          <w:lang w:val="en-AU"/>
        </w:rPr>
        <w:t>What are the difficulties/issues with determining who is in a de facto relationship, and who is not?</w:t>
      </w:r>
    </w:p>
    <w:p w:rsidR="009C3E66" w:rsidRDefault="009C3E66" w:rsidP="009C3E66">
      <w:pPr>
        <w:spacing w:after="0" w:line="276" w:lineRule="auto"/>
        <w:rPr>
          <w:rFonts w:asciiTheme="minorHAnsi" w:hAnsiTheme="minorHAnsi" w:cstheme="minorHAnsi"/>
          <w:lang w:val="en-AU"/>
        </w:rPr>
      </w:pPr>
    </w:p>
    <w:p w:rsidR="009C3E66" w:rsidRPr="001F487C" w:rsidRDefault="009C3E66" w:rsidP="009C3E66">
      <w:pPr>
        <w:spacing w:after="0" w:line="276" w:lineRule="auto"/>
        <w:rPr>
          <w:rFonts w:asciiTheme="minorHAnsi" w:hAnsiTheme="minorHAnsi" w:cstheme="minorHAnsi"/>
          <w:lang w:val="en-AU"/>
        </w:rPr>
      </w:pPr>
      <w:r w:rsidRPr="001F487C">
        <w:rPr>
          <w:rFonts w:asciiTheme="minorHAnsi" w:hAnsiTheme="minorHAnsi" w:cstheme="minorHAnsi"/>
          <w:lang w:val="en-AU"/>
        </w:rPr>
        <w:t>Further reading</w:t>
      </w:r>
    </w:p>
    <w:p w:rsidR="009C3E66" w:rsidRDefault="009C3E66" w:rsidP="009C3E66">
      <w:pPr>
        <w:spacing w:after="0" w:line="276" w:lineRule="auto"/>
        <w:rPr>
          <w:rFonts w:asciiTheme="minorHAnsi" w:hAnsiTheme="minorHAnsi" w:cstheme="minorHAnsi"/>
          <w:lang w:val="en-AU"/>
        </w:rPr>
      </w:pPr>
      <w:r w:rsidRPr="001F487C">
        <w:rPr>
          <w:rFonts w:asciiTheme="minorHAnsi" w:hAnsiTheme="minorHAnsi" w:cstheme="minorHAnsi"/>
          <w:lang w:val="en-AU"/>
        </w:rPr>
        <w:t xml:space="preserve">You could read more about the different grounds upon which a marriage is void [6.10- 6.54]. Other recommended reading would involve delving into the cases which expand on the common law and the legislation considered above. </w:t>
      </w:r>
    </w:p>
    <w:p w:rsidR="009C3E66" w:rsidRPr="001F487C" w:rsidRDefault="009C3E66" w:rsidP="009C3E66">
      <w:pPr>
        <w:spacing w:after="0" w:line="276" w:lineRule="auto"/>
        <w:rPr>
          <w:rFonts w:asciiTheme="minorHAnsi" w:hAnsiTheme="minorHAnsi" w:cstheme="minorHAnsi"/>
          <w:lang w:val="en-AU"/>
        </w:rPr>
      </w:pPr>
    </w:p>
    <w:p w:rsidR="009C3E66" w:rsidRPr="001F487C" w:rsidRDefault="009C3E66" w:rsidP="009C3E66">
      <w:pPr>
        <w:numPr>
          <w:ilvl w:val="0"/>
          <w:numId w:val="10"/>
        </w:numPr>
        <w:spacing w:after="0" w:line="276" w:lineRule="auto"/>
        <w:rPr>
          <w:rFonts w:asciiTheme="minorHAnsi" w:hAnsiTheme="minorHAnsi" w:cstheme="minorHAnsi"/>
          <w:i/>
          <w:iCs/>
          <w:lang w:val="en-AU"/>
        </w:rPr>
      </w:pPr>
      <w:r w:rsidRPr="001F487C">
        <w:rPr>
          <w:rFonts w:asciiTheme="minorHAnsi" w:hAnsiTheme="minorHAnsi" w:cstheme="minorHAnsi"/>
          <w:i/>
          <w:iCs/>
          <w:lang w:val="en-AU"/>
        </w:rPr>
        <w:t xml:space="preserve">Hyde v Hyde &amp; Woodmansee </w:t>
      </w:r>
      <w:r w:rsidRPr="001F487C">
        <w:rPr>
          <w:rFonts w:asciiTheme="minorHAnsi" w:hAnsiTheme="minorHAnsi" w:cstheme="minorHAnsi"/>
          <w:iCs/>
          <w:lang w:val="en-AU"/>
        </w:rPr>
        <w:t>(1866) LR 11 P &amp; D 130</w:t>
      </w:r>
    </w:p>
    <w:p w:rsidR="009C3E66" w:rsidRPr="001F487C" w:rsidRDefault="009C3E66" w:rsidP="009C3E66">
      <w:pPr>
        <w:numPr>
          <w:ilvl w:val="0"/>
          <w:numId w:val="10"/>
        </w:numPr>
        <w:spacing w:after="0" w:line="276" w:lineRule="auto"/>
        <w:rPr>
          <w:rFonts w:asciiTheme="minorHAnsi" w:hAnsiTheme="minorHAnsi" w:cstheme="minorHAnsi"/>
          <w:lang w:val="en-AU"/>
        </w:rPr>
      </w:pPr>
      <w:r w:rsidRPr="001F487C">
        <w:rPr>
          <w:rFonts w:asciiTheme="minorHAnsi" w:hAnsiTheme="minorHAnsi" w:cstheme="minorHAnsi"/>
          <w:i/>
          <w:iCs/>
          <w:lang w:val="en-AU"/>
        </w:rPr>
        <w:t xml:space="preserve">Re Kevin (validity of marriage of transsexual) </w:t>
      </w:r>
      <w:r w:rsidRPr="001F487C">
        <w:rPr>
          <w:rFonts w:asciiTheme="minorHAnsi" w:hAnsiTheme="minorHAnsi" w:cstheme="minorHAnsi"/>
          <w:lang w:val="en-AU"/>
        </w:rPr>
        <w:t>(2001) FLC 93-087</w:t>
      </w:r>
    </w:p>
    <w:p w:rsidR="009C3E66" w:rsidRDefault="009C3E66" w:rsidP="009C3E66">
      <w:pPr>
        <w:numPr>
          <w:ilvl w:val="0"/>
          <w:numId w:val="10"/>
        </w:numPr>
        <w:spacing w:after="0" w:line="276" w:lineRule="auto"/>
        <w:rPr>
          <w:rFonts w:asciiTheme="minorHAnsi" w:hAnsiTheme="minorHAnsi" w:cstheme="minorHAnsi"/>
          <w:lang w:val="en-AU"/>
        </w:rPr>
      </w:pPr>
      <w:r w:rsidRPr="001F487C">
        <w:rPr>
          <w:rFonts w:asciiTheme="minorHAnsi" w:hAnsiTheme="minorHAnsi" w:cstheme="minorHAnsi"/>
          <w:i/>
          <w:iCs/>
          <w:lang w:val="en-AU"/>
        </w:rPr>
        <w:t xml:space="preserve">In Re Kevin (validity of marriage of transsexual) No 2 </w:t>
      </w:r>
      <w:r w:rsidRPr="001F487C">
        <w:rPr>
          <w:rFonts w:asciiTheme="minorHAnsi" w:hAnsiTheme="minorHAnsi" w:cstheme="minorHAnsi"/>
          <w:lang w:val="en-AU"/>
        </w:rPr>
        <w:t>(2003) FLC 93-127 (Full Court)</w:t>
      </w:r>
    </w:p>
    <w:p w:rsidR="009C3E66" w:rsidRPr="001F487C" w:rsidRDefault="009C3E66" w:rsidP="009C3E66">
      <w:pPr>
        <w:spacing w:after="0" w:line="276" w:lineRule="auto"/>
        <w:ind w:left="720"/>
        <w:rPr>
          <w:rFonts w:asciiTheme="minorHAnsi" w:hAnsiTheme="minorHAnsi" w:cstheme="minorHAnsi"/>
          <w:lang w:val="en-AU"/>
        </w:rPr>
      </w:pPr>
    </w:p>
    <w:p w:rsidR="009C3E66" w:rsidRPr="001F487C" w:rsidRDefault="009C3E66" w:rsidP="009C3E66">
      <w:pPr>
        <w:spacing w:after="0" w:line="276" w:lineRule="auto"/>
        <w:rPr>
          <w:rFonts w:asciiTheme="minorHAnsi" w:hAnsiTheme="minorHAnsi" w:cstheme="minorHAnsi"/>
          <w:lang w:val="en-AU"/>
        </w:rPr>
      </w:pPr>
      <w:r w:rsidRPr="001F487C">
        <w:rPr>
          <w:rFonts w:asciiTheme="minorHAnsi" w:hAnsiTheme="minorHAnsi" w:cstheme="minorHAnsi"/>
          <w:lang w:val="en-AU"/>
        </w:rPr>
        <w:t xml:space="preserve">You could read about the different kinds of relationships that are recognised in the ACT. </w:t>
      </w:r>
    </w:p>
    <w:p w:rsidR="009C3E66" w:rsidRPr="001F487C" w:rsidRDefault="009C3E66" w:rsidP="009C3E66">
      <w:pPr>
        <w:numPr>
          <w:ilvl w:val="0"/>
          <w:numId w:val="3"/>
        </w:numPr>
        <w:spacing w:after="0" w:line="276" w:lineRule="auto"/>
        <w:rPr>
          <w:rFonts w:asciiTheme="minorHAnsi" w:hAnsiTheme="minorHAnsi" w:cstheme="minorHAnsi"/>
          <w:lang w:val="en-AU"/>
        </w:rPr>
      </w:pPr>
      <w:r w:rsidRPr="001F487C">
        <w:rPr>
          <w:rFonts w:asciiTheme="minorHAnsi" w:hAnsiTheme="minorHAnsi" w:cstheme="minorHAnsi"/>
          <w:i/>
          <w:lang w:val="en-AU"/>
        </w:rPr>
        <w:t xml:space="preserve">Domestic Relationships Act 1994 </w:t>
      </w:r>
      <w:r w:rsidRPr="001F487C">
        <w:rPr>
          <w:rFonts w:asciiTheme="minorHAnsi" w:hAnsiTheme="minorHAnsi" w:cstheme="minorHAnsi"/>
          <w:lang w:val="en-AU"/>
        </w:rPr>
        <w:t>(ACT)</w:t>
      </w:r>
    </w:p>
    <w:p w:rsidR="009C3E66" w:rsidRDefault="009C3E66" w:rsidP="009C3E66">
      <w:pPr>
        <w:numPr>
          <w:ilvl w:val="0"/>
          <w:numId w:val="3"/>
        </w:numPr>
        <w:spacing w:after="0" w:line="276" w:lineRule="auto"/>
        <w:rPr>
          <w:rFonts w:asciiTheme="minorHAnsi" w:hAnsiTheme="minorHAnsi" w:cstheme="minorHAnsi"/>
          <w:lang w:val="en-AU"/>
        </w:rPr>
      </w:pPr>
      <w:r w:rsidRPr="001F487C">
        <w:rPr>
          <w:rFonts w:asciiTheme="minorHAnsi" w:hAnsiTheme="minorHAnsi" w:cstheme="minorHAnsi"/>
          <w:i/>
          <w:lang w:val="en-AU"/>
        </w:rPr>
        <w:t xml:space="preserve">Civil Unions Act 2012 </w:t>
      </w:r>
      <w:r w:rsidRPr="001F487C">
        <w:rPr>
          <w:rFonts w:asciiTheme="minorHAnsi" w:hAnsiTheme="minorHAnsi" w:cstheme="minorHAnsi"/>
          <w:lang w:val="en-AU"/>
        </w:rPr>
        <w:t>(ACT)</w:t>
      </w:r>
    </w:p>
    <w:p w:rsidR="009C3E66" w:rsidRPr="001F487C" w:rsidRDefault="009C3E66" w:rsidP="009C3E66">
      <w:pPr>
        <w:spacing w:after="0" w:line="276" w:lineRule="auto"/>
        <w:ind w:left="720"/>
        <w:rPr>
          <w:rFonts w:asciiTheme="minorHAnsi" w:hAnsiTheme="minorHAnsi" w:cstheme="minorHAnsi"/>
          <w:lang w:val="en-AU"/>
        </w:rPr>
      </w:pPr>
    </w:p>
    <w:p w:rsidR="009C3E66" w:rsidRPr="001F487C" w:rsidRDefault="009C3E66" w:rsidP="009C3E66">
      <w:pPr>
        <w:spacing w:after="0" w:line="276" w:lineRule="auto"/>
        <w:rPr>
          <w:rFonts w:asciiTheme="minorHAnsi" w:hAnsiTheme="minorHAnsi" w:cstheme="minorHAnsi"/>
          <w:iCs/>
          <w:lang w:val="en-AU"/>
        </w:rPr>
      </w:pPr>
      <w:r w:rsidRPr="001F487C">
        <w:rPr>
          <w:rFonts w:asciiTheme="minorHAnsi" w:hAnsiTheme="minorHAnsi" w:cstheme="minorHAnsi"/>
          <w:iCs/>
          <w:lang w:val="en-AU"/>
        </w:rPr>
        <w:t>You could also read some cases where de facto relationships have and have not been recognised by the courts. Reading through even just a few of these cases will give you a good sense of how the different circumstances in s4AB are likely to be applied to different factual scenarios:</w:t>
      </w:r>
    </w:p>
    <w:p w:rsidR="009C3E66" w:rsidRPr="001F487C" w:rsidRDefault="009C3E66" w:rsidP="009C3E66">
      <w:pPr>
        <w:numPr>
          <w:ilvl w:val="0"/>
          <w:numId w:val="11"/>
        </w:numPr>
        <w:autoSpaceDE w:val="0"/>
        <w:autoSpaceDN w:val="0"/>
        <w:adjustRightInd w:val="0"/>
        <w:spacing w:after="0" w:line="276" w:lineRule="auto"/>
        <w:rPr>
          <w:rFonts w:asciiTheme="minorHAnsi" w:hAnsiTheme="minorHAnsi" w:cstheme="minorHAnsi"/>
          <w:spacing w:val="5"/>
          <w:kern w:val="1"/>
        </w:rPr>
      </w:pPr>
      <w:r w:rsidRPr="001F487C">
        <w:rPr>
          <w:rFonts w:asciiTheme="minorHAnsi" w:hAnsiTheme="minorHAnsi" w:cstheme="minorHAnsi"/>
          <w:i/>
          <w:spacing w:val="5"/>
          <w:kern w:val="1"/>
        </w:rPr>
        <w:t>Aldridge v Keaton</w:t>
      </w:r>
      <w:r w:rsidRPr="001F487C">
        <w:rPr>
          <w:rFonts w:asciiTheme="minorHAnsi" w:hAnsiTheme="minorHAnsi" w:cstheme="minorHAnsi"/>
          <w:spacing w:val="5"/>
          <w:kern w:val="1"/>
        </w:rPr>
        <w:t xml:space="preserve"> (2009) </w:t>
      </w:r>
      <w:r w:rsidRPr="001F487C">
        <w:rPr>
          <w:rFonts w:asciiTheme="minorHAnsi" w:eastAsia="Times New Roman" w:hAnsiTheme="minorHAnsi" w:cstheme="minorHAnsi"/>
        </w:rPr>
        <w:t>235 FLR 450</w:t>
      </w:r>
      <w:r w:rsidRPr="001F487C">
        <w:rPr>
          <w:rFonts w:asciiTheme="minorHAnsi" w:hAnsiTheme="minorHAnsi" w:cstheme="minorHAnsi"/>
          <w:spacing w:val="5"/>
          <w:kern w:val="1"/>
        </w:rPr>
        <w:t>– Full Court</w:t>
      </w:r>
    </w:p>
    <w:p w:rsidR="009C3E66" w:rsidRPr="001F487C" w:rsidRDefault="009C3E66" w:rsidP="009C3E66">
      <w:pPr>
        <w:numPr>
          <w:ilvl w:val="0"/>
          <w:numId w:val="11"/>
        </w:numPr>
        <w:autoSpaceDE w:val="0"/>
        <w:autoSpaceDN w:val="0"/>
        <w:adjustRightInd w:val="0"/>
        <w:spacing w:after="0" w:line="276" w:lineRule="auto"/>
        <w:rPr>
          <w:rFonts w:asciiTheme="minorHAnsi" w:hAnsiTheme="minorHAnsi" w:cstheme="minorHAnsi"/>
          <w:spacing w:val="5"/>
          <w:kern w:val="1"/>
        </w:rPr>
      </w:pPr>
      <w:r w:rsidRPr="001F487C">
        <w:rPr>
          <w:rFonts w:asciiTheme="minorHAnsi" w:hAnsiTheme="minorHAnsi" w:cstheme="minorHAnsi"/>
          <w:i/>
          <w:spacing w:val="5"/>
          <w:kern w:val="1"/>
        </w:rPr>
        <w:t>Jonah v White</w:t>
      </w:r>
      <w:r w:rsidRPr="001F487C">
        <w:rPr>
          <w:rFonts w:asciiTheme="minorHAnsi" w:hAnsiTheme="minorHAnsi" w:cstheme="minorHAnsi"/>
          <w:spacing w:val="5"/>
          <w:kern w:val="1"/>
        </w:rPr>
        <w:t xml:space="preserve"> (2011) 45 Fam LR 460 – Full Court</w:t>
      </w:r>
    </w:p>
    <w:p w:rsidR="009C3E66" w:rsidRPr="001F487C" w:rsidRDefault="009C3E66" w:rsidP="009C3E66">
      <w:pPr>
        <w:numPr>
          <w:ilvl w:val="0"/>
          <w:numId w:val="11"/>
        </w:numPr>
        <w:autoSpaceDE w:val="0"/>
        <w:autoSpaceDN w:val="0"/>
        <w:adjustRightInd w:val="0"/>
        <w:spacing w:after="0" w:line="276" w:lineRule="auto"/>
        <w:rPr>
          <w:rFonts w:asciiTheme="minorHAnsi" w:hAnsiTheme="minorHAnsi" w:cstheme="minorHAnsi"/>
          <w:spacing w:val="5"/>
          <w:kern w:val="1"/>
        </w:rPr>
      </w:pPr>
      <w:r w:rsidRPr="001F487C">
        <w:rPr>
          <w:rFonts w:asciiTheme="minorHAnsi" w:hAnsiTheme="minorHAnsi" w:cstheme="minorHAnsi"/>
          <w:i/>
          <w:spacing w:val="5"/>
          <w:kern w:val="1"/>
        </w:rPr>
        <w:t xml:space="preserve">Kazama v Britton </w:t>
      </w:r>
      <w:r w:rsidRPr="001F487C">
        <w:rPr>
          <w:rFonts w:asciiTheme="minorHAnsi" w:hAnsiTheme="minorHAnsi" w:cstheme="minorHAnsi"/>
          <w:spacing w:val="5"/>
          <w:kern w:val="1"/>
        </w:rPr>
        <w:t xml:space="preserve">(2013) 48 Fam LR 664 </w:t>
      </w:r>
    </w:p>
    <w:p w:rsidR="009C3E66" w:rsidRPr="001F487C" w:rsidRDefault="009C3E66" w:rsidP="009C3E66">
      <w:pPr>
        <w:numPr>
          <w:ilvl w:val="0"/>
          <w:numId w:val="11"/>
        </w:numPr>
        <w:autoSpaceDE w:val="0"/>
        <w:autoSpaceDN w:val="0"/>
        <w:adjustRightInd w:val="0"/>
        <w:spacing w:after="0" w:line="276" w:lineRule="auto"/>
        <w:rPr>
          <w:rFonts w:asciiTheme="minorHAnsi" w:hAnsiTheme="minorHAnsi" w:cstheme="minorHAnsi"/>
          <w:spacing w:val="5"/>
          <w:kern w:val="1"/>
        </w:rPr>
      </w:pPr>
      <w:r w:rsidRPr="001F487C">
        <w:rPr>
          <w:rFonts w:asciiTheme="minorHAnsi" w:hAnsiTheme="minorHAnsi" w:cstheme="minorHAnsi"/>
          <w:i/>
          <w:spacing w:val="5"/>
          <w:kern w:val="1"/>
        </w:rPr>
        <w:t>Barry v Dalrymple</w:t>
      </w:r>
      <w:r w:rsidRPr="001F487C">
        <w:rPr>
          <w:rFonts w:asciiTheme="minorHAnsi" w:hAnsiTheme="minorHAnsi" w:cstheme="minorHAnsi"/>
          <w:spacing w:val="5"/>
          <w:kern w:val="1"/>
        </w:rPr>
        <w:t xml:space="preserve"> [2010] FamCA 1271</w:t>
      </w:r>
    </w:p>
    <w:p w:rsidR="009C3E66" w:rsidRPr="001F487C" w:rsidRDefault="009C3E66" w:rsidP="009C3E66">
      <w:pPr>
        <w:numPr>
          <w:ilvl w:val="0"/>
          <w:numId w:val="11"/>
        </w:numPr>
        <w:autoSpaceDE w:val="0"/>
        <w:autoSpaceDN w:val="0"/>
        <w:adjustRightInd w:val="0"/>
        <w:spacing w:after="0" w:line="276" w:lineRule="auto"/>
        <w:rPr>
          <w:rFonts w:asciiTheme="minorHAnsi" w:hAnsiTheme="minorHAnsi" w:cstheme="minorHAnsi"/>
          <w:spacing w:val="5"/>
          <w:kern w:val="1"/>
        </w:rPr>
      </w:pPr>
      <w:r w:rsidRPr="001F487C">
        <w:rPr>
          <w:rFonts w:asciiTheme="minorHAnsi" w:hAnsiTheme="minorHAnsi" w:cstheme="minorHAnsi"/>
          <w:i/>
          <w:spacing w:val="5"/>
          <w:kern w:val="1"/>
        </w:rPr>
        <w:t>Moby &amp; Schulter</w:t>
      </w:r>
      <w:r w:rsidRPr="001F487C">
        <w:rPr>
          <w:rFonts w:asciiTheme="minorHAnsi" w:hAnsiTheme="minorHAnsi" w:cstheme="minorHAnsi"/>
          <w:spacing w:val="5"/>
          <w:kern w:val="1"/>
        </w:rPr>
        <w:t xml:space="preserve"> (2010) FLC ¶93-447</w:t>
      </w:r>
    </w:p>
    <w:p w:rsidR="009C3E66" w:rsidRPr="001F487C" w:rsidRDefault="009C3E66" w:rsidP="009C3E66">
      <w:pPr>
        <w:numPr>
          <w:ilvl w:val="0"/>
          <w:numId w:val="11"/>
        </w:numPr>
        <w:autoSpaceDE w:val="0"/>
        <w:autoSpaceDN w:val="0"/>
        <w:adjustRightInd w:val="0"/>
        <w:spacing w:after="0" w:line="276" w:lineRule="auto"/>
        <w:rPr>
          <w:rFonts w:asciiTheme="minorHAnsi" w:hAnsiTheme="minorHAnsi" w:cstheme="minorHAnsi"/>
          <w:spacing w:val="5"/>
          <w:kern w:val="1"/>
        </w:rPr>
      </w:pPr>
      <w:r w:rsidRPr="001F487C">
        <w:rPr>
          <w:rFonts w:asciiTheme="minorHAnsi" w:hAnsiTheme="minorHAnsi" w:cstheme="minorHAnsi"/>
          <w:i/>
          <w:spacing w:val="5"/>
          <w:kern w:val="1"/>
        </w:rPr>
        <w:t xml:space="preserve">Allenby v Kimble </w:t>
      </w:r>
      <w:r w:rsidRPr="001F487C">
        <w:rPr>
          <w:rFonts w:asciiTheme="minorHAnsi" w:hAnsiTheme="minorHAnsi" w:cstheme="minorHAnsi"/>
          <w:spacing w:val="5"/>
          <w:kern w:val="1"/>
        </w:rPr>
        <w:t>(2012) 19 Fam LR 15</w:t>
      </w:r>
    </w:p>
    <w:p w:rsidR="009C3E66" w:rsidRPr="001F487C" w:rsidRDefault="009C3E66" w:rsidP="009C3E66">
      <w:pPr>
        <w:numPr>
          <w:ilvl w:val="0"/>
          <w:numId w:val="11"/>
        </w:numPr>
        <w:autoSpaceDE w:val="0"/>
        <w:autoSpaceDN w:val="0"/>
        <w:adjustRightInd w:val="0"/>
        <w:spacing w:after="0" w:line="276" w:lineRule="auto"/>
        <w:rPr>
          <w:rFonts w:asciiTheme="minorHAnsi" w:hAnsiTheme="minorHAnsi" w:cstheme="minorHAnsi"/>
          <w:spacing w:val="5"/>
          <w:kern w:val="1"/>
        </w:rPr>
      </w:pPr>
      <w:r w:rsidRPr="001F487C">
        <w:rPr>
          <w:rFonts w:asciiTheme="minorHAnsi" w:hAnsiTheme="minorHAnsi" w:cstheme="minorHAnsi"/>
          <w:i/>
          <w:spacing w:val="5"/>
          <w:kern w:val="1"/>
        </w:rPr>
        <w:t>Ricci v Jones</w:t>
      </w:r>
      <w:r w:rsidRPr="001F487C">
        <w:rPr>
          <w:rFonts w:asciiTheme="minorHAnsi" w:hAnsiTheme="minorHAnsi" w:cstheme="minorHAnsi"/>
          <w:spacing w:val="5"/>
          <w:kern w:val="1"/>
        </w:rPr>
        <w:t xml:space="preserve"> [2011] FamCAFC 222</w:t>
      </w:r>
    </w:p>
    <w:p w:rsidR="009C3E66" w:rsidRPr="001F487C" w:rsidRDefault="009C3E66" w:rsidP="009C3E66">
      <w:pPr>
        <w:numPr>
          <w:ilvl w:val="0"/>
          <w:numId w:val="11"/>
        </w:numPr>
        <w:autoSpaceDE w:val="0"/>
        <w:autoSpaceDN w:val="0"/>
        <w:adjustRightInd w:val="0"/>
        <w:spacing w:after="0" w:line="276" w:lineRule="auto"/>
        <w:rPr>
          <w:rFonts w:asciiTheme="minorHAnsi" w:hAnsiTheme="minorHAnsi" w:cstheme="minorHAnsi"/>
          <w:spacing w:val="5"/>
          <w:kern w:val="1"/>
        </w:rPr>
      </w:pPr>
      <w:r w:rsidRPr="001F487C">
        <w:rPr>
          <w:rFonts w:asciiTheme="minorHAnsi" w:hAnsiTheme="minorHAnsi" w:cstheme="minorHAnsi"/>
          <w:i/>
          <w:spacing w:val="5"/>
          <w:kern w:val="1"/>
        </w:rPr>
        <w:t>Baker v Landon</w:t>
      </w:r>
      <w:r w:rsidRPr="001F487C">
        <w:rPr>
          <w:rFonts w:asciiTheme="minorHAnsi" w:hAnsiTheme="minorHAnsi" w:cstheme="minorHAnsi"/>
          <w:spacing w:val="5"/>
          <w:kern w:val="1"/>
        </w:rPr>
        <w:t xml:space="preserve"> (2010) 238 FLR 210</w:t>
      </w:r>
    </w:p>
    <w:p w:rsidR="009C3E66" w:rsidRPr="001F487C" w:rsidRDefault="009C3E66" w:rsidP="009C3E66">
      <w:pPr>
        <w:numPr>
          <w:ilvl w:val="0"/>
          <w:numId w:val="11"/>
        </w:numPr>
        <w:autoSpaceDE w:val="0"/>
        <w:autoSpaceDN w:val="0"/>
        <w:adjustRightInd w:val="0"/>
        <w:spacing w:after="0" w:line="276" w:lineRule="auto"/>
        <w:rPr>
          <w:rFonts w:asciiTheme="minorHAnsi" w:hAnsiTheme="minorHAnsi" w:cstheme="minorHAnsi"/>
          <w:spacing w:val="5"/>
          <w:kern w:val="1"/>
        </w:rPr>
      </w:pPr>
      <w:r w:rsidRPr="001F487C">
        <w:rPr>
          <w:rFonts w:asciiTheme="minorHAnsi" w:hAnsiTheme="minorHAnsi" w:cstheme="minorHAnsi"/>
          <w:i/>
          <w:spacing w:val="5"/>
          <w:kern w:val="1"/>
        </w:rPr>
        <w:t>Vaughan v Bele</w:t>
      </w:r>
      <w:r w:rsidRPr="001F487C">
        <w:rPr>
          <w:rFonts w:asciiTheme="minorHAnsi" w:hAnsiTheme="minorHAnsi" w:cstheme="minorHAnsi"/>
          <w:spacing w:val="5"/>
          <w:kern w:val="1"/>
        </w:rPr>
        <w:t xml:space="preserve"> [2011] FamCA 436</w:t>
      </w:r>
    </w:p>
    <w:p w:rsidR="009C3E66" w:rsidRPr="001F487C" w:rsidRDefault="009C3E66" w:rsidP="009C3E66">
      <w:pPr>
        <w:numPr>
          <w:ilvl w:val="0"/>
          <w:numId w:val="11"/>
        </w:numPr>
        <w:autoSpaceDE w:val="0"/>
        <w:autoSpaceDN w:val="0"/>
        <w:adjustRightInd w:val="0"/>
        <w:spacing w:after="0" w:line="276" w:lineRule="auto"/>
        <w:rPr>
          <w:rFonts w:asciiTheme="minorHAnsi" w:hAnsiTheme="minorHAnsi" w:cstheme="minorHAnsi"/>
          <w:spacing w:val="5"/>
          <w:kern w:val="1"/>
        </w:rPr>
      </w:pPr>
      <w:r w:rsidRPr="001F487C">
        <w:rPr>
          <w:rFonts w:asciiTheme="minorHAnsi" w:hAnsiTheme="minorHAnsi" w:cstheme="minorHAnsi"/>
          <w:i/>
          <w:spacing w:val="5"/>
          <w:kern w:val="1"/>
        </w:rPr>
        <w:t>Vine v Carey</w:t>
      </w:r>
      <w:r w:rsidRPr="001F487C">
        <w:rPr>
          <w:rFonts w:asciiTheme="minorHAnsi" w:hAnsiTheme="minorHAnsi" w:cstheme="minorHAnsi"/>
          <w:spacing w:val="5"/>
          <w:kern w:val="1"/>
        </w:rPr>
        <w:t xml:space="preserve"> [2009] FMCAfam 1017</w:t>
      </w:r>
    </w:p>
    <w:p w:rsidR="009C3E66" w:rsidRPr="001F487C" w:rsidRDefault="009C3E66" w:rsidP="009C3E66">
      <w:pPr>
        <w:spacing w:after="0" w:line="276" w:lineRule="auto"/>
        <w:rPr>
          <w:rFonts w:asciiTheme="minorHAnsi" w:hAnsiTheme="minorHAnsi" w:cstheme="minorHAnsi"/>
        </w:rPr>
      </w:pPr>
      <w:r w:rsidRPr="001F487C">
        <w:rPr>
          <w:rFonts w:asciiTheme="minorHAnsi" w:hAnsiTheme="minorHAnsi" w:cstheme="minorHAnsi"/>
        </w:rPr>
        <w:br w:type="page"/>
      </w:r>
    </w:p>
    <w:p w:rsidR="009C3E66" w:rsidRPr="001F487C" w:rsidRDefault="009C3E66" w:rsidP="009C3E66">
      <w:pPr>
        <w:pStyle w:val="Title"/>
        <w:spacing w:after="0" w:line="276" w:lineRule="auto"/>
        <w:jc w:val="center"/>
        <w:rPr>
          <w:rFonts w:asciiTheme="minorHAnsi" w:hAnsiTheme="minorHAnsi" w:cstheme="minorHAnsi"/>
          <w:sz w:val="24"/>
          <w:szCs w:val="24"/>
          <w:lang w:val="en-AU"/>
        </w:rPr>
      </w:pPr>
      <w:r w:rsidRPr="001F487C">
        <w:rPr>
          <w:rFonts w:asciiTheme="minorHAnsi" w:hAnsiTheme="minorHAnsi" w:cstheme="minorHAnsi"/>
          <w:sz w:val="24"/>
          <w:szCs w:val="24"/>
          <w:lang w:val="en-AU"/>
        </w:rPr>
        <w:t>Property Orders</w:t>
      </w:r>
    </w:p>
    <w:p w:rsidR="009C3E66" w:rsidRPr="001F487C" w:rsidRDefault="009C3E66" w:rsidP="009C3E66">
      <w:pPr>
        <w:autoSpaceDE w:val="0"/>
        <w:autoSpaceDN w:val="0"/>
        <w:adjustRightInd w:val="0"/>
        <w:spacing w:after="0" w:line="276" w:lineRule="auto"/>
        <w:rPr>
          <w:rFonts w:asciiTheme="minorHAnsi" w:hAnsiTheme="minorHAnsi" w:cstheme="minorHAnsi"/>
          <w:spacing w:val="5"/>
          <w:kern w:val="1"/>
        </w:rPr>
      </w:pPr>
      <w:r w:rsidRPr="001F487C">
        <w:rPr>
          <w:rFonts w:asciiTheme="minorHAnsi" w:hAnsiTheme="minorHAnsi" w:cstheme="minorHAnsi"/>
          <w:spacing w:val="5"/>
          <w:kern w:val="1"/>
        </w:rPr>
        <w:t>This topic looks at the financial side of a relationship breakdown.  You will find out how the Court arrives at a property settlement – that is, whether interests in the property (the assets, liabilities and financial resources) owned by a couple should be altered after separation, and if so, how.</w:t>
      </w:r>
    </w:p>
    <w:p w:rsidR="009C3E66" w:rsidRPr="001F487C" w:rsidRDefault="009C3E66" w:rsidP="009C3E66">
      <w:pPr>
        <w:autoSpaceDE w:val="0"/>
        <w:autoSpaceDN w:val="0"/>
        <w:adjustRightInd w:val="0"/>
        <w:spacing w:after="0" w:line="276" w:lineRule="auto"/>
        <w:rPr>
          <w:rFonts w:asciiTheme="minorHAnsi" w:hAnsiTheme="minorHAnsi" w:cstheme="minorHAnsi"/>
          <w:spacing w:val="5"/>
          <w:kern w:val="1"/>
        </w:rPr>
      </w:pPr>
      <w:r w:rsidRPr="001F487C">
        <w:rPr>
          <w:rFonts w:asciiTheme="minorHAnsi" w:hAnsiTheme="minorHAnsi" w:cstheme="minorHAnsi"/>
          <w:spacing w:val="5"/>
          <w:kern w:val="1"/>
        </w:rPr>
        <w:t xml:space="preserve">In December 2012 the High Court handed down a decision in the case of </w:t>
      </w:r>
      <w:r w:rsidRPr="001F487C">
        <w:rPr>
          <w:rFonts w:asciiTheme="minorHAnsi" w:hAnsiTheme="minorHAnsi" w:cstheme="minorHAnsi"/>
          <w:i/>
          <w:spacing w:val="5"/>
          <w:kern w:val="1"/>
        </w:rPr>
        <w:t xml:space="preserve">Stanford </w:t>
      </w:r>
      <w:r w:rsidRPr="001F487C">
        <w:rPr>
          <w:rFonts w:asciiTheme="minorHAnsi" w:hAnsiTheme="minorHAnsi" w:cstheme="minorHAnsi"/>
          <w:spacing w:val="5"/>
          <w:kern w:val="1"/>
        </w:rPr>
        <w:t xml:space="preserve">(2012) 87 ALJR 74.  This decision initially created significant uncertainty in relation to how the courts would approach altering financial interests of the parties after separation. This uncertainty has to some extent been resolved, by the Full Court case of </w:t>
      </w:r>
      <w:r w:rsidRPr="001F487C">
        <w:rPr>
          <w:rFonts w:asciiTheme="minorHAnsi" w:hAnsiTheme="minorHAnsi" w:cstheme="minorHAnsi"/>
          <w:i/>
          <w:spacing w:val="5"/>
          <w:kern w:val="1"/>
        </w:rPr>
        <w:t xml:space="preserve">Bevan &amp; Bevan </w:t>
      </w:r>
      <w:r w:rsidRPr="001F487C">
        <w:rPr>
          <w:rFonts w:asciiTheme="minorHAnsi" w:hAnsiTheme="minorHAnsi" w:cstheme="minorHAnsi"/>
          <w:spacing w:val="5"/>
          <w:kern w:val="1"/>
        </w:rPr>
        <w:t xml:space="preserve">(2013) 279 FLR 1. </w:t>
      </w:r>
    </w:p>
    <w:p w:rsidR="009C3E66" w:rsidRPr="001F487C" w:rsidRDefault="009C3E66" w:rsidP="009C3E66">
      <w:pPr>
        <w:spacing w:after="0" w:line="276" w:lineRule="auto"/>
        <w:rPr>
          <w:rFonts w:asciiTheme="minorHAnsi" w:hAnsiTheme="minorHAnsi" w:cstheme="minorHAnsi"/>
        </w:rPr>
      </w:pPr>
      <w:r w:rsidRPr="001F487C">
        <w:rPr>
          <w:rFonts w:asciiTheme="minorHAnsi" w:hAnsiTheme="minorHAnsi" w:cstheme="minorHAnsi"/>
        </w:rPr>
        <w:t>You will learn about the stages of property division. By the end, you be able to provide advice as to the likely outcome of a relatively straight forward hypothetical property settlement dispute.</w:t>
      </w:r>
    </w:p>
    <w:p w:rsidR="009C3E66" w:rsidRPr="001F487C" w:rsidRDefault="009C3E66" w:rsidP="009C3E66">
      <w:pPr>
        <w:spacing w:after="0" w:line="276" w:lineRule="auto"/>
        <w:rPr>
          <w:rFonts w:asciiTheme="minorHAnsi" w:hAnsiTheme="minorHAnsi" w:cstheme="minorHAnsi"/>
        </w:rPr>
      </w:pPr>
    </w:p>
    <w:p w:rsidR="009C3E66" w:rsidRPr="001F487C" w:rsidRDefault="009C3E66" w:rsidP="009C3E66">
      <w:pPr>
        <w:spacing w:after="0" w:line="276" w:lineRule="auto"/>
        <w:rPr>
          <w:rFonts w:asciiTheme="minorHAnsi" w:hAnsiTheme="minorHAnsi" w:cstheme="minorHAnsi"/>
        </w:rPr>
      </w:pPr>
      <w:r w:rsidRPr="001F487C">
        <w:rPr>
          <w:rFonts w:asciiTheme="minorHAnsi" w:hAnsiTheme="minorHAnsi" w:cstheme="minorHAnsi"/>
        </w:rPr>
        <w:t>Topics:</w:t>
      </w:r>
    </w:p>
    <w:p w:rsidR="009C3E66" w:rsidRPr="001F487C" w:rsidRDefault="009C3E66" w:rsidP="009C3E66">
      <w:pPr>
        <w:numPr>
          <w:ilvl w:val="0"/>
          <w:numId w:val="36"/>
        </w:numPr>
        <w:spacing w:after="0" w:line="276" w:lineRule="auto"/>
        <w:rPr>
          <w:rFonts w:asciiTheme="minorHAnsi" w:hAnsiTheme="minorHAnsi" w:cstheme="minorHAnsi"/>
        </w:rPr>
      </w:pPr>
      <w:r w:rsidRPr="001F487C">
        <w:rPr>
          <w:rFonts w:asciiTheme="minorHAnsi" w:hAnsiTheme="minorHAnsi" w:cstheme="minorHAnsi"/>
        </w:rPr>
        <w:t>History and Background</w:t>
      </w:r>
    </w:p>
    <w:p w:rsidR="009C3E66" w:rsidRPr="001F487C" w:rsidRDefault="009C3E66" w:rsidP="009C3E66">
      <w:pPr>
        <w:numPr>
          <w:ilvl w:val="0"/>
          <w:numId w:val="36"/>
        </w:numPr>
        <w:spacing w:after="0" w:line="276" w:lineRule="auto"/>
        <w:rPr>
          <w:rFonts w:asciiTheme="minorHAnsi" w:hAnsiTheme="minorHAnsi" w:cstheme="minorHAnsi"/>
        </w:rPr>
      </w:pPr>
      <w:r w:rsidRPr="001F487C">
        <w:rPr>
          <w:rFonts w:asciiTheme="minorHAnsi" w:hAnsiTheme="minorHAnsi" w:cstheme="minorHAnsi"/>
        </w:rPr>
        <w:t>Property alternation for De Facto couples</w:t>
      </w:r>
    </w:p>
    <w:p w:rsidR="009C3E66" w:rsidRPr="001F487C" w:rsidRDefault="009C3E66" w:rsidP="009C3E66">
      <w:pPr>
        <w:numPr>
          <w:ilvl w:val="0"/>
          <w:numId w:val="36"/>
        </w:numPr>
        <w:spacing w:after="0" w:line="276" w:lineRule="auto"/>
        <w:rPr>
          <w:rFonts w:asciiTheme="minorHAnsi" w:hAnsiTheme="minorHAnsi" w:cstheme="minorHAnsi"/>
        </w:rPr>
      </w:pPr>
      <w:r w:rsidRPr="001F487C">
        <w:rPr>
          <w:rFonts w:asciiTheme="minorHAnsi" w:hAnsiTheme="minorHAnsi" w:cstheme="minorHAnsi"/>
        </w:rPr>
        <w:t>Stanford and the 4 stages</w:t>
      </w:r>
    </w:p>
    <w:p w:rsidR="009C3E66" w:rsidRPr="001F487C" w:rsidRDefault="009C3E66" w:rsidP="009C3E66">
      <w:pPr>
        <w:numPr>
          <w:ilvl w:val="0"/>
          <w:numId w:val="36"/>
        </w:numPr>
        <w:spacing w:after="0" w:line="276" w:lineRule="auto"/>
        <w:rPr>
          <w:rFonts w:asciiTheme="minorHAnsi" w:hAnsiTheme="minorHAnsi" w:cstheme="minorHAnsi"/>
        </w:rPr>
      </w:pPr>
      <w:r w:rsidRPr="001F487C">
        <w:rPr>
          <w:rFonts w:asciiTheme="minorHAnsi" w:hAnsiTheme="minorHAnsi" w:cstheme="minorHAnsi"/>
        </w:rPr>
        <w:t>Stage 1</w:t>
      </w:r>
    </w:p>
    <w:p w:rsidR="009C3E66" w:rsidRPr="001F487C" w:rsidRDefault="009C3E66" w:rsidP="009C3E66">
      <w:pPr>
        <w:numPr>
          <w:ilvl w:val="0"/>
          <w:numId w:val="36"/>
        </w:numPr>
        <w:spacing w:after="0" w:line="276" w:lineRule="auto"/>
        <w:rPr>
          <w:rFonts w:asciiTheme="minorHAnsi" w:hAnsiTheme="minorHAnsi" w:cstheme="minorHAnsi"/>
        </w:rPr>
      </w:pPr>
      <w:r w:rsidRPr="001F487C">
        <w:rPr>
          <w:rFonts w:asciiTheme="minorHAnsi" w:hAnsiTheme="minorHAnsi" w:cstheme="minorHAnsi"/>
        </w:rPr>
        <w:t>Stage 2</w:t>
      </w:r>
    </w:p>
    <w:p w:rsidR="009C3E66" w:rsidRPr="001F487C" w:rsidRDefault="009C3E66" w:rsidP="009C3E66">
      <w:pPr>
        <w:numPr>
          <w:ilvl w:val="0"/>
          <w:numId w:val="36"/>
        </w:numPr>
        <w:spacing w:after="0" w:line="276" w:lineRule="auto"/>
        <w:rPr>
          <w:rFonts w:asciiTheme="minorHAnsi" w:hAnsiTheme="minorHAnsi" w:cstheme="minorHAnsi"/>
        </w:rPr>
      </w:pPr>
      <w:r w:rsidRPr="001F487C">
        <w:rPr>
          <w:rFonts w:asciiTheme="minorHAnsi" w:hAnsiTheme="minorHAnsi" w:cstheme="minorHAnsi"/>
        </w:rPr>
        <w:t>Stage 3</w:t>
      </w:r>
    </w:p>
    <w:p w:rsidR="009C3E66" w:rsidRPr="001F487C" w:rsidRDefault="009C3E66" w:rsidP="009C3E66">
      <w:pPr>
        <w:numPr>
          <w:ilvl w:val="0"/>
          <w:numId w:val="36"/>
        </w:numPr>
        <w:spacing w:after="0" w:line="276" w:lineRule="auto"/>
        <w:rPr>
          <w:rFonts w:asciiTheme="minorHAnsi" w:hAnsiTheme="minorHAnsi" w:cstheme="minorHAnsi"/>
        </w:rPr>
      </w:pPr>
      <w:r w:rsidRPr="001F487C">
        <w:rPr>
          <w:rFonts w:asciiTheme="minorHAnsi" w:hAnsiTheme="minorHAnsi" w:cstheme="minorHAnsi"/>
        </w:rPr>
        <w:t>Stage 4</w:t>
      </w:r>
    </w:p>
    <w:p w:rsidR="009C3E66" w:rsidRPr="001F487C" w:rsidRDefault="009C3E66" w:rsidP="009C3E66">
      <w:pPr>
        <w:numPr>
          <w:ilvl w:val="0"/>
          <w:numId w:val="36"/>
        </w:numPr>
        <w:spacing w:after="0" w:line="276" w:lineRule="auto"/>
        <w:rPr>
          <w:rFonts w:asciiTheme="minorHAnsi" w:hAnsiTheme="minorHAnsi" w:cstheme="minorHAnsi"/>
        </w:rPr>
      </w:pPr>
      <w:r w:rsidRPr="001F487C">
        <w:rPr>
          <w:rFonts w:asciiTheme="minorHAnsi" w:hAnsiTheme="minorHAnsi" w:cstheme="minorHAnsi"/>
        </w:rPr>
        <w:t>Putting it all together</w:t>
      </w:r>
    </w:p>
    <w:p w:rsidR="009C3E66" w:rsidRDefault="009C3E66" w:rsidP="009C3E66">
      <w:pPr>
        <w:autoSpaceDE w:val="0"/>
        <w:autoSpaceDN w:val="0"/>
        <w:adjustRightInd w:val="0"/>
        <w:spacing w:after="0" w:line="276" w:lineRule="auto"/>
        <w:rPr>
          <w:rFonts w:asciiTheme="minorHAnsi" w:hAnsiTheme="minorHAnsi" w:cstheme="minorHAnsi"/>
        </w:rPr>
      </w:pPr>
    </w:p>
    <w:p w:rsidR="009C3E66" w:rsidRPr="001F487C" w:rsidRDefault="009C3E66" w:rsidP="009C3E66">
      <w:pPr>
        <w:autoSpaceDE w:val="0"/>
        <w:autoSpaceDN w:val="0"/>
        <w:adjustRightInd w:val="0"/>
        <w:spacing w:after="0" w:line="276" w:lineRule="auto"/>
        <w:ind w:left="-142"/>
        <w:rPr>
          <w:rFonts w:asciiTheme="minorHAnsi" w:hAnsiTheme="minorHAnsi" w:cstheme="minorHAnsi"/>
          <w:spacing w:val="5"/>
          <w:kern w:val="1"/>
        </w:rPr>
      </w:pPr>
      <w:r w:rsidRPr="001F487C">
        <w:rPr>
          <w:rFonts w:asciiTheme="minorHAnsi" w:hAnsiTheme="minorHAnsi" w:cstheme="minorHAnsi"/>
          <w:spacing w:val="5"/>
          <w:kern w:val="1"/>
        </w:rPr>
        <w:t>Required Reading</w:t>
      </w:r>
    </w:p>
    <w:p w:rsidR="009C3E66" w:rsidRPr="001F487C" w:rsidRDefault="009C3E66" w:rsidP="009C3E66">
      <w:pPr>
        <w:autoSpaceDE w:val="0"/>
        <w:autoSpaceDN w:val="0"/>
        <w:adjustRightInd w:val="0"/>
        <w:spacing w:after="0" w:line="276" w:lineRule="auto"/>
        <w:rPr>
          <w:rFonts w:asciiTheme="minorHAnsi" w:hAnsiTheme="minorHAnsi" w:cstheme="minorHAnsi"/>
          <w:b/>
          <w:spacing w:val="5"/>
          <w:kern w:val="1"/>
        </w:rPr>
      </w:pPr>
    </w:p>
    <w:p w:rsidR="009C3E66" w:rsidRPr="001F487C" w:rsidRDefault="009C3E66" w:rsidP="009C3E66">
      <w:pPr>
        <w:numPr>
          <w:ilvl w:val="0"/>
          <w:numId w:val="32"/>
        </w:numPr>
        <w:autoSpaceDE w:val="0"/>
        <w:autoSpaceDN w:val="0"/>
        <w:adjustRightInd w:val="0"/>
        <w:spacing w:after="0" w:line="276" w:lineRule="auto"/>
        <w:ind w:left="142" w:hanging="284"/>
        <w:rPr>
          <w:rFonts w:asciiTheme="minorHAnsi" w:hAnsiTheme="minorHAnsi" w:cstheme="minorHAnsi"/>
          <w:b/>
          <w:spacing w:val="5"/>
          <w:kern w:val="1"/>
        </w:rPr>
      </w:pPr>
      <w:r w:rsidRPr="001F487C">
        <w:rPr>
          <w:rFonts w:asciiTheme="minorHAnsi" w:hAnsiTheme="minorHAnsi" w:cstheme="minorHAnsi"/>
          <w:b/>
          <w:spacing w:val="5"/>
          <w:kern w:val="1"/>
        </w:rPr>
        <w:t xml:space="preserve">History and background of property division after relationship breakdown: </w:t>
      </w:r>
    </w:p>
    <w:p w:rsidR="009C3E66" w:rsidRPr="001F487C" w:rsidRDefault="009C3E66" w:rsidP="009C3E66">
      <w:pPr>
        <w:pStyle w:val="ListParagraph"/>
        <w:numPr>
          <w:ilvl w:val="0"/>
          <w:numId w:val="13"/>
        </w:numPr>
        <w:autoSpaceDE w:val="0"/>
        <w:autoSpaceDN w:val="0"/>
        <w:adjustRightInd w:val="0"/>
        <w:spacing w:line="276" w:lineRule="auto"/>
        <w:rPr>
          <w:rFonts w:asciiTheme="minorHAnsi" w:hAnsiTheme="minorHAnsi" w:cstheme="minorHAnsi"/>
          <w:spacing w:val="5"/>
          <w:kern w:val="1"/>
        </w:rPr>
      </w:pPr>
      <w:r w:rsidRPr="001F487C">
        <w:rPr>
          <w:rFonts w:asciiTheme="minorHAnsi" w:hAnsiTheme="minorHAnsi" w:cstheme="minorHAnsi"/>
        </w:rPr>
        <w:t xml:space="preserve">Sifris TB10  / Young TB9 </w:t>
      </w:r>
      <w:r w:rsidRPr="001F487C">
        <w:rPr>
          <w:rFonts w:asciiTheme="minorHAnsi" w:hAnsiTheme="minorHAnsi" w:cstheme="minorHAnsi"/>
          <w:spacing w:val="5"/>
          <w:kern w:val="1"/>
        </w:rPr>
        <w:t>[12.8-12.15], [12.5-12.6]</w:t>
      </w:r>
    </w:p>
    <w:p w:rsidR="009C3E66" w:rsidRPr="001F487C" w:rsidRDefault="009C3E66" w:rsidP="009C3E66">
      <w:pPr>
        <w:numPr>
          <w:ilvl w:val="0"/>
          <w:numId w:val="32"/>
        </w:numPr>
        <w:autoSpaceDE w:val="0"/>
        <w:autoSpaceDN w:val="0"/>
        <w:adjustRightInd w:val="0"/>
        <w:spacing w:after="0" w:line="276" w:lineRule="auto"/>
        <w:ind w:left="284" w:hanging="426"/>
        <w:rPr>
          <w:rFonts w:asciiTheme="minorHAnsi" w:hAnsiTheme="minorHAnsi" w:cstheme="minorHAnsi"/>
          <w:b/>
          <w:spacing w:val="5"/>
          <w:kern w:val="1"/>
        </w:rPr>
      </w:pPr>
      <w:r w:rsidRPr="001F487C">
        <w:rPr>
          <w:rFonts w:asciiTheme="minorHAnsi" w:hAnsiTheme="minorHAnsi" w:cstheme="minorHAnsi"/>
          <w:b/>
          <w:spacing w:val="5"/>
          <w:kern w:val="1"/>
        </w:rPr>
        <w:t>Property alteration for de facto couples under the FLA</w:t>
      </w:r>
    </w:p>
    <w:p w:rsidR="009C3E66" w:rsidRPr="001F487C" w:rsidRDefault="009C3E66" w:rsidP="009C3E66">
      <w:pPr>
        <w:pStyle w:val="ListParagraph"/>
        <w:numPr>
          <w:ilvl w:val="0"/>
          <w:numId w:val="14"/>
        </w:numPr>
        <w:autoSpaceDE w:val="0"/>
        <w:autoSpaceDN w:val="0"/>
        <w:adjustRightInd w:val="0"/>
        <w:spacing w:line="276" w:lineRule="auto"/>
        <w:rPr>
          <w:rFonts w:asciiTheme="minorHAnsi" w:hAnsiTheme="minorHAnsi" w:cstheme="minorHAnsi"/>
          <w:i/>
          <w:spacing w:val="5"/>
          <w:kern w:val="1"/>
        </w:rPr>
      </w:pPr>
      <w:r w:rsidRPr="001F487C">
        <w:rPr>
          <w:rFonts w:asciiTheme="minorHAnsi" w:hAnsiTheme="minorHAnsi" w:cstheme="minorHAnsi"/>
          <w:spacing w:val="5"/>
          <w:kern w:val="1"/>
        </w:rPr>
        <w:t xml:space="preserve"> S</w:t>
      </w:r>
      <w:r>
        <w:rPr>
          <w:rFonts w:asciiTheme="minorHAnsi" w:hAnsiTheme="minorHAnsi" w:cstheme="minorHAnsi"/>
          <w:spacing w:val="5"/>
          <w:kern w:val="1"/>
        </w:rPr>
        <w:t>s 4AA, 90SK, 90SB LFA</w:t>
      </w:r>
      <w:r w:rsidRPr="001F487C">
        <w:rPr>
          <w:rFonts w:asciiTheme="minorHAnsi" w:hAnsiTheme="minorHAnsi" w:cstheme="minorHAnsi"/>
          <w:spacing w:val="5"/>
          <w:kern w:val="1"/>
        </w:rPr>
        <w:t xml:space="preserve"> </w:t>
      </w:r>
    </w:p>
    <w:p w:rsidR="009C3E66" w:rsidRPr="001F487C" w:rsidRDefault="009C3E66" w:rsidP="009C3E66">
      <w:pPr>
        <w:pStyle w:val="ListParagraph"/>
        <w:numPr>
          <w:ilvl w:val="0"/>
          <w:numId w:val="14"/>
        </w:numPr>
        <w:autoSpaceDE w:val="0"/>
        <w:autoSpaceDN w:val="0"/>
        <w:adjustRightInd w:val="0"/>
        <w:spacing w:line="276" w:lineRule="auto"/>
        <w:rPr>
          <w:rFonts w:asciiTheme="minorHAnsi" w:hAnsiTheme="minorHAnsi" w:cstheme="minorHAnsi"/>
          <w:spacing w:val="5"/>
          <w:kern w:val="1"/>
        </w:rPr>
      </w:pPr>
      <w:r w:rsidRPr="001F487C">
        <w:rPr>
          <w:rFonts w:asciiTheme="minorHAnsi" w:hAnsiTheme="minorHAnsi" w:cstheme="minorHAnsi"/>
        </w:rPr>
        <w:t>Sifris TB10 [12.52 – 12.55] / Young TB9</w:t>
      </w:r>
      <w:r w:rsidRPr="001F487C">
        <w:rPr>
          <w:rFonts w:asciiTheme="minorHAnsi" w:hAnsiTheme="minorHAnsi" w:cstheme="minorHAnsi"/>
          <w:spacing w:val="5"/>
          <w:kern w:val="1"/>
        </w:rPr>
        <w:t>:[12.17 – 12.28], [10.51- 10.56], [12.43-12.46]</w:t>
      </w:r>
    </w:p>
    <w:p w:rsidR="009C3E66" w:rsidRPr="001F487C" w:rsidRDefault="009C3E66" w:rsidP="009C3E66">
      <w:pPr>
        <w:numPr>
          <w:ilvl w:val="0"/>
          <w:numId w:val="32"/>
        </w:numPr>
        <w:autoSpaceDE w:val="0"/>
        <w:autoSpaceDN w:val="0"/>
        <w:adjustRightInd w:val="0"/>
        <w:spacing w:after="0" w:line="276" w:lineRule="auto"/>
        <w:ind w:left="284"/>
        <w:rPr>
          <w:rFonts w:asciiTheme="minorHAnsi" w:hAnsiTheme="minorHAnsi" w:cstheme="minorHAnsi"/>
          <w:b/>
          <w:spacing w:val="5"/>
          <w:kern w:val="1"/>
        </w:rPr>
      </w:pPr>
      <w:r w:rsidRPr="001F487C">
        <w:rPr>
          <w:rFonts w:asciiTheme="minorHAnsi" w:hAnsiTheme="minorHAnsi" w:cstheme="minorHAnsi"/>
          <w:b/>
          <w:spacing w:val="5"/>
          <w:kern w:val="1"/>
        </w:rPr>
        <w:t>Time Limits</w:t>
      </w:r>
    </w:p>
    <w:p w:rsidR="009C3E66" w:rsidRPr="001F487C" w:rsidRDefault="009C3E66" w:rsidP="009C3E66">
      <w:pPr>
        <w:pStyle w:val="ListParagraph"/>
        <w:numPr>
          <w:ilvl w:val="0"/>
          <w:numId w:val="12"/>
        </w:numPr>
        <w:autoSpaceDE w:val="0"/>
        <w:autoSpaceDN w:val="0"/>
        <w:adjustRightInd w:val="0"/>
        <w:spacing w:line="276" w:lineRule="auto"/>
        <w:ind w:left="1276"/>
        <w:rPr>
          <w:rFonts w:asciiTheme="minorHAnsi" w:hAnsiTheme="minorHAnsi" w:cstheme="minorHAnsi"/>
          <w:spacing w:val="5"/>
          <w:kern w:val="1"/>
        </w:rPr>
      </w:pPr>
      <w:r>
        <w:rPr>
          <w:rFonts w:asciiTheme="minorHAnsi" w:hAnsiTheme="minorHAnsi" w:cstheme="minorHAnsi"/>
          <w:spacing w:val="5"/>
          <w:kern w:val="1"/>
        </w:rPr>
        <w:t xml:space="preserve">Ss 44(3)-(6), 81, </w:t>
      </w:r>
      <w:r w:rsidRPr="001F487C">
        <w:rPr>
          <w:rFonts w:asciiTheme="minorHAnsi" w:hAnsiTheme="minorHAnsi" w:cstheme="minorHAnsi"/>
          <w:spacing w:val="5"/>
          <w:kern w:val="1"/>
        </w:rPr>
        <w:t>90ST</w:t>
      </w:r>
      <w:r>
        <w:rPr>
          <w:rFonts w:asciiTheme="minorHAnsi" w:hAnsiTheme="minorHAnsi" w:cstheme="minorHAnsi"/>
          <w:spacing w:val="5"/>
          <w:kern w:val="1"/>
        </w:rPr>
        <w:t xml:space="preserve"> </w:t>
      </w:r>
      <w:r w:rsidRPr="00D17B9A">
        <w:rPr>
          <w:rFonts w:ascii="Calibri" w:hAnsi="Calibri" w:cs="Calibri"/>
          <w:spacing w:val="5"/>
          <w:kern w:val="1"/>
        </w:rPr>
        <w:t>FLA</w:t>
      </w:r>
    </w:p>
    <w:p w:rsidR="009C3E66" w:rsidRDefault="009C3E66" w:rsidP="009C3E66">
      <w:pPr>
        <w:pStyle w:val="ListParagraph"/>
        <w:numPr>
          <w:ilvl w:val="0"/>
          <w:numId w:val="12"/>
        </w:numPr>
        <w:autoSpaceDE w:val="0"/>
        <w:autoSpaceDN w:val="0"/>
        <w:adjustRightInd w:val="0"/>
        <w:spacing w:line="276" w:lineRule="auto"/>
        <w:ind w:left="1276"/>
        <w:rPr>
          <w:rFonts w:asciiTheme="minorHAnsi" w:hAnsiTheme="minorHAnsi" w:cstheme="minorHAnsi"/>
          <w:spacing w:val="5"/>
          <w:kern w:val="1"/>
        </w:rPr>
      </w:pPr>
      <w:r w:rsidRPr="001F487C">
        <w:rPr>
          <w:rFonts w:asciiTheme="minorHAnsi" w:hAnsiTheme="minorHAnsi" w:cstheme="minorHAnsi"/>
        </w:rPr>
        <w:t>Sifris TB10 [13.3- 13.6] / Young TB9</w:t>
      </w:r>
      <w:r w:rsidRPr="001F487C">
        <w:rPr>
          <w:rFonts w:asciiTheme="minorHAnsi" w:hAnsiTheme="minorHAnsi" w:cstheme="minorHAnsi"/>
          <w:spacing w:val="5"/>
          <w:kern w:val="1"/>
        </w:rPr>
        <w:t xml:space="preserve"> [13.2-13.7]</w:t>
      </w:r>
    </w:p>
    <w:p w:rsidR="009C3E66" w:rsidRPr="001F487C" w:rsidRDefault="009C3E66" w:rsidP="009C3E66">
      <w:pPr>
        <w:pStyle w:val="ListParagraph"/>
        <w:autoSpaceDE w:val="0"/>
        <w:autoSpaceDN w:val="0"/>
        <w:adjustRightInd w:val="0"/>
        <w:spacing w:line="276" w:lineRule="auto"/>
        <w:ind w:left="1276"/>
        <w:rPr>
          <w:rFonts w:asciiTheme="minorHAnsi" w:hAnsiTheme="minorHAnsi" w:cstheme="minorHAnsi"/>
          <w:spacing w:val="5"/>
          <w:kern w:val="1"/>
        </w:rPr>
      </w:pPr>
    </w:p>
    <w:p w:rsidR="009C3E66" w:rsidRDefault="009C3E66" w:rsidP="009C3E66">
      <w:pPr>
        <w:pStyle w:val="ListParagraph"/>
        <w:numPr>
          <w:ilvl w:val="0"/>
          <w:numId w:val="32"/>
        </w:numPr>
        <w:autoSpaceDE w:val="0"/>
        <w:autoSpaceDN w:val="0"/>
        <w:adjustRightInd w:val="0"/>
        <w:spacing w:line="276" w:lineRule="auto"/>
        <w:ind w:left="284"/>
        <w:rPr>
          <w:rFonts w:asciiTheme="minorHAnsi" w:hAnsiTheme="minorHAnsi" w:cstheme="minorHAnsi"/>
          <w:b/>
          <w:spacing w:val="5"/>
          <w:kern w:val="1"/>
        </w:rPr>
      </w:pPr>
      <w:r w:rsidRPr="001F487C">
        <w:rPr>
          <w:rFonts w:asciiTheme="minorHAnsi" w:hAnsiTheme="minorHAnsi" w:cstheme="minorHAnsi"/>
          <w:b/>
          <w:spacing w:val="5"/>
          <w:kern w:val="1"/>
        </w:rPr>
        <w:t>Decision making approach: Stanford and the ‘4 stages’?</w:t>
      </w:r>
    </w:p>
    <w:p w:rsidR="009C3E66" w:rsidRPr="00D17B9A" w:rsidRDefault="009C3E66" w:rsidP="009C3E66">
      <w:pPr>
        <w:pStyle w:val="ListParagraph"/>
        <w:numPr>
          <w:ilvl w:val="1"/>
          <w:numId w:val="32"/>
        </w:numPr>
        <w:autoSpaceDE w:val="0"/>
        <w:autoSpaceDN w:val="0"/>
        <w:adjustRightInd w:val="0"/>
        <w:spacing w:line="276" w:lineRule="auto"/>
        <w:ind w:left="1276"/>
        <w:rPr>
          <w:rFonts w:asciiTheme="minorHAnsi" w:hAnsiTheme="minorHAnsi" w:cstheme="minorHAnsi"/>
          <w:spacing w:val="5"/>
          <w:kern w:val="1"/>
        </w:rPr>
      </w:pPr>
      <w:r w:rsidRPr="00D17B9A">
        <w:rPr>
          <w:rFonts w:ascii="Calibri" w:hAnsi="Calibri" w:cs="Calibri"/>
          <w:i/>
        </w:rPr>
        <w:t xml:space="preserve">Stanford v Stanford </w:t>
      </w:r>
      <w:r w:rsidRPr="00D17B9A">
        <w:rPr>
          <w:rFonts w:ascii="Calibri" w:hAnsi="Calibri" w:cs="Calibri"/>
        </w:rPr>
        <w:t xml:space="preserve">(2012) 293 ALR 70 </w:t>
      </w:r>
    </w:p>
    <w:p w:rsidR="009C3E66" w:rsidRPr="00D17B9A" w:rsidRDefault="009C3E66" w:rsidP="009C3E66">
      <w:pPr>
        <w:numPr>
          <w:ilvl w:val="1"/>
          <w:numId w:val="32"/>
        </w:numPr>
        <w:autoSpaceDE w:val="0"/>
        <w:autoSpaceDN w:val="0"/>
        <w:adjustRightInd w:val="0"/>
        <w:spacing w:after="0" w:line="276" w:lineRule="auto"/>
        <w:ind w:left="1276"/>
        <w:rPr>
          <w:rFonts w:asciiTheme="minorHAnsi" w:hAnsiTheme="minorHAnsi" w:cstheme="minorHAnsi"/>
          <w:spacing w:val="5"/>
          <w:kern w:val="1"/>
        </w:rPr>
      </w:pPr>
      <w:r w:rsidRPr="00D17B9A">
        <w:rPr>
          <w:rFonts w:asciiTheme="minorHAnsi" w:hAnsiTheme="minorHAnsi" w:cstheme="minorHAnsi"/>
          <w:spacing w:val="5"/>
          <w:kern w:val="1"/>
        </w:rPr>
        <w:t xml:space="preserve"> </w:t>
      </w:r>
      <w:r w:rsidRPr="00D17B9A">
        <w:rPr>
          <w:rFonts w:asciiTheme="minorHAnsi" w:hAnsiTheme="minorHAnsi" w:cstheme="minorHAnsi"/>
          <w:i/>
          <w:spacing w:val="5"/>
          <w:kern w:val="1"/>
        </w:rPr>
        <w:t>Hickey and Hickey</w:t>
      </w:r>
      <w:r w:rsidRPr="00D17B9A">
        <w:rPr>
          <w:rFonts w:asciiTheme="minorHAnsi" w:hAnsiTheme="minorHAnsi" w:cstheme="minorHAnsi"/>
          <w:spacing w:val="5"/>
          <w:kern w:val="1"/>
        </w:rPr>
        <w:t xml:space="preserve"> (2003) FLC ¶93-143 </w:t>
      </w:r>
      <w:r w:rsidRPr="00D17B9A">
        <w:rPr>
          <w:spacing w:val="5"/>
          <w:kern w:val="1"/>
        </w:rPr>
        <w:t>(especially paragraph 39)</w:t>
      </w:r>
    </w:p>
    <w:p w:rsidR="009C3E66" w:rsidRDefault="009C3E66" w:rsidP="009C3E66">
      <w:pPr>
        <w:numPr>
          <w:ilvl w:val="1"/>
          <w:numId w:val="32"/>
        </w:numPr>
        <w:autoSpaceDE w:val="0"/>
        <w:autoSpaceDN w:val="0"/>
        <w:adjustRightInd w:val="0"/>
        <w:spacing w:after="0" w:line="276" w:lineRule="auto"/>
        <w:ind w:left="1276"/>
        <w:rPr>
          <w:rFonts w:asciiTheme="minorHAnsi" w:hAnsiTheme="minorHAnsi" w:cstheme="minorHAnsi"/>
          <w:spacing w:val="5"/>
          <w:kern w:val="1"/>
        </w:rPr>
      </w:pPr>
      <w:r w:rsidRPr="001F487C">
        <w:rPr>
          <w:rFonts w:asciiTheme="minorHAnsi" w:hAnsiTheme="minorHAnsi" w:cstheme="minorHAnsi"/>
          <w:spacing w:val="5"/>
          <w:kern w:val="1"/>
        </w:rPr>
        <w:t>Sifris TB [13.6 – 13.22], [13.47 – 13.58]</w:t>
      </w:r>
    </w:p>
    <w:p w:rsidR="009C3E66" w:rsidRPr="00D17B9A" w:rsidRDefault="009C3E66" w:rsidP="009C3E66">
      <w:pPr>
        <w:numPr>
          <w:ilvl w:val="1"/>
          <w:numId w:val="32"/>
        </w:numPr>
        <w:autoSpaceDE w:val="0"/>
        <w:autoSpaceDN w:val="0"/>
        <w:adjustRightInd w:val="0"/>
        <w:spacing w:after="0" w:line="276" w:lineRule="auto"/>
        <w:ind w:left="1276"/>
        <w:rPr>
          <w:rFonts w:asciiTheme="minorHAnsi" w:hAnsiTheme="minorHAnsi" w:cstheme="minorHAnsi"/>
          <w:spacing w:val="5"/>
          <w:kern w:val="1"/>
        </w:rPr>
      </w:pPr>
      <w:r w:rsidRPr="00D17B9A">
        <w:rPr>
          <w:i/>
          <w:iCs/>
        </w:rPr>
        <w:t xml:space="preserve">Bevan v Bevan </w:t>
      </w:r>
      <w:r w:rsidRPr="00D17B9A">
        <w:rPr>
          <w:iCs/>
        </w:rPr>
        <w:t xml:space="preserve">(2013) 279 FLR 1 </w:t>
      </w:r>
    </w:p>
    <w:p w:rsidR="009C3E66" w:rsidRPr="001F487C" w:rsidRDefault="009C3E66" w:rsidP="009C3E66">
      <w:pPr>
        <w:autoSpaceDE w:val="0"/>
        <w:autoSpaceDN w:val="0"/>
        <w:adjustRightInd w:val="0"/>
        <w:spacing w:after="0" w:line="276" w:lineRule="auto"/>
        <w:ind w:left="1276"/>
        <w:rPr>
          <w:rFonts w:asciiTheme="minorHAnsi" w:hAnsiTheme="minorHAnsi" w:cstheme="minorHAnsi"/>
          <w:spacing w:val="5"/>
          <w:kern w:val="1"/>
        </w:rPr>
      </w:pPr>
    </w:p>
    <w:p w:rsidR="009C3E66" w:rsidRPr="001F487C" w:rsidRDefault="009C3E66" w:rsidP="009C3E66">
      <w:pPr>
        <w:pStyle w:val="ListParagraph"/>
        <w:numPr>
          <w:ilvl w:val="0"/>
          <w:numId w:val="32"/>
        </w:numPr>
        <w:autoSpaceDE w:val="0"/>
        <w:autoSpaceDN w:val="0"/>
        <w:adjustRightInd w:val="0"/>
        <w:spacing w:line="276" w:lineRule="auto"/>
        <w:ind w:left="284"/>
        <w:rPr>
          <w:rFonts w:asciiTheme="minorHAnsi" w:hAnsiTheme="minorHAnsi" w:cstheme="minorHAnsi"/>
          <w:b/>
          <w:spacing w:val="5"/>
          <w:kern w:val="1"/>
        </w:rPr>
      </w:pPr>
      <w:r w:rsidRPr="001F487C">
        <w:rPr>
          <w:rFonts w:asciiTheme="minorHAnsi" w:hAnsiTheme="minorHAnsi" w:cstheme="minorHAnsi"/>
          <w:b/>
          <w:spacing w:val="5"/>
          <w:kern w:val="1"/>
        </w:rPr>
        <w:t>Stage 1: Identifying and Determining the Existing Legal and Equitable Interests</w:t>
      </w:r>
    </w:p>
    <w:p w:rsidR="009C3E66" w:rsidRPr="001F487C" w:rsidRDefault="009C3E66" w:rsidP="009C3E66">
      <w:pPr>
        <w:pStyle w:val="ListParagraph"/>
        <w:numPr>
          <w:ilvl w:val="1"/>
          <w:numId w:val="32"/>
        </w:numPr>
        <w:autoSpaceDE w:val="0"/>
        <w:autoSpaceDN w:val="0"/>
        <w:adjustRightInd w:val="0"/>
        <w:spacing w:line="276" w:lineRule="auto"/>
        <w:ind w:left="993"/>
        <w:rPr>
          <w:rFonts w:asciiTheme="minorHAnsi" w:hAnsiTheme="minorHAnsi" w:cstheme="minorHAnsi"/>
          <w:spacing w:val="5"/>
          <w:kern w:val="1"/>
        </w:rPr>
      </w:pPr>
      <w:r w:rsidRPr="001F487C">
        <w:rPr>
          <w:rFonts w:asciiTheme="minorHAnsi" w:hAnsiTheme="minorHAnsi" w:cstheme="minorHAnsi"/>
          <w:spacing w:val="5"/>
          <w:kern w:val="1"/>
        </w:rPr>
        <w:t>Overview</w:t>
      </w:r>
    </w:p>
    <w:p w:rsidR="009C3E66" w:rsidRPr="001F487C" w:rsidRDefault="009C3E66" w:rsidP="009C3E66">
      <w:pPr>
        <w:pStyle w:val="ListParagraph"/>
        <w:numPr>
          <w:ilvl w:val="2"/>
          <w:numId w:val="32"/>
        </w:numPr>
        <w:autoSpaceDE w:val="0"/>
        <w:autoSpaceDN w:val="0"/>
        <w:adjustRightInd w:val="0"/>
        <w:spacing w:line="276" w:lineRule="auto"/>
        <w:ind w:left="1560"/>
        <w:rPr>
          <w:rFonts w:asciiTheme="minorHAnsi" w:hAnsiTheme="minorHAnsi" w:cstheme="minorHAnsi"/>
          <w:spacing w:val="5"/>
          <w:kern w:val="1"/>
        </w:rPr>
      </w:pPr>
      <w:r>
        <w:rPr>
          <w:rFonts w:asciiTheme="minorHAnsi" w:hAnsiTheme="minorHAnsi" w:cstheme="minorHAnsi"/>
          <w:spacing w:val="5"/>
          <w:kern w:val="1"/>
        </w:rPr>
        <w:t xml:space="preserve"> </w:t>
      </w:r>
      <w:r w:rsidRPr="001F487C">
        <w:rPr>
          <w:rFonts w:asciiTheme="minorHAnsi" w:hAnsiTheme="minorHAnsi" w:cstheme="minorHAnsi"/>
          <w:spacing w:val="5"/>
          <w:kern w:val="1"/>
        </w:rPr>
        <w:t>s</w:t>
      </w:r>
      <w:r>
        <w:rPr>
          <w:rFonts w:asciiTheme="minorHAnsi" w:hAnsiTheme="minorHAnsi" w:cstheme="minorHAnsi"/>
          <w:spacing w:val="5"/>
          <w:kern w:val="1"/>
        </w:rPr>
        <w:t xml:space="preserve">s </w:t>
      </w:r>
      <w:r w:rsidRPr="001F487C">
        <w:rPr>
          <w:rFonts w:asciiTheme="minorHAnsi" w:hAnsiTheme="minorHAnsi" w:cstheme="minorHAnsi"/>
          <w:spacing w:val="5"/>
          <w:kern w:val="1"/>
        </w:rPr>
        <w:t>79(1), 79(2), 79(4), 75(2), (90S</w:t>
      </w:r>
      <w:r>
        <w:rPr>
          <w:rFonts w:asciiTheme="minorHAnsi" w:hAnsiTheme="minorHAnsi" w:cstheme="minorHAnsi"/>
          <w:spacing w:val="5"/>
          <w:kern w:val="1"/>
        </w:rPr>
        <w:t>M(1), 90SM(3), 90SM(4), 90SF(3) FLA</w:t>
      </w:r>
    </w:p>
    <w:p w:rsidR="009C3E66" w:rsidRPr="001F487C" w:rsidRDefault="009C3E66" w:rsidP="009C3E66">
      <w:pPr>
        <w:pStyle w:val="ListParagraph"/>
        <w:numPr>
          <w:ilvl w:val="2"/>
          <w:numId w:val="32"/>
        </w:numPr>
        <w:autoSpaceDE w:val="0"/>
        <w:autoSpaceDN w:val="0"/>
        <w:adjustRightInd w:val="0"/>
        <w:spacing w:line="276" w:lineRule="auto"/>
        <w:ind w:left="1560"/>
        <w:rPr>
          <w:rFonts w:asciiTheme="minorHAnsi" w:hAnsiTheme="minorHAnsi" w:cstheme="minorHAnsi"/>
          <w:spacing w:val="5"/>
          <w:kern w:val="1"/>
        </w:rPr>
      </w:pPr>
      <w:r w:rsidRPr="001F487C">
        <w:rPr>
          <w:rFonts w:asciiTheme="minorHAnsi" w:hAnsiTheme="minorHAnsi" w:cstheme="minorHAnsi"/>
        </w:rPr>
        <w:t>Sifris TB10 [13.23 -13.24],  / Young TB9</w:t>
      </w:r>
      <w:r w:rsidRPr="001F487C">
        <w:rPr>
          <w:rFonts w:asciiTheme="minorHAnsi" w:hAnsiTheme="minorHAnsi" w:cstheme="minorHAnsi"/>
          <w:spacing w:val="5"/>
          <w:kern w:val="1"/>
        </w:rPr>
        <w:t xml:space="preserve"> [13.1],[13.4-13.6], [13.14-3.19], [13.34-13.40]</w:t>
      </w:r>
    </w:p>
    <w:p w:rsidR="009C3E66" w:rsidRPr="001F487C" w:rsidRDefault="009C3E66" w:rsidP="009C3E66">
      <w:pPr>
        <w:pStyle w:val="ListParagraph"/>
        <w:numPr>
          <w:ilvl w:val="2"/>
          <w:numId w:val="32"/>
        </w:numPr>
        <w:autoSpaceDE w:val="0"/>
        <w:autoSpaceDN w:val="0"/>
        <w:adjustRightInd w:val="0"/>
        <w:spacing w:line="276" w:lineRule="auto"/>
        <w:ind w:left="1560"/>
        <w:rPr>
          <w:rFonts w:asciiTheme="minorHAnsi" w:hAnsiTheme="minorHAnsi" w:cstheme="minorHAnsi"/>
          <w:spacing w:val="5"/>
          <w:kern w:val="1"/>
        </w:rPr>
      </w:pPr>
      <w:r w:rsidRPr="001F487C">
        <w:rPr>
          <w:rFonts w:asciiTheme="minorHAnsi" w:hAnsiTheme="minorHAnsi" w:cstheme="minorHAnsi"/>
          <w:i/>
          <w:spacing w:val="5"/>
          <w:kern w:val="1"/>
        </w:rPr>
        <w:t>Chancellor &amp; McCoy</w:t>
      </w:r>
      <w:r w:rsidRPr="001F487C">
        <w:rPr>
          <w:rFonts w:asciiTheme="minorHAnsi" w:hAnsiTheme="minorHAnsi" w:cstheme="minorHAnsi"/>
          <w:spacing w:val="5"/>
          <w:kern w:val="1"/>
        </w:rPr>
        <w:t xml:space="preserve"> (2016) FamCAFC 256 (2 December 2016)</w:t>
      </w:r>
    </w:p>
    <w:p w:rsidR="009C3E66" w:rsidRPr="001F487C" w:rsidRDefault="009C3E66" w:rsidP="009C3E66">
      <w:pPr>
        <w:numPr>
          <w:ilvl w:val="1"/>
          <w:numId w:val="32"/>
        </w:numPr>
        <w:autoSpaceDE w:val="0"/>
        <w:autoSpaceDN w:val="0"/>
        <w:adjustRightInd w:val="0"/>
        <w:spacing w:after="0" w:line="276" w:lineRule="auto"/>
        <w:ind w:left="1134"/>
        <w:rPr>
          <w:rFonts w:asciiTheme="minorHAnsi" w:hAnsiTheme="minorHAnsi" w:cstheme="minorHAnsi"/>
          <w:spacing w:val="5"/>
          <w:kern w:val="1"/>
        </w:rPr>
      </w:pPr>
      <w:r w:rsidRPr="001F487C">
        <w:rPr>
          <w:rFonts w:asciiTheme="minorHAnsi" w:hAnsiTheme="minorHAnsi" w:cstheme="minorHAnsi"/>
          <w:spacing w:val="5"/>
          <w:kern w:val="1"/>
        </w:rPr>
        <w:t>What is property?</w:t>
      </w:r>
    </w:p>
    <w:p w:rsidR="009C3E66" w:rsidRPr="001F487C" w:rsidRDefault="009C3E66" w:rsidP="009C3E66">
      <w:pPr>
        <w:numPr>
          <w:ilvl w:val="2"/>
          <w:numId w:val="32"/>
        </w:numPr>
        <w:autoSpaceDE w:val="0"/>
        <w:autoSpaceDN w:val="0"/>
        <w:adjustRightInd w:val="0"/>
        <w:spacing w:after="0" w:line="276" w:lineRule="auto"/>
        <w:ind w:left="1560"/>
        <w:rPr>
          <w:rFonts w:asciiTheme="minorHAnsi" w:hAnsiTheme="minorHAnsi" w:cstheme="minorHAnsi"/>
          <w:spacing w:val="5"/>
          <w:kern w:val="1"/>
        </w:rPr>
      </w:pPr>
      <w:r w:rsidRPr="001F487C">
        <w:rPr>
          <w:rFonts w:asciiTheme="minorHAnsi" w:hAnsiTheme="minorHAnsi" w:cstheme="minorHAnsi"/>
          <w:spacing w:val="5"/>
          <w:kern w:val="1"/>
        </w:rPr>
        <w:t xml:space="preserve"> s4(1) (definition of property)</w:t>
      </w:r>
      <w:r>
        <w:rPr>
          <w:rFonts w:asciiTheme="minorHAnsi" w:hAnsiTheme="minorHAnsi" w:cstheme="minorHAnsi"/>
          <w:spacing w:val="5"/>
          <w:kern w:val="1"/>
        </w:rPr>
        <w:t xml:space="preserve"> FLA</w:t>
      </w:r>
    </w:p>
    <w:p w:rsidR="009C3E66" w:rsidRPr="001F487C" w:rsidRDefault="009C3E66" w:rsidP="009C3E66">
      <w:pPr>
        <w:numPr>
          <w:ilvl w:val="2"/>
          <w:numId w:val="32"/>
        </w:numPr>
        <w:autoSpaceDE w:val="0"/>
        <w:autoSpaceDN w:val="0"/>
        <w:adjustRightInd w:val="0"/>
        <w:spacing w:after="0" w:line="276" w:lineRule="auto"/>
        <w:ind w:left="1560"/>
        <w:rPr>
          <w:rFonts w:asciiTheme="minorHAnsi" w:hAnsiTheme="minorHAnsi" w:cstheme="minorHAnsi"/>
          <w:spacing w:val="5"/>
          <w:kern w:val="1"/>
        </w:rPr>
      </w:pPr>
      <w:r w:rsidRPr="001F487C">
        <w:rPr>
          <w:rFonts w:asciiTheme="minorHAnsi" w:hAnsiTheme="minorHAnsi" w:cstheme="minorHAnsi"/>
        </w:rPr>
        <w:t>Sifris TB10  [13.25 - 13.35]/ Young TB9</w:t>
      </w:r>
      <w:r w:rsidRPr="001F487C">
        <w:rPr>
          <w:rFonts w:asciiTheme="minorHAnsi" w:hAnsiTheme="minorHAnsi" w:cstheme="minorHAnsi"/>
          <w:spacing w:val="5"/>
          <w:kern w:val="1"/>
        </w:rPr>
        <w:t xml:space="preserve"> [13.20 – 13.31], [15.10- 15.11]</w:t>
      </w:r>
    </w:p>
    <w:p w:rsidR="009C3E66" w:rsidRPr="001F487C" w:rsidRDefault="009C3E66" w:rsidP="009C3E66">
      <w:pPr>
        <w:numPr>
          <w:ilvl w:val="1"/>
          <w:numId w:val="32"/>
        </w:numPr>
        <w:autoSpaceDE w:val="0"/>
        <w:autoSpaceDN w:val="0"/>
        <w:adjustRightInd w:val="0"/>
        <w:spacing w:after="0" w:line="276" w:lineRule="auto"/>
        <w:ind w:left="1134"/>
        <w:rPr>
          <w:rFonts w:asciiTheme="minorHAnsi" w:hAnsiTheme="minorHAnsi" w:cstheme="minorHAnsi"/>
          <w:spacing w:val="5"/>
          <w:kern w:val="1"/>
        </w:rPr>
      </w:pPr>
      <w:r w:rsidRPr="001F487C">
        <w:rPr>
          <w:rFonts w:asciiTheme="minorHAnsi" w:hAnsiTheme="minorHAnsi" w:cstheme="minorHAnsi"/>
          <w:spacing w:val="5"/>
          <w:kern w:val="1"/>
        </w:rPr>
        <w:t>Valuing property</w:t>
      </w:r>
    </w:p>
    <w:p w:rsidR="009C3E66" w:rsidRPr="001F487C" w:rsidRDefault="009C3E66" w:rsidP="009C3E66">
      <w:pPr>
        <w:numPr>
          <w:ilvl w:val="2"/>
          <w:numId w:val="32"/>
        </w:numPr>
        <w:autoSpaceDE w:val="0"/>
        <w:autoSpaceDN w:val="0"/>
        <w:adjustRightInd w:val="0"/>
        <w:spacing w:after="0" w:line="276" w:lineRule="auto"/>
        <w:ind w:left="1701"/>
        <w:rPr>
          <w:rFonts w:asciiTheme="minorHAnsi" w:hAnsiTheme="minorHAnsi" w:cstheme="minorHAnsi"/>
          <w:spacing w:val="5"/>
          <w:kern w:val="1"/>
        </w:rPr>
      </w:pPr>
      <w:r w:rsidRPr="001F487C">
        <w:rPr>
          <w:rFonts w:asciiTheme="minorHAnsi" w:hAnsiTheme="minorHAnsi" w:cstheme="minorHAnsi"/>
          <w:spacing w:val="5"/>
          <w:kern w:val="1"/>
        </w:rPr>
        <w:t>Sifris TB10 [13.41- 13.42]</w:t>
      </w:r>
    </w:p>
    <w:p w:rsidR="009C3E66" w:rsidRPr="001F487C" w:rsidRDefault="009C3E66" w:rsidP="009C3E66">
      <w:pPr>
        <w:numPr>
          <w:ilvl w:val="1"/>
          <w:numId w:val="32"/>
        </w:numPr>
        <w:autoSpaceDE w:val="0"/>
        <w:autoSpaceDN w:val="0"/>
        <w:adjustRightInd w:val="0"/>
        <w:spacing w:after="0" w:line="276" w:lineRule="auto"/>
        <w:ind w:left="1134"/>
        <w:rPr>
          <w:rFonts w:asciiTheme="minorHAnsi" w:hAnsiTheme="minorHAnsi" w:cstheme="minorHAnsi"/>
          <w:spacing w:val="5"/>
          <w:kern w:val="1"/>
        </w:rPr>
      </w:pPr>
      <w:r w:rsidRPr="001F487C">
        <w:rPr>
          <w:rFonts w:asciiTheme="minorHAnsi" w:hAnsiTheme="minorHAnsi" w:cstheme="minorHAnsi"/>
          <w:spacing w:val="5"/>
          <w:kern w:val="1"/>
        </w:rPr>
        <w:t>Assets and Liabilities</w:t>
      </w:r>
    </w:p>
    <w:p w:rsidR="009C3E66" w:rsidRPr="001F487C" w:rsidRDefault="009C3E66" w:rsidP="009C3E66">
      <w:pPr>
        <w:numPr>
          <w:ilvl w:val="2"/>
          <w:numId w:val="32"/>
        </w:numPr>
        <w:autoSpaceDE w:val="0"/>
        <w:autoSpaceDN w:val="0"/>
        <w:adjustRightInd w:val="0"/>
        <w:spacing w:after="0" w:line="276" w:lineRule="auto"/>
        <w:ind w:left="1701"/>
        <w:rPr>
          <w:rFonts w:asciiTheme="minorHAnsi" w:hAnsiTheme="minorHAnsi" w:cstheme="minorHAnsi"/>
          <w:spacing w:val="5"/>
          <w:kern w:val="1"/>
        </w:rPr>
      </w:pPr>
      <w:r w:rsidRPr="001F487C">
        <w:rPr>
          <w:rFonts w:asciiTheme="minorHAnsi" w:hAnsiTheme="minorHAnsi" w:cstheme="minorHAnsi"/>
          <w:spacing w:val="5"/>
          <w:kern w:val="1"/>
        </w:rPr>
        <w:t>Sifris TB10 [13.43 – 13.44]</w:t>
      </w:r>
    </w:p>
    <w:p w:rsidR="009C3E66" w:rsidRPr="001F487C" w:rsidRDefault="009C3E66" w:rsidP="009C3E66">
      <w:pPr>
        <w:numPr>
          <w:ilvl w:val="1"/>
          <w:numId w:val="32"/>
        </w:numPr>
        <w:autoSpaceDE w:val="0"/>
        <w:autoSpaceDN w:val="0"/>
        <w:adjustRightInd w:val="0"/>
        <w:spacing w:after="0" w:line="276" w:lineRule="auto"/>
        <w:ind w:left="1134"/>
        <w:rPr>
          <w:rFonts w:asciiTheme="minorHAnsi" w:hAnsiTheme="minorHAnsi" w:cstheme="minorHAnsi"/>
          <w:spacing w:val="5"/>
          <w:kern w:val="1"/>
        </w:rPr>
      </w:pPr>
      <w:r w:rsidRPr="001F487C">
        <w:rPr>
          <w:rFonts w:asciiTheme="minorHAnsi" w:hAnsiTheme="minorHAnsi" w:cstheme="minorHAnsi"/>
          <w:spacing w:val="5"/>
          <w:kern w:val="1"/>
        </w:rPr>
        <w:t xml:space="preserve">What obligations do the parties have to give each other information? </w:t>
      </w:r>
    </w:p>
    <w:p w:rsidR="009C3E66" w:rsidRPr="001F487C" w:rsidRDefault="009C3E66" w:rsidP="009C3E66">
      <w:pPr>
        <w:numPr>
          <w:ilvl w:val="2"/>
          <w:numId w:val="32"/>
        </w:numPr>
        <w:autoSpaceDE w:val="0"/>
        <w:autoSpaceDN w:val="0"/>
        <w:adjustRightInd w:val="0"/>
        <w:spacing w:after="0" w:line="276" w:lineRule="auto"/>
        <w:ind w:left="1701"/>
        <w:rPr>
          <w:rFonts w:asciiTheme="minorHAnsi" w:hAnsiTheme="minorHAnsi" w:cstheme="minorHAnsi"/>
          <w:spacing w:val="5"/>
          <w:kern w:val="1"/>
        </w:rPr>
      </w:pPr>
      <w:r w:rsidRPr="001F487C">
        <w:rPr>
          <w:rFonts w:asciiTheme="minorHAnsi" w:hAnsiTheme="minorHAnsi" w:cstheme="minorHAnsi"/>
          <w:spacing w:val="5"/>
          <w:kern w:val="1"/>
        </w:rPr>
        <w:t xml:space="preserve"> </w:t>
      </w:r>
      <w:r w:rsidRPr="001F487C">
        <w:rPr>
          <w:rFonts w:asciiTheme="minorHAnsi" w:hAnsiTheme="minorHAnsi" w:cstheme="minorHAnsi"/>
          <w:i/>
          <w:spacing w:val="5"/>
          <w:kern w:val="1"/>
        </w:rPr>
        <w:t xml:space="preserve">Family Law Rules 2004 (Cth) </w:t>
      </w:r>
      <w:r w:rsidRPr="001F487C">
        <w:rPr>
          <w:rFonts w:asciiTheme="minorHAnsi" w:hAnsiTheme="minorHAnsi" w:cstheme="minorHAnsi"/>
          <w:spacing w:val="5"/>
          <w:kern w:val="1"/>
        </w:rPr>
        <w:t>r13.04</w:t>
      </w:r>
    </w:p>
    <w:p w:rsidR="009C3E66" w:rsidRPr="001F487C" w:rsidRDefault="009C3E66" w:rsidP="009C3E66">
      <w:pPr>
        <w:numPr>
          <w:ilvl w:val="2"/>
          <w:numId w:val="32"/>
        </w:numPr>
        <w:autoSpaceDE w:val="0"/>
        <w:autoSpaceDN w:val="0"/>
        <w:adjustRightInd w:val="0"/>
        <w:spacing w:after="0" w:line="276" w:lineRule="auto"/>
        <w:ind w:left="1701"/>
        <w:rPr>
          <w:rFonts w:asciiTheme="minorHAnsi" w:hAnsiTheme="minorHAnsi" w:cstheme="minorHAnsi"/>
          <w:spacing w:val="5"/>
          <w:kern w:val="1"/>
        </w:rPr>
      </w:pPr>
      <w:r w:rsidRPr="001F487C">
        <w:rPr>
          <w:rFonts w:asciiTheme="minorHAnsi" w:hAnsiTheme="minorHAnsi" w:cstheme="minorHAnsi"/>
        </w:rPr>
        <w:t>Sifris TB10  [13.45] / Young TB9</w:t>
      </w:r>
      <w:r w:rsidRPr="001F487C">
        <w:rPr>
          <w:rFonts w:asciiTheme="minorHAnsi" w:hAnsiTheme="minorHAnsi" w:cstheme="minorHAnsi"/>
          <w:spacing w:val="5"/>
          <w:kern w:val="1"/>
        </w:rPr>
        <w:t xml:space="preserve"> [13.33] </w:t>
      </w:r>
    </w:p>
    <w:p w:rsidR="009C3E66" w:rsidRPr="001F487C" w:rsidRDefault="009C3E66" w:rsidP="009C3E66">
      <w:pPr>
        <w:numPr>
          <w:ilvl w:val="1"/>
          <w:numId w:val="32"/>
        </w:numPr>
        <w:autoSpaceDE w:val="0"/>
        <w:autoSpaceDN w:val="0"/>
        <w:adjustRightInd w:val="0"/>
        <w:spacing w:after="0" w:line="276" w:lineRule="auto"/>
        <w:ind w:left="1134"/>
        <w:rPr>
          <w:rFonts w:asciiTheme="minorHAnsi" w:hAnsiTheme="minorHAnsi" w:cstheme="minorHAnsi"/>
          <w:spacing w:val="5"/>
          <w:kern w:val="1"/>
        </w:rPr>
      </w:pPr>
      <w:r w:rsidRPr="001F487C">
        <w:rPr>
          <w:rFonts w:asciiTheme="minorHAnsi" w:hAnsiTheme="minorHAnsi" w:cstheme="minorHAnsi"/>
          <w:spacing w:val="5"/>
          <w:kern w:val="1"/>
        </w:rPr>
        <w:t xml:space="preserve">Superannuation </w:t>
      </w:r>
    </w:p>
    <w:p w:rsidR="009C3E66" w:rsidRPr="001F487C" w:rsidRDefault="009C3E66" w:rsidP="009C3E66">
      <w:pPr>
        <w:numPr>
          <w:ilvl w:val="2"/>
          <w:numId w:val="32"/>
        </w:numPr>
        <w:autoSpaceDE w:val="0"/>
        <w:autoSpaceDN w:val="0"/>
        <w:adjustRightInd w:val="0"/>
        <w:spacing w:after="0" w:line="276" w:lineRule="auto"/>
        <w:ind w:left="1843"/>
        <w:rPr>
          <w:rFonts w:asciiTheme="minorHAnsi" w:hAnsiTheme="minorHAnsi" w:cstheme="minorHAnsi"/>
          <w:spacing w:val="5"/>
          <w:kern w:val="1"/>
        </w:rPr>
      </w:pPr>
      <w:r>
        <w:rPr>
          <w:rFonts w:asciiTheme="minorHAnsi" w:hAnsiTheme="minorHAnsi" w:cstheme="minorHAnsi"/>
          <w:spacing w:val="5"/>
          <w:kern w:val="1"/>
        </w:rPr>
        <w:t>Ss 90MS, 90MT FLA</w:t>
      </w:r>
    </w:p>
    <w:p w:rsidR="009C3E66" w:rsidRPr="001F487C" w:rsidRDefault="009C3E66" w:rsidP="009C3E66">
      <w:pPr>
        <w:numPr>
          <w:ilvl w:val="2"/>
          <w:numId w:val="32"/>
        </w:numPr>
        <w:autoSpaceDE w:val="0"/>
        <w:autoSpaceDN w:val="0"/>
        <w:adjustRightInd w:val="0"/>
        <w:spacing w:after="0" w:line="276" w:lineRule="auto"/>
        <w:ind w:left="1843"/>
        <w:rPr>
          <w:rFonts w:asciiTheme="minorHAnsi" w:hAnsiTheme="minorHAnsi" w:cstheme="minorHAnsi"/>
          <w:spacing w:val="5"/>
          <w:kern w:val="1"/>
        </w:rPr>
      </w:pPr>
      <w:r w:rsidRPr="001F487C">
        <w:rPr>
          <w:rFonts w:asciiTheme="minorHAnsi" w:hAnsiTheme="minorHAnsi" w:cstheme="minorHAnsi"/>
        </w:rPr>
        <w:t xml:space="preserve">Sifris TB10 [15.1-15.09]  / Young TB9 </w:t>
      </w:r>
      <w:r w:rsidRPr="001F487C">
        <w:rPr>
          <w:rFonts w:asciiTheme="minorHAnsi" w:hAnsiTheme="minorHAnsi" w:cstheme="minorHAnsi"/>
          <w:spacing w:val="5"/>
          <w:kern w:val="1"/>
        </w:rPr>
        <w:t>[15.2, 15.5-15.12]</w:t>
      </w:r>
    </w:p>
    <w:p w:rsidR="009C3E66" w:rsidRPr="001F487C" w:rsidRDefault="009C3E66" w:rsidP="009C3E66">
      <w:pPr>
        <w:numPr>
          <w:ilvl w:val="0"/>
          <w:numId w:val="6"/>
        </w:numPr>
        <w:autoSpaceDE w:val="0"/>
        <w:autoSpaceDN w:val="0"/>
        <w:adjustRightInd w:val="0"/>
        <w:spacing w:after="0" w:line="276" w:lineRule="auto"/>
        <w:rPr>
          <w:rFonts w:asciiTheme="minorHAnsi" w:hAnsiTheme="minorHAnsi" w:cstheme="minorHAnsi"/>
          <w:spacing w:val="5"/>
          <w:kern w:val="1"/>
        </w:rPr>
      </w:pPr>
      <w:r w:rsidRPr="001F487C">
        <w:rPr>
          <w:rFonts w:asciiTheme="minorHAnsi" w:hAnsiTheme="minorHAnsi" w:cstheme="minorHAnsi"/>
          <w:spacing w:val="5"/>
          <w:kern w:val="1"/>
        </w:rPr>
        <w:t>One pool or two?</w:t>
      </w:r>
    </w:p>
    <w:p w:rsidR="009C3E66" w:rsidRPr="001F487C" w:rsidRDefault="009C3E66" w:rsidP="009C3E66">
      <w:pPr>
        <w:numPr>
          <w:ilvl w:val="1"/>
          <w:numId w:val="6"/>
        </w:numPr>
        <w:autoSpaceDE w:val="0"/>
        <w:autoSpaceDN w:val="0"/>
        <w:adjustRightInd w:val="0"/>
        <w:spacing w:after="0" w:line="276" w:lineRule="auto"/>
        <w:rPr>
          <w:rFonts w:asciiTheme="minorHAnsi" w:hAnsiTheme="minorHAnsi" w:cstheme="minorHAnsi"/>
          <w:spacing w:val="5"/>
          <w:kern w:val="1"/>
        </w:rPr>
      </w:pPr>
      <w:r w:rsidRPr="001F487C">
        <w:rPr>
          <w:rFonts w:asciiTheme="minorHAnsi" w:hAnsiTheme="minorHAnsi" w:cstheme="minorHAnsi"/>
          <w:i/>
          <w:iCs/>
        </w:rPr>
        <w:t xml:space="preserve">Coghlan v Coghlan </w:t>
      </w:r>
      <w:r w:rsidRPr="001F487C">
        <w:rPr>
          <w:rFonts w:asciiTheme="minorHAnsi" w:hAnsiTheme="minorHAnsi" w:cstheme="minorHAnsi"/>
        </w:rPr>
        <w:t>(2005) 193 FLR 9</w:t>
      </w:r>
    </w:p>
    <w:p w:rsidR="009C3E66" w:rsidRPr="001F487C" w:rsidRDefault="009C3E66" w:rsidP="009C3E66">
      <w:pPr>
        <w:numPr>
          <w:ilvl w:val="1"/>
          <w:numId w:val="6"/>
        </w:numPr>
        <w:autoSpaceDE w:val="0"/>
        <w:autoSpaceDN w:val="0"/>
        <w:adjustRightInd w:val="0"/>
        <w:spacing w:after="0" w:line="276" w:lineRule="auto"/>
        <w:rPr>
          <w:rFonts w:asciiTheme="minorHAnsi" w:hAnsiTheme="minorHAnsi" w:cstheme="minorHAnsi"/>
          <w:spacing w:val="5"/>
          <w:kern w:val="1"/>
        </w:rPr>
      </w:pPr>
      <w:r w:rsidRPr="001F487C">
        <w:rPr>
          <w:rFonts w:asciiTheme="minorHAnsi" w:hAnsiTheme="minorHAnsi" w:cstheme="minorHAnsi"/>
        </w:rPr>
        <w:t>Sifris TB10</w:t>
      </w:r>
      <w:r w:rsidRPr="001F487C">
        <w:rPr>
          <w:rFonts w:asciiTheme="minorHAnsi" w:hAnsiTheme="minorHAnsi" w:cstheme="minorHAnsi"/>
          <w:iCs/>
        </w:rPr>
        <w:t xml:space="preserve"> [15.10- 5.15]</w:t>
      </w:r>
    </w:p>
    <w:p w:rsidR="009C3E66" w:rsidRPr="001F487C" w:rsidRDefault="009C3E66" w:rsidP="009C3E66">
      <w:pPr>
        <w:pStyle w:val="ListParagraph"/>
        <w:numPr>
          <w:ilvl w:val="0"/>
          <w:numId w:val="32"/>
        </w:numPr>
        <w:spacing w:line="276" w:lineRule="auto"/>
        <w:ind w:left="567"/>
        <w:rPr>
          <w:rFonts w:asciiTheme="minorHAnsi" w:hAnsiTheme="minorHAnsi" w:cstheme="minorHAnsi"/>
          <w:b/>
        </w:rPr>
      </w:pPr>
      <w:r w:rsidRPr="001F487C">
        <w:rPr>
          <w:rFonts w:asciiTheme="minorHAnsi" w:hAnsiTheme="minorHAnsi" w:cstheme="minorHAnsi"/>
          <w:b/>
        </w:rPr>
        <w:t>Stage 2: Contributions</w:t>
      </w:r>
    </w:p>
    <w:p w:rsidR="009C3E66" w:rsidRPr="001F487C" w:rsidRDefault="009C3E66" w:rsidP="009C3E66">
      <w:pPr>
        <w:numPr>
          <w:ilvl w:val="1"/>
          <w:numId w:val="15"/>
        </w:numPr>
        <w:spacing w:after="0" w:line="276" w:lineRule="auto"/>
        <w:ind w:left="1134" w:hanging="284"/>
        <w:rPr>
          <w:rFonts w:asciiTheme="minorHAnsi" w:hAnsiTheme="minorHAnsi" w:cstheme="minorHAnsi"/>
        </w:rPr>
      </w:pPr>
      <w:r w:rsidRPr="001F487C">
        <w:rPr>
          <w:rFonts w:asciiTheme="minorHAnsi" w:hAnsiTheme="minorHAnsi" w:cstheme="minorHAnsi"/>
        </w:rPr>
        <w:t>s</w:t>
      </w:r>
      <w:r>
        <w:rPr>
          <w:rFonts w:asciiTheme="minorHAnsi" w:hAnsiTheme="minorHAnsi" w:cstheme="minorHAnsi"/>
        </w:rPr>
        <w:t>s</w:t>
      </w:r>
      <w:r w:rsidRPr="001F487C">
        <w:rPr>
          <w:rFonts w:asciiTheme="minorHAnsi" w:hAnsiTheme="minorHAnsi" w:cstheme="minorHAnsi"/>
        </w:rPr>
        <w:t xml:space="preserve"> 79(4)(a),(b) and (c), s 90SM(4)(a),(b) and(c)</w:t>
      </w:r>
      <w:r>
        <w:rPr>
          <w:rFonts w:asciiTheme="minorHAnsi" w:hAnsiTheme="minorHAnsi" w:cstheme="minorHAnsi"/>
        </w:rPr>
        <w:t xml:space="preserve"> FLA</w:t>
      </w:r>
    </w:p>
    <w:p w:rsidR="009C3E66" w:rsidRPr="001F487C" w:rsidRDefault="009C3E66" w:rsidP="009C3E66">
      <w:pPr>
        <w:numPr>
          <w:ilvl w:val="1"/>
          <w:numId w:val="15"/>
        </w:numPr>
        <w:spacing w:after="0" w:line="276" w:lineRule="auto"/>
        <w:ind w:left="1134" w:hanging="284"/>
        <w:rPr>
          <w:rFonts w:asciiTheme="minorHAnsi" w:hAnsiTheme="minorHAnsi" w:cstheme="minorHAnsi"/>
          <w:b/>
        </w:rPr>
      </w:pPr>
      <w:r w:rsidRPr="001F487C">
        <w:rPr>
          <w:rFonts w:asciiTheme="minorHAnsi" w:hAnsiTheme="minorHAnsi" w:cstheme="minorHAnsi"/>
        </w:rPr>
        <w:t>Sifris TB10  [14.11 – 14.28], [14.31- 14.36], [14.37-14.44], [14.52 -14.80] / Young TB9 [14.1-14.23], [14.45-14.55]</w:t>
      </w:r>
    </w:p>
    <w:p w:rsidR="009C3E66" w:rsidRPr="001F487C" w:rsidRDefault="009C3E66" w:rsidP="009C3E66">
      <w:pPr>
        <w:pStyle w:val="ListParagraph"/>
        <w:widowControl w:val="0"/>
        <w:numPr>
          <w:ilvl w:val="1"/>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134" w:hanging="360"/>
        <w:rPr>
          <w:rFonts w:asciiTheme="minorHAnsi" w:hAnsiTheme="minorHAnsi" w:cstheme="minorHAnsi"/>
        </w:rPr>
      </w:pPr>
      <w:r w:rsidRPr="001F487C">
        <w:rPr>
          <w:rFonts w:asciiTheme="minorHAnsi" w:hAnsiTheme="minorHAnsi" w:cstheme="minorHAnsi"/>
          <w:i/>
          <w:iCs/>
        </w:rPr>
        <w:t>Mallet v Mallet</w:t>
      </w:r>
      <w:r w:rsidRPr="001F487C">
        <w:rPr>
          <w:rFonts w:asciiTheme="minorHAnsi" w:hAnsiTheme="minorHAnsi" w:cstheme="minorHAnsi"/>
        </w:rPr>
        <w:t xml:space="preserve"> (1984) 156 CLR 605;</w:t>
      </w:r>
    </w:p>
    <w:p w:rsidR="009C3E66" w:rsidRPr="001F487C" w:rsidRDefault="009C3E66" w:rsidP="009C3E66">
      <w:pPr>
        <w:pStyle w:val="ListParagraph"/>
        <w:widowControl w:val="0"/>
        <w:numPr>
          <w:ilvl w:val="1"/>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134" w:hanging="360"/>
        <w:rPr>
          <w:rFonts w:asciiTheme="minorHAnsi" w:hAnsiTheme="minorHAnsi" w:cstheme="minorHAnsi"/>
        </w:rPr>
      </w:pPr>
      <w:r w:rsidRPr="001F487C">
        <w:rPr>
          <w:rFonts w:asciiTheme="minorHAnsi" w:hAnsiTheme="minorHAnsi" w:cstheme="minorHAnsi"/>
          <w:i/>
        </w:rPr>
        <w:t>Norbis v Norbis (1986) 161 CLR 51</w:t>
      </w:r>
    </w:p>
    <w:p w:rsidR="009C3E66" w:rsidRPr="001F487C" w:rsidRDefault="009C3E66" w:rsidP="009C3E66">
      <w:pPr>
        <w:pStyle w:val="ListParagraph"/>
        <w:widowControl w:val="0"/>
        <w:numPr>
          <w:ilvl w:val="1"/>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134"/>
        <w:rPr>
          <w:rFonts w:asciiTheme="minorHAnsi" w:hAnsiTheme="minorHAnsi" w:cstheme="minorHAnsi"/>
        </w:rPr>
      </w:pPr>
      <w:r w:rsidRPr="001F487C">
        <w:rPr>
          <w:rFonts w:asciiTheme="minorHAnsi" w:hAnsiTheme="minorHAnsi" w:cstheme="minorHAnsi"/>
          <w:i/>
          <w:iCs/>
        </w:rPr>
        <w:t>Kennon v Kennon</w:t>
      </w:r>
      <w:r w:rsidRPr="001F487C">
        <w:rPr>
          <w:rFonts w:asciiTheme="minorHAnsi" w:hAnsiTheme="minorHAnsi" w:cstheme="minorHAnsi"/>
        </w:rPr>
        <w:t xml:space="preserve"> (1997) 22 Fam LR 1</w:t>
      </w:r>
    </w:p>
    <w:p w:rsidR="009C3E66" w:rsidRPr="001F487C" w:rsidRDefault="009C3E66" w:rsidP="009C3E66">
      <w:pPr>
        <w:numPr>
          <w:ilvl w:val="2"/>
          <w:numId w:val="15"/>
        </w:numPr>
        <w:spacing w:after="0" w:line="276" w:lineRule="auto"/>
        <w:ind w:left="2520" w:hanging="180"/>
        <w:rPr>
          <w:rFonts w:asciiTheme="minorHAnsi" w:hAnsiTheme="minorHAnsi" w:cstheme="minorHAnsi"/>
          <w:b/>
        </w:rPr>
      </w:pPr>
    </w:p>
    <w:p w:rsidR="009C3E66" w:rsidRPr="001F487C" w:rsidRDefault="009C3E66" w:rsidP="009C3E66">
      <w:pPr>
        <w:numPr>
          <w:ilvl w:val="0"/>
          <w:numId w:val="32"/>
        </w:numPr>
        <w:spacing w:after="0" w:line="276" w:lineRule="auto"/>
        <w:ind w:left="567"/>
        <w:rPr>
          <w:rFonts w:asciiTheme="minorHAnsi" w:hAnsiTheme="minorHAnsi" w:cstheme="minorHAnsi"/>
          <w:b/>
        </w:rPr>
      </w:pPr>
      <w:r w:rsidRPr="001F487C">
        <w:rPr>
          <w:rFonts w:asciiTheme="minorHAnsi" w:hAnsiTheme="minorHAnsi" w:cstheme="minorHAnsi"/>
          <w:b/>
        </w:rPr>
        <w:t>Stage 3: Future Needs</w:t>
      </w:r>
    </w:p>
    <w:p w:rsidR="009C3E66" w:rsidRPr="001F487C" w:rsidRDefault="009C3E66" w:rsidP="009C3E66">
      <w:pPr>
        <w:numPr>
          <w:ilvl w:val="1"/>
          <w:numId w:val="16"/>
        </w:numPr>
        <w:spacing w:after="0" w:line="276" w:lineRule="auto"/>
        <w:ind w:left="851"/>
        <w:rPr>
          <w:rFonts w:asciiTheme="minorHAnsi" w:hAnsiTheme="minorHAnsi" w:cstheme="minorHAnsi"/>
        </w:rPr>
      </w:pPr>
      <w:r>
        <w:rPr>
          <w:rFonts w:asciiTheme="minorHAnsi" w:hAnsiTheme="minorHAnsi" w:cstheme="minorHAnsi"/>
          <w:i/>
        </w:rPr>
        <w:t>ss</w:t>
      </w:r>
      <w:r>
        <w:rPr>
          <w:rFonts w:asciiTheme="minorHAnsi" w:hAnsiTheme="minorHAnsi" w:cstheme="minorHAnsi"/>
        </w:rPr>
        <w:t xml:space="preserve"> 79(4)(d),(e),(f) and (g), </w:t>
      </w:r>
      <w:r w:rsidRPr="001F487C">
        <w:rPr>
          <w:rFonts w:asciiTheme="minorHAnsi" w:hAnsiTheme="minorHAnsi" w:cstheme="minorHAnsi"/>
        </w:rPr>
        <w:t>75(2)</w:t>
      </w:r>
      <w:r>
        <w:rPr>
          <w:rFonts w:asciiTheme="minorHAnsi" w:hAnsiTheme="minorHAnsi" w:cstheme="minorHAnsi"/>
        </w:rPr>
        <w:t xml:space="preserve">, s90SM(4)(d),(e),(f) and (g),  </w:t>
      </w:r>
      <w:r w:rsidRPr="001F487C">
        <w:rPr>
          <w:rFonts w:asciiTheme="minorHAnsi" w:hAnsiTheme="minorHAnsi" w:cstheme="minorHAnsi"/>
        </w:rPr>
        <w:t xml:space="preserve">90SF(3) </w:t>
      </w:r>
      <w:r>
        <w:rPr>
          <w:rFonts w:asciiTheme="minorHAnsi" w:hAnsiTheme="minorHAnsi" w:cstheme="minorHAnsi"/>
        </w:rPr>
        <w:t>FLA</w:t>
      </w:r>
    </w:p>
    <w:p w:rsidR="009C3E66" w:rsidRPr="001F487C" w:rsidRDefault="009C3E66" w:rsidP="009C3E66">
      <w:pPr>
        <w:numPr>
          <w:ilvl w:val="1"/>
          <w:numId w:val="16"/>
        </w:numPr>
        <w:spacing w:after="0" w:line="276" w:lineRule="auto"/>
        <w:ind w:left="851"/>
        <w:rPr>
          <w:rFonts w:asciiTheme="minorHAnsi" w:hAnsiTheme="minorHAnsi" w:cstheme="minorHAnsi"/>
        </w:rPr>
      </w:pPr>
      <w:r w:rsidRPr="001F487C">
        <w:rPr>
          <w:rFonts w:asciiTheme="minorHAnsi" w:hAnsiTheme="minorHAnsi" w:cstheme="minorHAnsi"/>
        </w:rPr>
        <w:t>Sifris TB10 [14.81 – 14.93] / Young TB9 [14.56-14.64]</w:t>
      </w:r>
    </w:p>
    <w:p w:rsidR="009C3E66" w:rsidRPr="001F487C" w:rsidRDefault="009C3E66" w:rsidP="009C3E66">
      <w:pPr>
        <w:spacing w:after="0" w:line="276" w:lineRule="auto"/>
        <w:ind w:left="851"/>
        <w:rPr>
          <w:rFonts w:asciiTheme="minorHAnsi" w:hAnsiTheme="minorHAnsi" w:cstheme="minorHAnsi"/>
        </w:rPr>
      </w:pPr>
    </w:p>
    <w:p w:rsidR="009C3E66" w:rsidRPr="001F487C" w:rsidRDefault="009C3E66" w:rsidP="009C3E66">
      <w:pPr>
        <w:numPr>
          <w:ilvl w:val="0"/>
          <w:numId w:val="32"/>
        </w:numPr>
        <w:spacing w:after="0" w:line="276" w:lineRule="auto"/>
        <w:ind w:left="426"/>
        <w:rPr>
          <w:rFonts w:asciiTheme="minorHAnsi" w:hAnsiTheme="minorHAnsi" w:cstheme="minorHAnsi"/>
          <w:b/>
        </w:rPr>
      </w:pPr>
      <w:r w:rsidRPr="001F487C">
        <w:rPr>
          <w:rFonts w:asciiTheme="minorHAnsi" w:hAnsiTheme="minorHAnsi" w:cstheme="minorHAnsi"/>
          <w:b/>
        </w:rPr>
        <w:t>Stage 4: Just and Equitable (Again?)</w:t>
      </w:r>
    </w:p>
    <w:p w:rsidR="009C3E66" w:rsidRPr="001F487C" w:rsidRDefault="009C3E66" w:rsidP="009C3E66">
      <w:pPr>
        <w:pStyle w:val="ListParagraph"/>
        <w:numPr>
          <w:ilvl w:val="0"/>
          <w:numId w:val="17"/>
        </w:numPr>
        <w:spacing w:line="276" w:lineRule="auto"/>
        <w:ind w:left="1276"/>
        <w:rPr>
          <w:rFonts w:asciiTheme="minorHAnsi" w:hAnsiTheme="minorHAnsi" w:cstheme="minorHAnsi"/>
        </w:rPr>
      </w:pPr>
      <w:r w:rsidRPr="001F487C">
        <w:rPr>
          <w:rFonts w:asciiTheme="minorHAnsi" w:hAnsiTheme="minorHAnsi" w:cstheme="minorHAnsi"/>
          <w:i/>
        </w:rPr>
        <w:t xml:space="preserve"> </w:t>
      </w:r>
      <w:r w:rsidRPr="001F487C">
        <w:rPr>
          <w:rFonts w:asciiTheme="minorHAnsi" w:hAnsiTheme="minorHAnsi" w:cstheme="minorHAnsi"/>
        </w:rPr>
        <w:t>s</w:t>
      </w:r>
      <w:r>
        <w:rPr>
          <w:rFonts w:asciiTheme="minorHAnsi" w:hAnsiTheme="minorHAnsi" w:cstheme="minorHAnsi"/>
        </w:rPr>
        <w:t xml:space="preserve">s 79(2), </w:t>
      </w:r>
      <w:r w:rsidRPr="001F487C">
        <w:rPr>
          <w:rFonts w:asciiTheme="minorHAnsi" w:hAnsiTheme="minorHAnsi" w:cstheme="minorHAnsi"/>
        </w:rPr>
        <w:t xml:space="preserve">90SM(2) </w:t>
      </w:r>
      <w:r>
        <w:rPr>
          <w:rFonts w:asciiTheme="minorHAnsi" w:hAnsiTheme="minorHAnsi" w:cstheme="minorHAnsi"/>
        </w:rPr>
        <w:t>FLA</w:t>
      </w:r>
    </w:p>
    <w:p w:rsidR="009C3E66" w:rsidRPr="001F487C" w:rsidRDefault="009C3E66" w:rsidP="009C3E66">
      <w:pPr>
        <w:pStyle w:val="ListParagraph"/>
        <w:numPr>
          <w:ilvl w:val="0"/>
          <w:numId w:val="17"/>
        </w:numPr>
        <w:spacing w:line="276" w:lineRule="auto"/>
        <w:ind w:left="1276"/>
        <w:rPr>
          <w:rFonts w:asciiTheme="minorHAnsi" w:hAnsiTheme="minorHAnsi" w:cstheme="minorHAnsi"/>
        </w:rPr>
      </w:pPr>
      <w:r w:rsidRPr="001F487C">
        <w:rPr>
          <w:rFonts w:asciiTheme="minorHAnsi" w:hAnsiTheme="minorHAnsi" w:cstheme="minorHAnsi"/>
        </w:rPr>
        <w:t>Sifris TB10 [14.94] / Young TB9 [14.65]</w:t>
      </w:r>
    </w:p>
    <w:p w:rsidR="009C3E66" w:rsidRPr="001F487C" w:rsidRDefault="009C3E66" w:rsidP="009C3E66">
      <w:pPr>
        <w:numPr>
          <w:ilvl w:val="0"/>
          <w:numId w:val="32"/>
        </w:numPr>
        <w:spacing w:after="0" w:line="276" w:lineRule="auto"/>
        <w:ind w:left="426"/>
        <w:rPr>
          <w:rFonts w:asciiTheme="minorHAnsi" w:hAnsiTheme="minorHAnsi" w:cstheme="minorHAnsi"/>
          <w:b/>
        </w:rPr>
      </w:pPr>
      <w:r w:rsidRPr="001F487C">
        <w:rPr>
          <w:rFonts w:asciiTheme="minorHAnsi" w:hAnsiTheme="minorHAnsi" w:cstheme="minorHAnsi"/>
          <w:b/>
        </w:rPr>
        <w:t xml:space="preserve">Putting it all together </w:t>
      </w:r>
    </w:p>
    <w:p w:rsidR="009C3E66" w:rsidRPr="001F487C" w:rsidRDefault="009C3E66" w:rsidP="009C3E66">
      <w:pPr>
        <w:numPr>
          <w:ilvl w:val="1"/>
          <w:numId w:val="32"/>
        </w:numPr>
        <w:spacing w:after="0" w:line="276" w:lineRule="auto"/>
        <w:ind w:left="1276"/>
        <w:rPr>
          <w:rFonts w:asciiTheme="minorHAnsi" w:hAnsiTheme="minorHAnsi" w:cstheme="minorHAnsi"/>
        </w:rPr>
      </w:pPr>
      <w:r w:rsidRPr="001F487C">
        <w:rPr>
          <w:rFonts w:asciiTheme="minorHAnsi" w:hAnsiTheme="minorHAnsi" w:cstheme="minorHAnsi"/>
          <w:i/>
          <w:iCs/>
        </w:rPr>
        <w:t xml:space="preserve">Coghlan v Coghlan </w:t>
      </w:r>
      <w:r w:rsidRPr="001F487C">
        <w:rPr>
          <w:rFonts w:asciiTheme="minorHAnsi" w:hAnsiTheme="minorHAnsi" w:cstheme="minorHAnsi"/>
        </w:rPr>
        <w:t>(2005) 193 FLR 9</w:t>
      </w:r>
    </w:p>
    <w:p w:rsidR="009C3E66" w:rsidRPr="001F487C" w:rsidRDefault="009C3E66" w:rsidP="009C3E66">
      <w:pPr>
        <w:numPr>
          <w:ilvl w:val="1"/>
          <w:numId w:val="32"/>
        </w:numPr>
        <w:spacing w:after="0" w:line="276" w:lineRule="auto"/>
        <w:ind w:left="1276"/>
        <w:rPr>
          <w:rFonts w:asciiTheme="minorHAnsi" w:hAnsiTheme="minorHAnsi" w:cstheme="minorHAnsi"/>
        </w:rPr>
      </w:pPr>
      <w:r w:rsidRPr="001F487C">
        <w:rPr>
          <w:rFonts w:asciiTheme="minorHAnsi" w:hAnsiTheme="minorHAnsi" w:cstheme="minorHAnsi"/>
          <w:i/>
          <w:iCs/>
        </w:rPr>
        <w:t>Teal &amp; Teal</w:t>
      </w:r>
      <w:r w:rsidRPr="001F487C">
        <w:rPr>
          <w:rFonts w:asciiTheme="minorHAnsi" w:hAnsiTheme="minorHAnsi" w:cstheme="minorHAnsi"/>
          <w:iCs/>
        </w:rPr>
        <w:t xml:space="preserve"> [2010] FamCAFC 120 – only read up to paragraph 75 as the remainder of the case relates to child support</w:t>
      </w:r>
    </w:p>
    <w:p w:rsidR="009C3E66" w:rsidRPr="001F487C" w:rsidRDefault="009C3E66" w:rsidP="009C3E66">
      <w:pPr>
        <w:spacing w:after="0" w:line="276" w:lineRule="auto"/>
        <w:rPr>
          <w:rFonts w:asciiTheme="minorHAnsi" w:hAnsiTheme="minorHAnsi" w:cstheme="minorHAnsi"/>
          <w:b/>
        </w:rPr>
      </w:pPr>
    </w:p>
    <w:p w:rsidR="009C3E66" w:rsidRPr="001F487C" w:rsidRDefault="009C3E66" w:rsidP="009C3E66">
      <w:pPr>
        <w:spacing w:after="0" w:line="276" w:lineRule="auto"/>
        <w:rPr>
          <w:rFonts w:asciiTheme="minorHAnsi" w:hAnsiTheme="minorHAnsi" w:cstheme="minorHAnsi"/>
        </w:rPr>
      </w:pPr>
      <w:r w:rsidRPr="001F487C">
        <w:rPr>
          <w:rFonts w:asciiTheme="minorHAnsi" w:hAnsiTheme="minorHAnsi" w:cstheme="minorHAnsi"/>
        </w:rPr>
        <w:t>Questions to consider:</w:t>
      </w:r>
    </w:p>
    <w:p w:rsidR="009C3E66" w:rsidRPr="001F487C" w:rsidRDefault="009C3E66" w:rsidP="009C3E66">
      <w:pPr>
        <w:pStyle w:val="ListParagraph"/>
        <w:numPr>
          <w:ilvl w:val="0"/>
          <w:numId w:val="1"/>
        </w:numPr>
        <w:autoSpaceDE w:val="0"/>
        <w:autoSpaceDN w:val="0"/>
        <w:adjustRightInd w:val="0"/>
        <w:spacing w:line="276" w:lineRule="auto"/>
        <w:rPr>
          <w:rFonts w:asciiTheme="minorHAnsi" w:hAnsiTheme="minorHAnsi" w:cstheme="minorHAnsi"/>
          <w:spacing w:val="5"/>
          <w:kern w:val="1"/>
        </w:rPr>
      </w:pPr>
      <w:r w:rsidRPr="001F487C">
        <w:rPr>
          <w:rFonts w:asciiTheme="minorHAnsi" w:hAnsiTheme="minorHAnsi" w:cstheme="minorHAnsi"/>
          <w:spacing w:val="5"/>
          <w:kern w:val="1"/>
        </w:rPr>
        <w:t>What information do you need to know to decide whether a separated de facto couple will be able to make a claim under the Family Law Act?</w:t>
      </w:r>
    </w:p>
    <w:p w:rsidR="009C3E66" w:rsidRPr="001F487C" w:rsidRDefault="009C3E66" w:rsidP="009C3E66">
      <w:pPr>
        <w:pStyle w:val="ListParagraph"/>
        <w:numPr>
          <w:ilvl w:val="0"/>
          <w:numId w:val="1"/>
        </w:numPr>
        <w:autoSpaceDE w:val="0"/>
        <w:autoSpaceDN w:val="0"/>
        <w:adjustRightInd w:val="0"/>
        <w:spacing w:line="276" w:lineRule="auto"/>
        <w:rPr>
          <w:rFonts w:asciiTheme="minorHAnsi" w:hAnsiTheme="minorHAnsi" w:cstheme="minorHAnsi"/>
          <w:spacing w:val="5"/>
          <w:kern w:val="1"/>
        </w:rPr>
      </w:pPr>
      <w:r w:rsidRPr="001F487C">
        <w:rPr>
          <w:rFonts w:asciiTheme="minorHAnsi" w:hAnsiTheme="minorHAnsi" w:cstheme="minorHAnsi"/>
          <w:spacing w:val="5"/>
          <w:kern w:val="1"/>
        </w:rPr>
        <w:t>What, ultimately, does the Court have to be satisfied of before making an order in relation to property settlement?</w:t>
      </w:r>
    </w:p>
    <w:p w:rsidR="009C3E66" w:rsidRPr="001F487C" w:rsidRDefault="009C3E66" w:rsidP="009C3E66">
      <w:pPr>
        <w:pStyle w:val="ListParagraph"/>
        <w:numPr>
          <w:ilvl w:val="0"/>
          <w:numId w:val="1"/>
        </w:numPr>
        <w:autoSpaceDE w:val="0"/>
        <w:autoSpaceDN w:val="0"/>
        <w:adjustRightInd w:val="0"/>
        <w:spacing w:line="276" w:lineRule="auto"/>
        <w:rPr>
          <w:rFonts w:asciiTheme="minorHAnsi" w:hAnsiTheme="minorHAnsi" w:cstheme="minorHAnsi"/>
          <w:spacing w:val="5"/>
          <w:kern w:val="1"/>
        </w:rPr>
      </w:pPr>
      <w:r w:rsidRPr="001F487C">
        <w:rPr>
          <w:rFonts w:asciiTheme="minorHAnsi" w:hAnsiTheme="minorHAnsi" w:cstheme="minorHAnsi"/>
          <w:spacing w:val="5"/>
          <w:kern w:val="1"/>
        </w:rPr>
        <w:t xml:space="preserve">Is superannuation treated differently from other property in family law? </w:t>
      </w:r>
    </w:p>
    <w:p w:rsidR="009C3E66" w:rsidRPr="001F487C" w:rsidRDefault="009C3E66" w:rsidP="009C3E66">
      <w:pPr>
        <w:numPr>
          <w:ilvl w:val="0"/>
          <w:numId w:val="1"/>
        </w:numPr>
        <w:spacing w:after="0" w:line="276" w:lineRule="auto"/>
        <w:rPr>
          <w:rFonts w:asciiTheme="minorHAnsi" w:hAnsiTheme="minorHAnsi" w:cstheme="minorHAnsi"/>
        </w:rPr>
      </w:pPr>
      <w:r w:rsidRPr="001F487C">
        <w:rPr>
          <w:rFonts w:asciiTheme="minorHAnsi" w:hAnsiTheme="minorHAnsi" w:cstheme="minorHAnsi"/>
        </w:rPr>
        <w:t>How are contributions to superannuation considered? Is it the same as contributions to other assets owned by the parties to the marriage?</w:t>
      </w:r>
    </w:p>
    <w:p w:rsidR="009C3E66" w:rsidRPr="001F487C" w:rsidRDefault="009C3E66" w:rsidP="009C3E66">
      <w:pPr>
        <w:numPr>
          <w:ilvl w:val="0"/>
          <w:numId w:val="1"/>
        </w:numPr>
        <w:spacing w:after="0" w:line="276" w:lineRule="auto"/>
        <w:rPr>
          <w:rFonts w:asciiTheme="minorHAnsi" w:hAnsiTheme="minorHAnsi" w:cstheme="minorHAnsi"/>
        </w:rPr>
      </w:pPr>
      <w:r w:rsidRPr="001F487C">
        <w:rPr>
          <w:rFonts w:asciiTheme="minorHAnsi" w:hAnsiTheme="minorHAnsi" w:cstheme="minorHAnsi"/>
        </w:rPr>
        <w:t>How does family violence affect the assessment of contributions?</w:t>
      </w:r>
    </w:p>
    <w:p w:rsidR="009C3E66" w:rsidRPr="001F487C" w:rsidRDefault="009C3E66" w:rsidP="009C3E66">
      <w:pPr>
        <w:numPr>
          <w:ilvl w:val="0"/>
          <w:numId w:val="1"/>
        </w:numPr>
        <w:spacing w:after="0" w:line="276" w:lineRule="auto"/>
        <w:rPr>
          <w:rFonts w:asciiTheme="minorHAnsi" w:hAnsiTheme="minorHAnsi" w:cstheme="minorHAnsi"/>
        </w:rPr>
      </w:pPr>
      <w:r w:rsidRPr="001F487C">
        <w:rPr>
          <w:rFonts w:asciiTheme="minorHAnsi" w:hAnsiTheme="minorHAnsi" w:cstheme="minorHAnsi"/>
        </w:rPr>
        <w:t xml:space="preserve">What factual matters are taken into account in Stage 3? </w:t>
      </w:r>
    </w:p>
    <w:p w:rsidR="009C3E66" w:rsidRPr="001F487C" w:rsidRDefault="009C3E66" w:rsidP="009C3E66">
      <w:pPr>
        <w:numPr>
          <w:ilvl w:val="0"/>
          <w:numId w:val="1"/>
        </w:numPr>
        <w:spacing w:after="0" w:line="276" w:lineRule="auto"/>
        <w:rPr>
          <w:rFonts w:asciiTheme="minorHAnsi" w:hAnsiTheme="minorHAnsi" w:cstheme="minorHAnsi"/>
        </w:rPr>
      </w:pPr>
      <w:r w:rsidRPr="001F487C">
        <w:rPr>
          <w:rFonts w:asciiTheme="minorHAnsi" w:hAnsiTheme="minorHAnsi" w:cstheme="minorHAnsi"/>
        </w:rPr>
        <w:t xml:space="preserve">How are the relative needs and financial resources balanced? </w:t>
      </w:r>
    </w:p>
    <w:p w:rsidR="009C3E66" w:rsidRPr="001F487C" w:rsidRDefault="009C3E66" w:rsidP="009C3E66">
      <w:pPr>
        <w:numPr>
          <w:ilvl w:val="0"/>
          <w:numId w:val="1"/>
        </w:numPr>
        <w:spacing w:after="0" w:line="276" w:lineRule="auto"/>
        <w:rPr>
          <w:rFonts w:asciiTheme="minorHAnsi" w:hAnsiTheme="minorHAnsi" w:cstheme="minorHAnsi"/>
        </w:rPr>
      </w:pPr>
      <w:r w:rsidRPr="001F487C">
        <w:rPr>
          <w:rFonts w:asciiTheme="minorHAnsi" w:hAnsiTheme="minorHAnsi" w:cstheme="minorHAnsi"/>
        </w:rPr>
        <w:t>Are the percentage adjustments different if it is a “big pool” rather than a “small pool”?</w:t>
      </w:r>
    </w:p>
    <w:p w:rsidR="009C3E66" w:rsidRPr="001F487C" w:rsidRDefault="009C3E66" w:rsidP="009C3E66">
      <w:pPr>
        <w:numPr>
          <w:ilvl w:val="0"/>
          <w:numId w:val="1"/>
        </w:numPr>
        <w:spacing w:after="0" w:line="276" w:lineRule="auto"/>
        <w:rPr>
          <w:rFonts w:asciiTheme="minorHAnsi" w:hAnsiTheme="minorHAnsi" w:cstheme="minorHAnsi"/>
        </w:rPr>
      </w:pPr>
      <w:r w:rsidRPr="001F487C">
        <w:rPr>
          <w:rFonts w:asciiTheme="minorHAnsi" w:hAnsiTheme="minorHAnsi" w:cstheme="minorHAnsi"/>
        </w:rPr>
        <w:t>How does family violence affect property orders?</w:t>
      </w:r>
    </w:p>
    <w:p w:rsidR="009C3E66" w:rsidRPr="001F487C" w:rsidRDefault="009C3E66" w:rsidP="009C3E66">
      <w:pPr>
        <w:numPr>
          <w:ilvl w:val="0"/>
          <w:numId w:val="1"/>
        </w:numPr>
        <w:spacing w:after="0" w:line="276" w:lineRule="auto"/>
        <w:rPr>
          <w:rFonts w:asciiTheme="minorHAnsi" w:hAnsiTheme="minorHAnsi" w:cstheme="minorHAnsi"/>
        </w:rPr>
      </w:pPr>
      <w:r w:rsidRPr="001F487C">
        <w:rPr>
          <w:rFonts w:asciiTheme="minorHAnsi" w:hAnsiTheme="minorHAnsi" w:cstheme="minorHAnsi"/>
        </w:rPr>
        <w:t xml:space="preserve">What has changed as a result of the decisions in </w:t>
      </w:r>
      <w:r w:rsidRPr="001F487C">
        <w:rPr>
          <w:rFonts w:asciiTheme="minorHAnsi" w:hAnsiTheme="minorHAnsi" w:cstheme="minorHAnsi"/>
          <w:i/>
        </w:rPr>
        <w:t xml:space="preserve">Stanford </w:t>
      </w:r>
      <w:r w:rsidRPr="001F487C">
        <w:rPr>
          <w:rFonts w:asciiTheme="minorHAnsi" w:hAnsiTheme="minorHAnsi" w:cstheme="minorHAnsi"/>
        </w:rPr>
        <w:t xml:space="preserve">and </w:t>
      </w:r>
      <w:r w:rsidRPr="001F487C">
        <w:rPr>
          <w:rFonts w:asciiTheme="minorHAnsi" w:hAnsiTheme="minorHAnsi" w:cstheme="minorHAnsi"/>
          <w:i/>
        </w:rPr>
        <w:t>Bevan</w:t>
      </w:r>
      <w:r w:rsidRPr="001F487C">
        <w:rPr>
          <w:rFonts w:asciiTheme="minorHAnsi" w:hAnsiTheme="minorHAnsi" w:cstheme="minorHAnsi"/>
        </w:rPr>
        <w:t>?</w:t>
      </w:r>
    </w:p>
    <w:p w:rsidR="009C3E66" w:rsidRPr="001F487C" w:rsidRDefault="009C3E66" w:rsidP="009C3E66">
      <w:pPr>
        <w:autoSpaceDE w:val="0"/>
        <w:autoSpaceDN w:val="0"/>
        <w:adjustRightInd w:val="0"/>
        <w:spacing w:after="0" w:line="276" w:lineRule="auto"/>
        <w:rPr>
          <w:rFonts w:asciiTheme="minorHAnsi" w:hAnsiTheme="minorHAnsi" w:cstheme="minorHAnsi"/>
          <w:b/>
          <w:spacing w:val="5"/>
          <w:kern w:val="1"/>
        </w:rPr>
      </w:pPr>
    </w:p>
    <w:p w:rsidR="009C3E66" w:rsidRPr="001F487C" w:rsidRDefault="009C3E66" w:rsidP="009C3E66">
      <w:pPr>
        <w:autoSpaceDE w:val="0"/>
        <w:autoSpaceDN w:val="0"/>
        <w:adjustRightInd w:val="0"/>
        <w:spacing w:after="0" w:line="276" w:lineRule="auto"/>
        <w:rPr>
          <w:rFonts w:asciiTheme="minorHAnsi" w:hAnsiTheme="minorHAnsi" w:cstheme="minorHAnsi"/>
          <w:spacing w:val="5"/>
          <w:kern w:val="1"/>
        </w:rPr>
      </w:pPr>
      <w:r w:rsidRPr="001F487C">
        <w:rPr>
          <w:rFonts w:asciiTheme="minorHAnsi" w:hAnsiTheme="minorHAnsi" w:cstheme="minorHAnsi"/>
          <w:spacing w:val="5"/>
          <w:kern w:val="1"/>
        </w:rPr>
        <w:t>Additional reading</w:t>
      </w:r>
    </w:p>
    <w:p w:rsidR="009C3E66" w:rsidRPr="001F487C" w:rsidRDefault="009C3E66" w:rsidP="009C3E66">
      <w:pPr>
        <w:autoSpaceDE w:val="0"/>
        <w:autoSpaceDN w:val="0"/>
        <w:adjustRightInd w:val="0"/>
        <w:spacing w:after="0" w:line="276" w:lineRule="auto"/>
        <w:rPr>
          <w:rFonts w:asciiTheme="minorHAnsi" w:hAnsiTheme="minorHAnsi" w:cstheme="minorHAnsi"/>
          <w:spacing w:val="5"/>
          <w:kern w:val="1"/>
        </w:rPr>
      </w:pPr>
      <w:r w:rsidRPr="001F487C">
        <w:rPr>
          <w:rFonts w:asciiTheme="minorHAnsi" w:hAnsiTheme="minorHAnsi" w:cstheme="minorHAnsi"/>
          <w:spacing w:val="5"/>
          <w:kern w:val="1"/>
        </w:rPr>
        <w:t>The commencement date for the de facto property settlement provisions is not easy to find. If you want to experience the legislative puzzle that is required to confirm the commencement date have a look at:</w:t>
      </w:r>
    </w:p>
    <w:p w:rsidR="009C3E66" w:rsidRPr="001F487C" w:rsidRDefault="009C3E66" w:rsidP="009C3E66">
      <w:pPr>
        <w:pStyle w:val="ListParagraph"/>
        <w:numPr>
          <w:ilvl w:val="0"/>
          <w:numId w:val="18"/>
        </w:numPr>
        <w:autoSpaceDE w:val="0"/>
        <w:autoSpaceDN w:val="0"/>
        <w:adjustRightInd w:val="0"/>
        <w:spacing w:line="276" w:lineRule="auto"/>
        <w:rPr>
          <w:rFonts w:asciiTheme="minorHAnsi" w:hAnsiTheme="minorHAnsi" w:cstheme="minorHAnsi"/>
          <w:i/>
          <w:spacing w:val="5"/>
          <w:kern w:val="1"/>
        </w:rPr>
      </w:pPr>
      <w:r w:rsidRPr="001F487C">
        <w:rPr>
          <w:rFonts w:asciiTheme="minorHAnsi" w:hAnsiTheme="minorHAnsi" w:cstheme="minorHAnsi"/>
          <w:i/>
          <w:spacing w:val="5"/>
          <w:kern w:val="1"/>
        </w:rPr>
        <w:t xml:space="preserve">Family Law Amendments (De Facto Financial Matters and Other Measures) Act 2008 (Cth) – </w:t>
      </w:r>
      <w:r w:rsidRPr="001F487C">
        <w:rPr>
          <w:rFonts w:asciiTheme="minorHAnsi" w:hAnsiTheme="minorHAnsi" w:cstheme="minorHAnsi"/>
          <w:spacing w:val="5"/>
          <w:kern w:val="1"/>
        </w:rPr>
        <w:t xml:space="preserve">Schedule 1, Part 2, Item 86 </w:t>
      </w:r>
      <w:r w:rsidRPr="001F487C">
        <w:rPr>
          <w:rFonts w:asciiTheme="minorHAnsi" w:hAnsiTheme="minorHAnsi" w:cstheme="minorHAnsi"/>
          <w:i/>
          <w:spacing w:val="5"/>
          <w:kern w:val="1"/>
        </w:rPr>
        <w:t xml:space="preserve">NB </w:t>
      </w:r>
    </w:p>
    <w:p w:rsidR="009C3E66" w:rsidRPr="001F487C" w:rsidRDefault="009C3E66" w:rsidP="009C3E66">
      <w:pPr>
        <w:pStyle w:val="ListParagraph"/>
        <w:numPr>
          <w:ilvl w:val="0"/>
          <w:numId w:val="18"/>
        </w:numPr>
        <w:autoSpaceDE w:val="0"/>
        <w:autoSpaceDN w:val="0"/>
        <w:adjustRightInd w:val="0"/>
        <w:spacing w:line="276" w:lineRule="auto"/>
        <w:rPr>
          <w:rFonts w:asciiTheme="minorHAnsi" w:hAnsiTheme="minorHAnsi" w:cstheme="minorHAnsi"/>
          <w:i/>
          <w:spacing w:val="5"/>
          <w:kern w:val="1"/>
        </w:rPr>
      </w:pPr>
      <w:r w:rsidRPr="001F487C">
        <w:rPr>
          <w:rFonts w:asciiTheme="minorHAnsi" w:hAnsiTheme="minorHAnsi" w:cstheme="minorHAnsi"/>
          <w:i/>
          <w:spacing w:val="5"/>
          <w:kern w:val="1"/>
        </w:rPr>
        <w:t xml:space="preserve">Family Law Amendments (De Facto Financial Matters and Other Measures) Act 2008 (Cth) – </w:t>
      </w:r>
      <w:r w:rsidRPr="001F487C">
        <w:rPr>
          <w:rFonts w:asciiTheme="minorHAnsi" w:hAnsiTheme="minorHAnsi" w:cstheme="minorHAnsi"/>
          <w:spacing w:val="5"/>
          <w:kern w:val="1"/>
        </w:rPr>
        <w:t>Schedule 1, Part 2, Item 86A</w:t>
      </w:r>
      <w:r w:rsidRPr="001F487C">
        <w:rPr>
          <w:rFonts w:asciiTheme="minorHAnsi" w:hAnsiTheme="minorHAnsi" w:cstheme="minorHAnsi"/>
          <w:i/>
          <w:spacing w:val="5"/>
          <w:kern w:val="1"/>
        </w:rPr>
        <w:t xml:space="preserve"> NB </w:t>
      </w:r>
    </w:p>
    <w:p w:rsidR="009C3E66" w:rsidRDefault="009C3E66" w:rsidP="009C3E66">
      <w:pPr>
        <w:autoSpaceDE w:val="0"/>
        <w:autoSpaceDN w:val="0"/>
        <w:adjustRightInd w:val="0"/>
        <w:spacing w:after="0" w:line="276" w:lineRule="auto"/>
        <w:rPr>
          <w:rFonts w:asciiTheme="minorHAnsi" w:hAnsiTheme="minorHAnsi" w:cstheme="minorHAnsi"/>
          <w:spacing w:val="5"/>
          <w:kern w:val="1"/>
        </w:rPr>
      </w:pPr>
    </w:p>
    <w:p w:rsidR="009C3E66" w:rsidRPr="001F487C" w:rsidRDefault="009C3E66" w:rsidP="009C3E66">
      <w:pPr>
        <w:autoSpaceDE w:val="0"/>
        <w:autoSpaceDN w:val="0"/>
        <w:adjustRightInd w:val="0"/>
        <w:spacing w:after="0" w:line="276" w:lineRule="auto"/>
        <w:rPr>
          <w:rFonts w:asciiTheme="minorHAnsi" w:hAnsiTheme="minorHAnsi" w:cstheme="minorHAnsi"/>
          <w:spacing w:val="5"/>
          <w:kern w:val="1"/>
        </w:rPr>
      </w:pPr>
      <w:r w:rsidRPr="001F487C">
        <w:rPr>
          <w:rFonts w:asciiTheme="minorHAnsi" w:hAnsiTheme="minorHAnsi" w:cstheme="minorHAnsi"/>
          <w:spacing w:val="5"/>
          <w:kern w:val="1"/>
        </w:rPr>
        <w:t>If you want to know more information about the extent to which the State and Territory laws about de facto property settlement which existed prior to 1 March 2009 now apply check out:</w:t>
      </w:r>
    </w:p>
    <w:p w:rsidR="009C3E66" w:rsidRPr="001F487C" w:rsidRDefault="009C3E66" w:rsidP="009C3E66">
      <w:pPr>
        <w:pStyle w:val="ListParagraph"/>
        <w:numPr>
          <w:ilvl w:val="0"/>
          <w:numId w:val="19"/>
        </w:numPr>
        <w:autoSpaceDE w:val="0"/>
        <w:autoSpaceDN w:val="0"/>
        <w:adjustRightInd w:val="0"/>
        <w:spacing w:line="276" w:lineRule="auto"/>
        <w:rPr>
          <w:rFonts w:asciiTheme="minorHAnsi" w:hAnsiTheme="minorHAnsi" w:cstheme="minorHAnsi"/>
          <w:i/>
          <w:spacing w:val="5"/>
          <w:kern w:val="1"/>
        </w:rPr>
      </w:pPr>
      <w:r w:rsidRPr="001F487C">
        <w:rPr>
          <w:rFonts w:asciiTheme="minorHAnsi" w:hAnsiTheme="minorHAnsi" w:cstheme="minorHAnsi"/>
          <w:i/>
          <w:spacing w:val="5"/>
          <w:kern w:val="1"/>
        </w:rPr>
        <w:t xml:space="preserve">Family Law Act 1975 (Cth) – </w:t>
      </w:r>
      <w:r w:rsidRPr="001F487C">
        <w:rPr>
          <w:rFonts w:asciiTheme="minorHAnsi" w:hAnsiTheme="minorHAnsi" w:cstheme="minorHAnsi"/>
          <w:spacing w:val="5"/>
          <w:kern w:val="1"/>
        </w:rPr>
        <w:t>s90RC</w:t>
      </w:r>
      <w:r w:rsidRPr="001F487C">
        <w:rPr>
          <w:rFonts w:asciiTheme="minorHAnsi" w:hAnsiTheme="minorHAnsi" w:cstheme="minorHAnsi"/>
          <w:i/>
          <w:spacing w:val="5"/>
          <w:kern w:val="1"/>
        </w:rPr>
        <w:t xml:space="preserve"> </w:t>
      </w:r>
    </w:p>
    <w:p w:rsidR="009C3E66" w:rsidRDefault="009C3E66" w:rsidP="009C3E66">
      <w:pPr>
        <w:autoSpaceDE w:val="0"/>
        <w:autoSpaceDN w:val="0"/>
        <w:adjustRightInd w:val="0"/>
        <w:spacing w:after="0" w:line="276" w:lineRule="auto"/>
        <w:rPr>
          <w:rFonts w:asciiTheme="minorHAnsi" w:hAnsiTheme="minorHAnsi" w:cstheme="minorHAnsi"/>
          <w:spacing w:val="5"/>
          <w:kern w:val="1"/>
        </w:rPr>
      </w:pPr>
    </w:p>
    <w:p w:rsidR="009C3E66" w:rsidRPr="001F487C" w:rsidRDefault="009C3E66" w:rsidP="009C3E66">
      <w:pPr>
        <w:autoSpaceDE w:val="0"/>
        <w:autoSpaceDN w:val="0"/>
        <w:adjustRightInd w:val="0"/>
        <w:spacing w:after="0" w:line="276" w:lineRule="auto"/>
        <w:rPr>
          <w:rFonts w:asciiTheme="minorHAnsi" w:hAnsiTheme="minorHAnsi" w:cstheme="minorHAnsi"/>
          <w:spacing w:val="5"/>
          <w:kern w:val="1"/>
        </w:rPr>
      </w:pPr>
      <w:r w:rsidRPr="001F487C">
        <w:rPr>
          <w:rFonts w:asciiTheme="minorHAnsi" w:hAnsiTheme="minorHAnsi" w:cstheme="minorHAnsi"/>
          <w:spacing w:val="5"/>
          <w:kern w:val="1"/>
        </w:rPr>
        <w:t>If you would like to know more about the constitutional basis for the Family Law Act’s property settlement provisions and the limits of the jurisdiction look at:</w:t>
      </w:r>
    </w:p>
    <w:p w:rsidR="009C3E66" w:rsidRPr="001F487C" w:rsidRDefault="009C3E66" w:rsidP="009C3E66">
      <w:pPr>
        <w:pStyle w:val="ListParagraph"/>
        <w:numPr>
          <w:ilvl w:val="0"/>
          <w:numId w:val="19"/>
        </w:numPr>
        <w:autoSpaceDE w:val="0"/>
        <w:autoSpaceDN w:val="0"/>
        <w:adjustRightInd w:val="0"/>
        <w:spacing w:line="276" w:lineRule="auto"/>
        <w:rPr>
          <w:rFonts w:asciiTheme="minorHAnsi" w:hAnsiTheme="minorHAnsi" w:cstheme="minorHAnsi"/>
          <w:spacing w:val="5"/>
          <w:kern w:val="1"/>
        </w:rPr>
      </w:pPr>
      <w:r w:rsidRPr="001F487C">
        <w:rPr>
          <w:rFonts w:asciiTheme="minorHAnsi" w:hAnsiTheme="minorHAnsi" w:cstheme="minorHAnsi"/>
          <w:spacing w:val="5"/>
          <w:kern w:val="1"/>
        </w:rPr>
        <w:t>Textbook:  TB9 [12.16, 12.29-12.40]</w:t>
      </w:r>
    </w:p>
    <w:p w:rsidR="009C3E66" w:rsidRDefault="009C3E66" w:rsidP="009C3E66">
      <w:pPr>
        <w:autoSpaceDE w:val="0"/>
        <w:autoSpaceDN w:val="0"/>
        <w:adjustRightInd w:val="0"/>
        <w:spacing w:after="0" w:line="276" w:lineRule="auto"/>
        <w:rPr>
          <w:rFonts w:asciiTheme="minorHAnsi" w:hAnsiTheme="minorHAnsi" w:cstheme="minorHAnsi"/>
          <w:spacing w:val="5"/>
          <w:kern w:val="1"/>
        </w:rPr>
      </w:pPr>
    </w:p>
    <w:p w:rsidR="009C3E66" w:rsidRPr="001F487C" w:rsidRDefault="009C3E66" w:rsidP="009C3E66">
      <w:pPr>
        <w:autoSpaceDE w:val="0"/>
        <w:autoSpaceDN w:val="0"/>
        <w:adjustRightInd w:val="0"/>
        <w:spacing w:after="0" w:line="276" w:lineRule="auto"/>
        <w:rPr>
          <w:rFonts w:asciiTheme="minorHAnsi" w:hAnsiTheme="minorHAnsi" w:cstheme="minorHAnsi"/>
          <w:spacing w:val="5"/>
          <w:kern w:val="1"/>
        </w:rPr>
      </w:pPr>
      <w:r w:rsidRPr="001F487C">
        <w:rPr>
          <w:rFonts w:asciiTheme="minorHAnsi" w:hAnsiTheme="minorHAnsi" w:cstheme="minorHAnsi"/>
          <w:spacing w:val="5"/>
          <w:kern w:val="1"/>
        </w:rPr>
        <w:t>We are focusing on the Courts’ power to make orders altering property interests.  The</w:t>
      </w:r>
      <w:r w:rsidRPr="001F487C">
        <w:rPr>
          <w:rFonts w:asciiTheme="minorHAnsi" w:hAnsiTheme="minorHAnsi" w:cstheme="minorHAnsi"/>
          <w:i/>
          <w:spacing w:val="5"/>
          <w:kern w:val="1"/>
        </w:rPr>
        <w:t xml:space="preserve"> </w:t>
      </w:r>
      <w:r w:rsidRPr="001F487C">
        <w:rPr>
          <w:rFonts w:asciiTheme="minorHAnsi" w:hAnsiTheme="minorHAnsi" w:cstheme="minorHAnsi"/>
          <w:spacing w:val="5"/>
          <w:kern w:val="1"/>
        </w:rPr>
        <w:t>Courts can also make orders declaring interests in property.  The relevant sections are:</w:t>
      </w:r>
    </w:p>
    <w:p w:rsidR="009C3E66" w:rsidRPr="001F487C" w:rsidRDefault="009C3E66" w:rsidP="009C3E66">
      <w:pPr>
        <w:pStyle w:val="ListParagraph"/>
        <w:numPr>
          <w:ilvl w:val="0"/>
          <w:numId w:val="19"/>
        </w:numPr>
        <w:autoSpaceDE w:val="0"/>
        <w:autoSpaceDN w:val="0"/>
        <w:adjustRightInd w:val="0"/>
        <w:spacing w:line="276" w:lineRule="auto"/>
        <w:rPr>
          <w:rFonts w:asciiTheme="minorHAnsi" w:hAnsiTheme="minorHAnsi" w:cstheme="minorHAnsi"/>
          <w:spacing w:val="5"/>
          <w:kern w:val="1"/>
        </w:rPr>
      </w:pPr>
      <w:r w:rsidRPr="001F487C">
        <w:rPr>
          <w:rFonts w:asciiTheme="minorHAnsi" w:hAnsiTheme="minorHAnsi" w:cstheme="minorHAnsi"/>
          <w:i/>
          <w:spacing w:val="5"/>
          <w:kern w:val="1"/>
        </w:rPr>
        <w:t xml:space="preserve">Family Law Act 1975 (Cth) – </w:t>
      </w:r>
      <w:r w:rsidRPr="001F487C">
        <w:rPr>
          <w:rFonts w:asciiTheme="minorHAnsi" w:hAnsiTheme="minorHAnsi" w:cstheme="minorHAnsi"/>
          <w:spacing w:val="5"/>
          <w:kern w:val="1"/>
        </w:rPr>
        <w:t>s78 and s90SL</w:t>
      </w:r>
    </w:p>
    <w:p w:rsidR="009C3E66" w:rsidRDefault="009C3E66" w:rsidP="009C3E66">
      <w:pPr>
        <w:autoSpaceDE w:val="0"/>
        <w:autoSpaceDN w:val="0"/>
        <w:adjustRightInd w:val="0"/>
        <w:spacing w:after="0" w:line="276" w:lineRule="auto"/>
        <w:rPr>
          <w:rFonts w:asciiTheme="minorHAnsi" w:hAnsiTheme="minorHAnsi" w:cstheme="minorHAnsi"/>
          <w:spacing w:val="5"/>
          <w:kern w:val="1"/>
        </w:rPr>
      </w:pPr>
    </w:p>
    <w:p w:rsidR="009C3E66" w:rsidRPr="001F487C" w:rsidRDefault="009C3E66" w:rsidP="009C3E66">
      <w:pPr>
        <w:autoSpaceDE w:val="0"/>
        <w:autoSpaceDN w:val="0"/>
        <w:adjustRightInd w:val="0"/>
        <w:spacing w:after="0" w:line="276" w:lineRule="auto"/>
        <w:rPr>
          <w:rFonts w:asciiTheme="minorHAnsi" w:hAnsiTheme="minorHAnsi" w:cstheme="minorHAnsi"/>
          <w:spacing w:val="5"/>
          <w:kern w:val="1"/>
        </w:rPr>
      </w:pPr>
      <w:r w:rsidRPr="001F487C">
        <w:rPr>
          <w:rFonts w:asciiTheme="minorHAnsi" w:hAnsiTheme="minorHAnsi" w:cstheme="minorHAnsi"/>
          <w:spacing w:val="5"/>
          <w:kern w:val="1"/>
        </w:rPr>
        <w:t>If you would like to know more about the limits of what is seen as “property” by the Family Court look at:</w:t>
      </w:r>
    </w:p>
    <w:p w:rsidR="009C3E66" w:rsidRPr="001F487C" w:rsidRDefault="009C3E66" w:rsidP="009C3E66">
      <w:pPr>
        <w:pStyle w:val="ListParagraph"/>
        <w:numPr>
          <w:ilvl w:val="0"/>
          <w:numId w:val="19"/>
        </w:numPr>
        <w:autoSpaceDE w:val="0"/>
        <w:autoSpaceDN w:val="0"/>
        <w:adjustRightInd w:val="0"/>
        <w:spacing w:line="276" w:lineRule="auto"/>
        <w:rPr>
          <w:rFonts w:asciiTheme="minorHAnsi" w:hAnsiTheme="minorHAnsi" w:cstheme="minorHAnsi"/>
          <w:spacing w:val="5"/>
          <w:kern w:val="1"/>
        </w:rPr>
      </w:pPr>
      <w:r w:rsidRPr="001F487C">
        <w:rPr>
          <w:rFonts w:asciiTheme="minorHAnsi" w:hAnsiTheme="minorHAnsi" w:cstheme="minorHAnsi"/>
          <w:i/>
          <w:spacing w:val="5"/>
          <w:kern w:val="1"/>
        </w:rPr>
        <w:t>Duff and Duff</w:t>
      </w:r>
      <w:r w:rsidRPr="001F487C">
        <w:rPr>
          <w:rFonts w:asciiTheme="minorHAnsi" w:hAnsiTheme="minorHAnsi" w:cstheme="minorHAnsi"/>
          <w:spacing w:val="5"/>
          <w:kern w:val="1"/>
        </w:rPr>
        <w:t xml:space="preserve"> (1977) FLC ¶90-217</w:t>
      </w:r>
    </w:p>
    <w:p w:rsidR="009C3E66" w:rsidRDefault="009C3E66" w:rsidP="009C3E66">
      <w:pPr>
        <w:spacing w:after="0" w:line="276" w:lineRule="auto"/>
        <w:rPr>
          <w:rFonts w:asciiTheme="minorHAnsi" w:hAnsiTheme="minorHAnsi" w:cstheme="minorHAnsi"/>
          <w:iCs/>
        </w:rPr>
      </w:pPr>
    </w:p>
    <w:p w:rsidR="009C3E66" w:rsidRPr="001F487C" w:rsidRDefault="009C3E66" w:rsidP="009C3E66">
      <w:pPr>
        <w:spacing w:after="0" w:line="276" w:lineRule="auto"/>
        <w:rPr>
          <w:rFonts w:asciiTheme="minorHAnsi" w:hAnsiTheme="minorHAnsi" w:cstheme="minorHAnsi"/>
          <w:iCs/>
        </w:rPr>
      </w:pPr>
      <w:r w:rsidRPr="001F487C">
        <w:rPr>
          <w:rFonts w:asciiTheme="minorHAnsi" w:hAnsiTheme="minorHAnsi" w:cstheme="minorHAnsi"/>
          <w:iCs/>
        </w:rPr>
        <w:t>If you would like to know more about contributions generally, including some critical commentary:</w:t>
      </w:r>
    </w:p>
    <w:p w:rsidR="009C3E66" w:rsidRPr="001F487C" w:rsidRDefault="009C3E66" w:rsidP="009C3E66">
      <w:pPr>
        <w:pStyle w:val="ListParagraph"/>
        <w:numPr>
          <w:ilvl w:val="0"/>
          <w:numId w:val="19"/>
        </w:numPr>
        <w:spacing w:line="276" w:lineRule="auto"/>
        <w:rPr>
          <w:rFonts w:asciiTheme="minorHAnsi" w:hAnsiTheme="minorHAnsi" w:cstheme="minorHAnsi"/>
          <w:iCs/>
        </w:rPr>
      </w:pPr>
      <w:r w:rsidRPr="001F487C">
        <w:rPr>
          <w:rFonts w:asciiTheme="minorHAnsi" w:hAnsiTheme="minorHAnsi" w:cstheme="minorHAnsi"/>
          <w:i/>
          <w:iCs/>
        </w:rPr>
        <w:t xml:space="preserve">Brown v Brown </w:t>
      </w:r>
      <w:r w:rsidRPr="001F487C">
        <w:rPr>
          <w:rFonts w:asciiTheme="minorHAnsi" w:hAnsiTheme="minorHAnsi" w:cstheme="minorHAnsi"/>
          <w:iCs/>
        </w:rPr>
        <w:t>(2005) 33 Fam LR 246;</w:t>
      </w:r>
    </w:p>
    <w:p w:rsidR="009C3E66" w:rsidRPr="001F487C" w:rsidRDefault="009C3E66" w:rsidP="009C3E66">
      <w:pPr>
        <w:pStyle w:val="ListParagraph"/>
        <w:numPr>
          <w:ilvl w:val="0"/>
          <w:numId w:val="19"/>
        </w:numPr>
        <w:spacing w:line="276" w:lineRule="auto"/>
        <w:rPr>
          <w:rFonts w:asciiTheme="minorHAnsi" w:hAnsiTheme="minorHAnsi" w:cstheme="minorHAnsi"/>
        </w:rPr>
      </w:pPr>
      <w:r w:rsidRPr="001F487C">
        <w:rPr>
          <w:rFonts w:asciiTheme="minorHAnsi" w:hAnsiTheme="minorHAnsi" w:cstheme="minorHAnsi"/>
        </w:rPr>
        <w:t xml:space="preserve">P Parkinson, “Reforming the law of family property” 13 </w:t>
      </w:r>
      <w:r w:rsidRPr="001F487C">
        <w:rPr>
          <w:rFonts w:asciiTheme="minorHAnsi" w:hAnsiTheme="minorHAnsi" w:cstheme="minorHAnsi"/>
          <w:i/>
        </w:rPr>
        <w:t>AJFL</w:t>
      </w:r>
      <w:r w:rsidRPr="001F487C">
        <w:rPr>
          <w:rFonts w:asciiTheme="minorHAnsi" w:hAnsiTheme="minorHAnsi" w:cstheme="minorHAnsi"/>
        </w:rPr>
        <w:t xml:space="preserve"> 1</w:t>
      </w:r>
    </w:p>
    <w:p w:rsidR="009C3E66" w:rsidRPr="001F487C" w:rsidRDefault="009C3E66" w:rsidP="009C3E66">
      <w:pPr>
        <w:spacing w:after="0" w:line="276" w:lineRule="auto"/>
        <w:rPr>
          <w:rFonts w:asciiTheme="minorHAnsi" w:hAnsiTheme="minorHAnsi" w:cstheme="minorHAnsi"/>
          <w:b/>
        </w:rPr>
      </w:pPr>
    </w:p>
    <w:p w:rsidR="009C3E66" w:rsidRPr="001F487C" w:rsidRDefault="009C3E66" w:rsidP="009C3E66">
      <w:pPr>
        <w:spacing w:after="0" w:line="276" w:lineRule="auto"/>
        <w:rPr>
          <w:rFonts w:asciiTheme="minorHAnsi" w:hAnsiTheme="minorHAnsi" w:cstheme="minorHAnsi"/>
        </w:rPr>
      </w:pPr>
      <w:r w:rsidRPr="001F487C">
        <w:rPr>
          <w:rFonts w:asciiTheme="minorHAnsi" w:hAnsiTheme="minorHAnsi" w:cstheme="minorHAnsi"/>
        </w:rPr>
        <w:t>More about when the Court uses an asset by asset approach:</w:t>
      </w:r>
    </w:p>
    <w:p w:rsidR="009C3E66" w:rsidRPr="001F487C" w:rsidRDefault="009C3E66" w:rsidP="009C3E66">
      <w:pPr>
        <w:pStyle w:val="ListParagraph"/>
        <w:numPr>
          <w:ilvl w:val="0"/>
          <w:numId w:val="20"/>
        </w:numPr>
        <w:spacing w:line="276" w:lineRule="auto"/>
        <w:rPr>
          <w:rFonts w:asciiTheme="minorHAnsi" w:hAnsiTheme="minorHAnsi" w:cstheme="minorHAnsi"/>
          <w:i/>
        </w:rPr>
      </w:pPr>
      <w:r w:rsidRPr="001F487C">
        <w:rPr>
          <w:rFonts w:asciiTheme="minorHAnsi" w:hAnsiTheme="minorHAnsi" w:cstheme="minorHAnsi"/>
          <w:i/>
        </w:rPr>
        <w:t>In the Matter of McLay</w:t>
      </w:r>
      <w:r w:rsidRPr="001F487C">
        <w:rPr>
          <w:rFonts w:asciiTheme="minorHAnsi" w:hAnsiTheme="minorHAnsi" w:cstheme="minorHAnsi"/>
        </w:rPr>
        <w:t xml:space="preserve"> (1996) Fam LR 239</w:t>
      </w:r>
    </w:p>
    <w:p w:rsidR="009C3E66" w:rsidRPr="001F487C" w:rsidRDefault="009C3E66" w:rsidP="009C3E66">
      <w:pPr>
        <w:pStyle w:val="ListParagraph"/>
        <w:numPr>
          <w:ilvl w:val="0"/>
          <w:numId w:val="20"/>
        </w:numPr>
        <w:spacing w:line="276" w:lineRule="auto"/>
        <w:rPr>
          <w:rFonts w:asciiTheme="minorHAnsi" w:hAnsiTheme="minorHAnsi" w:cstheme="minorHAnsi"/>
        </w:rPr>
      </w:pPr>
      <w:r w:rsidRPr="001F487C">
        <w:rPr>
          <w:rFonts w:asciiTheme="minorHAnsi" w:hAnsiTheme="minorHAnsi" w:cstheme="minorHAnsi"/>
          <w:i/>
        </w:rPr>
        <w:t>McMahan and McMahon</w:t>
      </w:r>
      <w:r w:rsidRPr="001F487C">
        <w:rPr>
          <w:rFonts w:asciiTheme="minorHAnsi" w:hAnsiTheme="minorHAnsi" w:cstheme="minorHAnsi"/>
        </w:rPr>
        <w:t xml:space="preserve"> (1995) 19 Fam LR 99</w:t>
      </w:r>
    </w:p>
    <w:p w:rsidR="009C3E66" w:rsidRPr="001F487C" w:rsidRDefault="009C3E66" w:rsidP="009C3E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76" w:lineRule="auto"/>
        <w:rPr>
          <w:rFonts w:asciiTheme="minorHAnsi" w:hAnsiTheme="minorHAnsi" w:cstheme="minorHAnsi"/>
          <w:b/>
        </w:rPr>
      </w:pPr>
    </w:p>
    <w:p w:rsidR="009C3E66" w:rsidRPr="001F487C" w:rsidRDefault="009C3E66" w:rsidP="009C3E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76" w:lineRule="auto"/>
        <w:rPr>
          <w:rFonts w:asciiTheme="minorHAnsi" w:hAnsiTheme="minorHAnsi" w:cstheme="minorHAnsi"/>
        </w:rPr>
      </w:pPr>
      <w:r w:rsidRPr="001F487C">
        <w:rPr>
          <w:rFonts w:asciiTheme="minorHAnsi" w:hAnsiTheme="minorHAnsi" w:cstheme="minorHAnsi"/>
        </w:rPr>
        <w:t xml:space="preserve">More about the emphasis on financial contributions in short (particularly childless) relationships and about the erosion principle: </w:t>
      </w:r>
    </w:p>
    <w:p w:rsidR="009C3E66" w:rsidRPr="001F487C" w:rsidRDefault="009C3E66" w:rsidP="009C3E66">
      <w:pPr>
        <w:pStyle w:val="ListParagraph"/>
        <w:widowControl w:val="0"/>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heme="minorHAnsi" w:hAnsiTheme="minorHAnsi" w:cstheme="minorHAnsi"/>
        </w:rPr>
      </w:pPr>
      <w:r w:rsidRPr="001F487C">
        <w:rPr>
          <w:rFonts w:asciiTheme="minorHAnsi" w:hAnsiTheme="minorHAnsi" w:cstheme="minorHAnsi"/>
          <w:i/>
        </w:rPr>
        <w:t>Lawler v Lawler</w:t>
      </w:r>
      <w:r w:rsidRPr="001F487C">
        <w:rPr>
          <w:rFonts w:asciiTheme="minorHAnsi" w:hAnsiTheme="minorHAnsi" w:cstheme="minorHAnsi"/>
        </w:rPr>
        <w:t xml:space="preserve"> (1988) 12 Fam LR 319</w:t>
      </w:r>
    </w:p>
    <w:p w:rsidR="009C3E66" w:rsidRPr="001F487C" w:rsidRDefault="009C3E66" w:rsidP="009C3E66">
      <w:pPr>
        <w:pStyle w:val="ListParagraph"/>
        <w:widowControl w:val="0"/>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heme="minorHAnsi" w:hAnsiTheme="minorHAnsi" w:cstheme="minorHAnsi"/>
        </w:rPr>
      </w:pPr>
      <w:r w:rsidRPr="001F487C">
        <w:rPr>
          <w:rFonts w:asciiTheme="minorHAnsi" w:hAnsiTheme="minorHAnsi" w:cstheme="minorHAnsi"/>
          <w:i/>
        </w:rPr>
        <w:t>Marriage of Pierce</w:t>
      </w:r>
      <w:r w:rsidRPr="001F487C">
        <w:rPr>
          <w:rFonts w:asciiTheme="minorHAnsi" w:hAnsiTheme="minorHAnsi" w:cstheme="minorHAnsi"/>
        </w:rPr>
        <w:t xml:space="preserve"> (1998) 24 Fam LR 377</w:t>
      </w:r>
    </w:p>
    <w:p w:rsidR="009C3E66" w:rsidRPr="001F487C" w:rsidRDefault="009C3E66" w:rsidP="009C3E66">
      <w:pPr>
        <w:pStyle w:val="ListParagraph"/>
        <w:widowControl w:val="0"/>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heme="minorHAnsi" w:hAnsiTheme="minorHAnsi" w:cstheme="minorHAnsi"/>
        </w:rPr>
      </w:pPr>
      <w:r w:rsidRPr="001F487C">
        <w:rPr>
          <w:rFonts w:asciiTheme="minorHAnsi" w:hAnsiTheme="minorHAnsi" w:cstheme="minorHAnsi"/>
          <w:i/>
        </w:rPr>
        <w:t>Brown v Brown</w:t>
      </w:r>
      <w:r w:rsidRPr="001F487C">
        <w:rPr>
          <w:rFonts w:asciiTheme="minorHAnsi" w:hAnsiTheme="minorHAnsi" w:cstheme="minorHAnsi"/>
        </w:rPr>
        <w:t xml:space="preserve"> (2005) 33 Fam LR 246</w:t>
      </w:r>
    </w:p>
    <w:p w:rsidR="009C3E66" w:rsidRPr="001F487C" w:rsidRDefault="009C3E66" w:rsidP="009C3E66">
      <w:pPr>
        <w:pStyle w:val="ListParagraph"/>
        <w:numPr>
          <w:ilvl w:val="0"/>
          <w:numId w:val="21"/>
        </w:numPr>
        <w:spacing w:line="276" w:lineRule="auto"/>
        <w:rPr>
          <w:rFonts w:asciiTheme="minorHAnsi" w:hAnsiTheme="minorHAnsi" w:cstheme="minorHAnsi"/>
        </w:rPr>
      </w:pPr>
      <w:r w:rsidRPr="001F487C">
        <w:rPr>
          <w:rFonts w:asciiTheme="minorHAnsi" w:hAnsiTheme="minorHAnsi" w:cstheme="minorHAnsi"/>
        </w:rPr>
        <w:t xml:space="preserve">P Parkinson, “The Diminishing Significance of Initial Contributions to Property” (1999) 13 </w:t>
      </w:r>
      <w:r w:rsidRPr="001F487C">
        <w:rPr>
          <w:rFonts w:asciiTheme="minorHAnsi" w:hAnsiTheme="minorHAnsi" w:cstheme="minorHAnsi"/>
          <w:i/>
        </w:rPr>
        <w:t>AJFL</w:t>
      </w:r>
      <w:r w:rsidRPr="001F487C">
        <w:rPr>
          <w:rFonts w:asciiTheme="minorHAnsi" w:hAnsiTheme="minorHAnsi" w:cstheme="minorHAnsi"/>
        </w:rPr>
        <w:t xml:space="preserve"> 1</w:t>
      </w:r>
    </w:p>
    <w:p w:rsidR="009C3E66" w:rsidRPr="001F487C" w:rsidRDefault="009C3E66" w:rsidP="009C3E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76" w:lineRule="auto"/>
        <w:rPr>
          <w:rFonts w:asciiTheme="minorHAnsi" w:hAnsiTheme="minorHAnsi" w:cstheme="minorHAnsi"/>
          <w:b/>
          <w:bCs/>
        </w:rPr>
      </w:pPr>
    </w:p>
    <w:p w:rsidR="009C3E66" w:rsidRPr="001F487C" w:rsidRDefault="009C3E66" w:rsidP="009C3E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76" w:lineRule="auto"/>
        <w:rPr>
          <w:rFonts w:asciiTheme="minorHAnsi" w:hAnsiTheme="minorHAnsi" w:cstheme="minorHAnsi"/>
          <w:bCs/>
        </w:rPr>
      </w:pPr>
      <w:r w:rsidRPr="001F487C">
        <w:rPr>
          <w:rFonts w:asciiTheme="minorHAnsi" w:hAnsiTheme="minorHAnsi" w:cstheme="minorHAnsi"/>
          <w:bCs/>
        </w:rPr>
        <w:t>More about how the Court treats non-financial contributions other than homemaker and parenting contributions:</w:t>
      </w:r>
    </w:p>
    <w:p w:rsidR="009C3E66" w:rsidRPr="001F487C" w:rsidRDefault="009C3E66" w:rsidP="009C3E66">
      <w:pPr>
        <w:pStyle w:val="ListParagraph"/>
        <w:widowControl w:val="0"/>
        <w:numPr>
          <w:ilvl w:val="0"/>
          <w:numId w:val="2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heme="minorHAnsi" w:hAnsiTheme="minorHAnsi" w:cstheme="minorHAnsi"/>
        </w:rPr>
      </w:pPr>
      <w:r w:rsidRPr="001F487C">
        <w:rPr>
          <w:rFonts w:asciiTheme="minorHAnsi" w:hAnsiTheme="minorHAnsi" w:cstheme="minorHAnsi"/>
          <w:i/>
          <w:iCs/>
        </w:rPr>
        <w:t xml:space="preserve">Marriage of Zappacosta </w:t>
      </w:r>
      <w:r w:rsidRPr="001F487C">
        <w:rPr>
          <w:rFonts w:asciiTheme="minorHAnsi" w:hAnsiTheme="minorHAnsi" w:cstheme="minorHAnsi"/>
        </w:rPr>
        <w:t>(1976) 1 Fam LR 11</w:t>
      </w:r>
    </w:p>
    <w:p w:rsidR="009C3E66" w:rsidRPr="001F487C" w:rsidRDefault="009C3E66" w:rsidP="009C3E66">
      <w:pPr>
        <w:pStyle w:val="ListParagraph"/>
        <w:numPr>
          <w:ilvl w:val="0"/>
          <w:numId w:val="22"/>
        </w:numPr>
        <w:spacing w:line="276" w:lineRule="auto"/>
        <w:rPr>
          <w:rFonts w:asciiTheme="minorHAnsi" w:hAnsiTheme="minorHAnsi" w:cstheme="minorHAnsi"/>
        </w:rPr>
      </w:pPr>
      <w:r w:rsidRPr="001F487C">
        <w:rPr>
          <w:rFonts w:asciiTheme="minorHAnsi" w:hAnsiTheme="minorHAnsi" w:cstheme="minorHAnsi"/>
          <w:i/>
          <w:iCs/>
        </w:rPr>
        <w:t>Marriage of Whiteley</w:t>
      </w:r>
      <w:r w:rsidRPr="001F487C">
        <w:rPr>
          <w:rFonts w:asciiTheme="minorHAnsi" w:hAnsiTheme="minorHAnsi" w:cstheme="minorHAnsi"/>
        </w:rPr>
        <w:t xml:space="preserve"> (1992) FLC ¶92–304</w:t>
      </w:r>
    </w:p>
    <w:p w:rsidR="009C3E66" w:rsidRPr="001F487C" w:rsidRDefault="009C3E66" w:rsidP="009C3E66">
      <w:pPr>
        <w:pStyle w:val="ListParagraph"/>
        <w:numPr>
          <w:ilvl w:val="0"/>
          <w:numId w:val="22"/>
        </w:numPr>
        <w:spacing w:line="276" w:lineRule="auto"/>
        <w:rPr>
          <w:rFonts w:asciiTheme="minorHAnsi" w:hAnsiTheme="minorHAnsi" w:cstheme="minorHAnsi"/>
        </w:rPr>
      </w:pPr>
      <w:r w:rsidRPr="001F487C">
        <w:rPr>
          <w:rFonts w:asciiTheme="minorHAnsi" w:hAnsiTheme="minorHAnsi" w:cstheme="minorHAnsi"/>
          <w:i/>
        </w:rPr>
        <w:t xml:space="preserve">Marriage of Zubcic </w:t>
      </w:r>
      <w:r w:rsidRPr="001F487C">
        <w:rPr>
          <w:rFonts w:asciiTheme="minorHAnsi" w:hAnsiTheme="minorHAnsi" w:cstheme="minorHAnsi"/>
        </w:rPr>
        <w:t xml:space="preserve"> (1995) FLC ¶ 92–609</w:t>
      </w:r>
    </w:p>
    <w:p w:rsidR="009C3E66" w:rsidRPr="001F487C" w:rsidRDefault="009C3E66" w:rsidP="009C3E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76" w:lineRule="auto"/>
        <w:rPr>
          <w:rFonts w:asciiTheme="minorHAnsi" w:hAnsiTheme="minorHAnsi" w:cstheme="minorHAnsi"/>
          <w:b/>
          <w:bCs/>
        </w:rPr>
      </w:pPr>
    </w:p>
    <w:p w:rsidR="009C3E66" w:rsidRPr="001F487C" w:rsidRDefault="009C3E66" w:rsidP="009C3E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76" w:lineRule="auto"/>
        <w:rPr>
          <w:rFonts w:asciiTheme="minorHAnsi" w:hAnsiTheme="minorHAnsi" w:cstheme="minorHAnsi"/>
          <w:bCs/>
        </w:rPr>
      </w:pPr>
      <w:r w:rsidRPr="001F487C">
        <w:rPr>
          <w:rFonts w:asciiTheme="minorHAnsi" w:hAnsiTheme="minorHAnsi" w:cstheme="minorHAnsi"/>
          <w:bCs/>
        </w:rPr>
        <w:t>More about how the Court compares financial and non-financial contributions to the family:</w:t>
      </w:r>
    </w:p>
    <w:p w:rsidR="009C3E66" w:rsidRPr="001F487C" w:rsidRDefault="009C3E66" w:rsidP="009C3E66">
      <w:pPr>
        <w:pStyle w:val="ListParagraph"/>
        <w:widowControl w:val="0"/>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heme="minorHAnsi" w:hAnsiTheme="minorHAnsi" w:cstheme="minorHAnsi"/>
        </w:rPr>
      </w:pPr>
      <w:r w:rsidRPr="001F487C">
        <w:rPr>
          <w:rFonts w:asciiTheme="minorHAnsi" w:hAnsiTheme="minorHAnsi" w:cstheme="minorHAnsi"/>
          <w:i/>
          <w:iCs/>
        </w:rPr>
        <w:t>Marriage of Ferraro</w:t>
      </w:r>
      <w:r w:rsidRPr="001F487C">
        <w:rPr>
          <w:rFonts w:asciiTheme="minorHAnsi" w:hAnsiTheme="minorHAnsi" w:cstheme="minorHAnsi"/>
        </w:rPr>
        <w:t xml:space="preserve"> (1992) 16 Fam LR 1</w:t>
      </w:r>
    </w:p>
    <w:p w:rsidR="009C3E66" w:rsidRPr="001F487C" w:rsidRDefault="009C3E66" w:rsidP="009C3E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76" w:lineRule="auto"/>
        <w:rPr>
          <w:rFonts w:asciiTheme="minorHAnsi" w:hAnsiTheme="minorHAnsi" w:cstheme="minorHAnsi"/>
        </w:rPr>
      </w:pPr>
    </w:p>
    <w:p w:rsidR="009C3E66" w:rsidRDefault="009C3E66" w:rsidP="009C3E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76" w:lineRule="auto"/>
        <w:rPr>
          <w:rFonts w:asciiTheme="minorHAnsi" w:hAnsiTheme="minorHAnsi" w:cstheme="minorHAnsi"/>
          <w:bCs/>
        </w:rPr>
      </w:pPr>
    </w:p>
    <w:p w:rsidR="009C3E66" w:rsidRPr="001F487C" w:rsidRDefault="009C3E66" w:rsidP="009C3E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76" w:lineRule="auto"/>
        <w:rPr>
          <w:rFonts w:asciiTheme="minorHAnsi" w:hAnsiTheme="minorHAnsi" w:cstheme="minorHAnsi"/>
          <w:bCs/>
        </w:rPr>
      </w:pPr>
      <w:r w:rsidRPr="001F487C">
        <w:rPr>
          <w:rFonts w:asciiTheme="minorHAnsi" w:hAnsiTheme="minorHAnsi" w:cstheme="minorHAnsi"/>
          <w:bCs/>
        </w:rPr>
        <w:t>More about how family violence affects property settlement:</w:t>
      </w:r>
    </w:p>
    <w:p w:rsidR="009C3E66" w:rsidRPr="001F487C" w:rsidRDefault="009C3E66" w:rsidP="009C3E66">
      <w:pPr>
        <w:pStyle w:val="ListParagraph"/>
        <w:numPr>
          <w:ilvl w:val="0"/>
          <w:numId w:val="24"/>
        </w:numPr>
        <w:spacing w:line="276" w:lineRule="auto"/>
        <w:rPr>
          <w:rFonts w:asciiTheme="minorHAnsi" w:eastAsia="Times New Roman" w:hAnsiTheme="minorHAnsi" w:cstheme="minorHAnsi"/>
          <w:lang w:eastAsia="en-AU"/>
        </w:rPr>
      </w:pPr>
      <w:r w:rsidRPr="001F487C">
        <w:rPr>
          <w:rFonts w:asciiTheme="minorHAnsi" w:eastAsia="Times New Roman" w:hAnsiTheme="minorHAnsi" w:cstheme="minorHAnsi"/>
          <w:lang w:eastAsia="en-AU"/>
        </w:rPr>
        <w:t>Fehlberg, Kaspiew, Millbank, Kelly &amp; Behrens, Australian Family Law – the Contemporary Context, Oxford University Press Australia, 2014, 2</w:t>
      </w:r>
      <w:r w:rsidRPr="001F487C">
        <w:rPr>
          <w:rFonts w:asciiTheme="minorHAnsi" w:eastAsia="Times New Roman" w:hAnsiTheme="minorHAnsi" w:cstheme="minorHAnsi"/>
          <w:vertAlign w:val="superscript"/>
          <w:lang w:eastAsia="en-AU"/>
        </w:rPr>
        <w:t>nd</w:t>
      </w:r>
      <w:r w:rsidRPr="001F487C">
        <w:rPr>
          <w:rFonts w:asciiTheme="minorHAnsi" w:eastAsia="Times New Roman" w:hAnsiTheme="minorHAnsi" w:cstheme="minorHAnsi"/>
          <w:lang w:eastAsia="en-AU"/>
        </w:rPr>
        <w:t xml:space="preserve"> edition</w:t>
      </w:r>
    </w:p>
    <w:p w:rsidR="009C3E66" w:rsidRPr="001F487C" w:rsidRDefault="009C3E66" w:rsidP="009C3E66">
      <w:pPr>
        <w:pStyle w:val="ListParagraph"/>
        <w:numPr>
          <w:ilvl w:val="0"/>
          <w:numId w:val="24"/>
        </w:numPr>
        <w:spacing w:line="276" w:lineRule="auto"/>
        <w:rPr>
          <w:rFonts w:asciiTheme="minorHAnsi" w:hAnsiTheme="minorHAnsi" w:cstheme="minorHAnsi"/>
        </w:rPr>
      </w:pPr>
      <w:r w:rsidRPr="001F487C">
        <w:rPr>
          <w:rFonts w:asciiTheme="minorHAnsi" w:hAnsiTheme="minorHAnsi" w:cstheme="minorHAnsi"/>
        </w:rPr>
        <w:t xml:space="preserve">S Middleton, “Domestic violence and contributions to the welfare of the family: why not negative?” (2002) 16 </w:t>
      </w:r>
      <w:r w:rsidRPr="001F487C">
        <w:rPr>
          <w:rFonts w:asciiTheme="minorHAnsi" w:hAnsiTheme="minorHAnsi" w:cstheme="minorHAnsi"/>
          <w:i/>
        </w:rPr>
        <w:t>AJFL</w:t>
      </w:r>
      <w:r w:rsidRPr="001F487C">
        <w:rPr>
          <w:rFonts w:asciiTheme="minorHAnsi" w:hAnsiTheme="minorHAnsi" w:cstheme="minorHAnsi"/>
        </w:rPr>
        <w:t xml:space="preserve"> 2</w:t>
      </w:r>
    </w:p>
    <w:p w:rsidR="009C3E66" w:rsidRPr="001F487C" w:rsidRDefault="009C3E66" w:rsidP="009C3E66">
      <w:pPr>
        <w:pStyle w:val="ListParagraph"/>
        <w:numPr>
          <w:ilvl w:val="0"/>
          <w:numId w:val="24"/>
        </w:numPr>
        <w:spacing w:line="276" w:lineRule="auto"/>
        <w:rPr>
          <w:rFonts w:asciiTheme="minorHAnsi" w:hAnsiTheme="minorHAnsi" w:cstheme="minorHAnsi"/>
        </w:rPr>
      </w:pPr>
      <w:r w:rsidRPr="001F487C">
        <w:rPr>
          <w:rFonts w:asciiTheme="minorHAnsi" w:hAnsiTheme="minorHAnsi" w:cstheme="minorHAnsi"/>
        </w:rPr>
        <w:t xml:space="preserve">S Middleton, “Matrimonial property reform: Legislating for the ‘financial consequences’ of domestic violence” (2005) 19 </w:t>
      </w:r>
      <w:r w:rsidRPr="001F487C">
        <w:rPr>
          <w:rFonts w:asciiTheme="minorHAnsi" w:hAnsiTheme="minorHAnsi" w:cstheme="minorHAnsi"/>
          <w:i/>
        </w:rPr>
        <w:t>AJFL</w:t>
      </w:r>
      <w:r w:rsidRPr="001F487C">
        <w:rPr>
          <w:rFonts w:asciiTheme="minorHAnsi" w:hAnsiTheme="minorHAnsi" w:cstheme="minorHAnsi"/>
        </w:rPr>
        <w:t xml:space="preserve"> 10</w:t>
      </w:r>
    </w:p>
    <w:p w:rsidR="009C3E66" w:rsidRPr="001F487C" w:rsidRDefault="009C3E66" w:rsidP="009C3E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76" w:lineRule="auto"/>
        <w:rPr>
          <w:rFonts w:asciiTheme="minorHAnsi" w:hAnsiTheme="minorHAnsi" w:cstheme="minorHAnsi"/>
        </w:rPr>
      </w:pPr>
    </w:p>
    <w:p w:rsidR="009C3E66" w:rsidRPr="001F487C" w:rsidRDefault="009C3E66" w:rsidP="009C3E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76" w:lineRule="auto"/>
        <w:rPr>
          <w:rFonts w:asciiTheme="minorHAnsi" w:hAnsiTheme="minorHAnsi" w:cstheme="minorHAnsi"/>
          <w:bCs/>
        </w:rPr>
      </w:pPr>
      <w:r w:rsidRPr="001F487C">
        <w:rPr>
          <w:rFonts w:asciiTheme="minorHAnsi" w:hAnsiTheme="minorHAnsi" w:cstheme="minorHAnsi"/>
          <w:bCs/>
        </w:rPr>
        <w:t xml:space="preserve">More about negative contributions </w:t>
      </w:r>
    </w:p>
    <w:p w:rsidR="009C3E66" w:rsidRPr="001F487C" w:rsidRDefault="009C3E66" w:rsidP="009C3E66">
      <w:pPr>
        <w:pStyle w:val="ListParagraph"/>
        <w:numPr>
          <w:ilvl w:val="0"/>
          <w:numId w:val="25"/>
        </w:numPr>
        <w:spacing w:line="276" w:lineRule="auto"/>
        <w:rPr>
          <w:rFonts w:asciiTheme="minorHAnsi" w:hAnsiTheme="minorHAnsi" w:cstheme="minorHAnsi"/>
        </w:rPr>
      </w:pPr>
      <w:r w:rsidRPr="001F487C">
        <w:rPr>
          <w:rFonts w:asciiTheme="minorHAnsi" w:hAnsiTheme="minorHAnsi" w:cstheme="minorHAnsi"/>
          <w:i/>
          <w:iCs/>
        </w:rPr>
        <w:t>Marriage of Kowaliw</w:t>
      </w:r>
      <w:r w:rsidRPr="001F487C">
        <w:rPr>
          <w:rFonts w:asciiTheme="minorHAnsi" w:hAnsiTheme="minorHAnsi" w:cstheme="minorHAnsi"/>
        </w:rPr>
        <w:t xml:space="preserve"> (1981) FLC 91-092</w:t>
      </w:r>
    </w:p>
    <w:p w:rsidR="009C3E66" w:rsidRPr="001F487C" w:rsidRDefault="009C3E66" w:rsidP="009C3E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76" w:lineRule="auto"/>
        <w:rPr>
          <w:rFonts w:asciiTheme="minorHAnsi" w:hAnsiTheme="minorHAnsi" w:cstheme="minorHAnsi"/>
          <w:b/>
          <w:bCs/>
        </w:rPr>
      </w:pPr>
    </w:p>
    <w:p w:rsidR="009C3E66" w:rsidRPr="001F487C" w:rsidRDefault="009C3E66" w:rsidP="009C3E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76" w:lineRule="auto"/>
        <w:rPr>
          <w:rFonts w:asciiTheme="minorHAnsi" w:hAnsiTheme="minorHAnsi" w:cstheme="minorHAnsi"/>
          <w:bCs/>
        </w:rPr>
      </w:pPr>
      <w:r w:rsidRPr="001F487C">
        <w:rPr>
          <w:rFonts w:asciiTheme="minorHAnsi" w:hAnsiTheme="minorHAnsi" w:cstheme="minorHAnsi"/>
          <w:bCs/>
        </w:rPr>
        <w:t xml:space="preserve">Leading cases to see how the future needs of parties are treated: </w:t>
      </w:r>
    </w:p>
    <w:p w:rsidR="009C3E66" w:rsidRPr="001F487C" w:rsidRDefault="009C3E66" w:rsidP="009C3E66">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heme="minorHAnsi" w:hAnsiTheme="minorHAnsi" w:cstheme="minorHAnsi"/>
          <w:i/>
          <w:iCs/>
        </w:rPr>
      </w:pPr>
      <w:r w:rsidRPr="001F487C">
        <w:rPr>
          <w:rFonts w:asciiTheme="minorHAnsi" w:hAnsiTheme="minorHAnsi" w:cstheme="minorHAnsi"/>
          <w:i/>
          <w:iCs/>
        </w:rPr>
        <w:t>DJM v JLM (1998) 23 Fam LR 396;</w:t>
      </w:r>
    </w:p>
    <w:p w:rsidR="009C3E66" w:rsidRPr="001F487C" w:rsidRDefault="009C3E66" w:rsidP="009C3E66">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heme="minorHAnsi" w:hAnsiTheme="minorHAnsi" w:cstheme="minorHAnsi"/>
        </w:rPr>
      </w:pPr>
      <w:r w:rsidRPr="001F487C">
        <w:rPr>
          <w:rFonts w:asciiTheme="minorHAnsi" w:hAnsiTheme="minorHAnsi" w:cstheme="minorHAnsi"/>
          <w:i/>
          <w:iCs/>
        </w:rPr>
        <w:t>Marriage of Clauson</w:t>
      </w:r>
      <w:r w:rsidRPr="001F487C">
        <w:rPr>
          <w:rFonts w:asciiTheme="minorHAnsi" w:hAnsiTheme="minorHAnsi" w:cstheme="minorHAnsi"/>
        </w:rPr>
        <w:t xml:space="preserve"> (1995) 18 Fam LR 693</w:t>
      </w:r>
    </w:p>
    <w:p w:rsidR="009C3E66" w:rsidRPr="001F487C" w:rsidRDefault="009C3E66" w:rsidP="009C3E66">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heme="minorHAnsi" w:hAnsiTheme="minorHAnsi" w:cstheme="minorHAnsi"/>
          <w:i/>
          <w:iCs/>
        </w:rPr>
      </w:pPr>
      <w:r w:rsidRPr="001F487C">
        <w:rPr>
          <w:rFonts w:asciiTheme="minorHAnsi" w:hAnsiTheme="minorHAnsi" w:cstheme="minorHAnsi"/>
          <w:i/>
          <w:iCs/>
        </w:rPr>
        <w:t>Waters v Jurek (1995) 20 Fam LR 1990</w:t>
      </w:r>
    </w:p>
    <w:p w:rsidR="009C3E66" w:rsidRPr="001F487C" w:rsidRDefault="009C3E66" w:rsidP="009C3E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76" w:lineRule="auto"/>
        <w:rPr>
          <w:rFonts w:asciiTheme="minorHAnsi" w:hAnsiTheme="minorHAnsi" w:cstheme="minorHAnsi"/>
          <w:i/>
          <w:iCs/>
        </w:rPr>
      </w:pPr>
    </w:p>
    <w:p w:rsidR="009C3E66" w:rsidRPr="001F487C" w:rsidRDefault="009C3E66" w:rsidP="009C3E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76" w:lineRule="auto"/>
        <w:rPr>
          <w:rFonts w:asciiTheme="minorHAnsi" w:hAnsiTheme="minorHAnsi" w:cstheme="minorHAnsi"/>
          <w:iCs/>
        </w:rPr>
      </w:pPr>
      <w:r w:rsidRPr="001F487C">
        <w:rPr>
          <w:rFonts w:asciiTheme="minorHAnsi" w:hAnsiTheme="minorHAnsi" w:cstheme="minorHAnsi"/>
          <w:iCs/>
        </w:rPr>
        <w:t>More about how prospective inheritances are taken into account:</w:t>
      </w:r>
    </w:p>
    <w:p w:rsidR="009C3E66" w:rsidRPr="001F487C" w:rsidRDefault="009C3E66" w:rsidP="009C3E66">
      <w:pPr>
        <w:pStyle w:val="ListParagraph"/>
        <w:numPr>
          <w:ilvl w:val="0"/>
          <w:numId w:val="26"/>
        </w:numPr>
        <w:spacing w:line="276" w:lineRule="auto"/>
        <w:rPr>
          <w:rFonts w:asciiTheme="minorHAnsi" w:hAnsiTheme="minorHAnsi" w:cstheme="minorHAnsi"/>
        </w:rPr>
      </w:pPr>
      <w:r w:rsidRPr="001F487C">
        <w:rPr>
          <w:rFonts w:asciiTheme="minorHAnsi" w:hAnsiTheme="minorHAnsi" w:cstheme="minorHAnsi"/>
          <w:i/>
        </w:rPr>
        <w:t>White and Tulloch v White</w:t>
      </w:r>
      <w:r w:rsidRPr="001F487C">
        <w:rPr>
          <w:rFonts w:asciiTheme="minorHAnsi" w:hAnsiTheme="minorHAnsi" w:cstheme="minorHAnsi"/>
        </w:rPr>
        <w:t xml:space="preserve"> (1995) FLC 92-641</w:t>
      </w:r>
    </w:p>
    <w:p w:rsidR="009C3E66" w:rsidRPr="001F487C" w:rsidRDefault="009C3E66" w:rsidP="009C3E66">
      <w:pPr>
        <w:pStyle w:val="ListParagraph"/>
        <w:numPr>
          <w:ilvl w:val="0"/>
          <w:numId w:val="26"/>
        </w:numPr>
        <w:spacing w:line="276" w:lineRule="auto"/>
        <w:rPr>
          <w:rFonts w:asciiTheme="minorHAnsi" w:hAnsiTheme="minorHAnsi" w:cstheme="minorHAnsi"/>
        </w:rPr>
      </w:pPr>
      <w:r w:rsidRPr="001F487C">
        <w:rPr>
          <w:rFonts w:asciiTheme="minorHAnsi" w:hAnsiTheme="minorHAnsi" w:cstheme="minorHAnsi"/>
        </w:rPr>
        <w:t>J Eades, Prospective Inheritances in Family Law Property Proceedings (2002), 40(9) Law Society Journal 46</w:t>
      </w:r>
    </w:p>
    <w:p w:rsidR="009C3E66" w:rsidRPr="001F487C" w:rsidRDefault="009C3E66" w:rsidP="009C3E66">
      <w:pPr>
        <w:pStyle w:val="ListParagraph"/>
        <w:numPr>
          <w:ilvl w:val="0"/>
          <w:numId w:val="26"/>
        </w:numPr>
        <w:spacing w:line="276" w:lineRule="auto"/>
        <w:rPr>
          <w:rFonts w:asciiTheme="minorHAnsi" w:hAnsiTheme="minorHAnsi" w:cstheme="minorHAnsi"/>
        </w:rPr>
      </w:pPr>
      <w:r w:rsidRPr="001F487C">
        <w:rPr>
          <w:rFonts w:asciiTheme="minorHAnsi" w:hAnsiTheme="minorHAnsi" w:cstheme="minorHAnsi"/>
        </w:rPr>
        <w:t xml:space="preserve">R Glezer, “Prospective Inheritances: Should they be taken into account in property proceedings” (2003) 16(4) </w:t>
      </w:r>
      <w:r w:rsidRPr="001F487C">
        <w:rPr>
          <w:rFonts w:asciiTheme="minorHAnsi" w:hAnsiTheme="minorHAnsi" w:cstheme="minorHAnsi"/>
          <w:i/>
        </w:rPr>
        <w:t>Australian Family Lawyer</w:t>
      </w:r>
      <w:r w:rsidRPr="001F487C">
        <w:rPr>
          <w:rFonts w:asciiTheme="minorHAnsi" w:hAnsiTheme="minorHAnsi" w:cstheme="minorHAnsi"/>
        </w:rPr>
        <w:t xml:space="preserve"> 27</w:t>
      </w:r>
    </w:p>
    <w:p w:rsidR="009C3E66" w:rsidRPr="001F487C" w:rsidRDefault="009C3E66" w:rsidP="009C3E66">
      <w:pPr>
        <w:pStyle w:val="ListParagraph"/>
        <w:numPr>
          <w:ilvl w:val="0"/>
          <w:numId w:val="26"/>
        </w:numPr>
        <w:spacing w:line="276" w:lineRule="auto"/>
        <w:rPr>
          <w:rFonts w:asciiTheme="minorHAnsi" w:hAnsiTheme="minorHAnsi" w:cstheme="minorHAnsi"/>
        </w:rPr>
      </w:pPr>
      <w:r w:rsidRPr="001F487C">
        <w:rPr>
          <w:rFonts w:asciiTheme="minorHAnsi" w:hAnsiTheme="minorHAnsi" w:cstheme="minorHAnsi"/>
        </w:rPr>
        <w:t xml:space="preserve">R Glezer, “Prospective Inheritances: an Update” (2003) 17(1) </w:t>
      </w:r>
      <w:r w:rsidRPr="001F487C">
        <w:rPr>
          <w:rFonts w:asciiTheme="minorHAnsi" w:hAnsiTheme="minorHAnsi" w:cstheme="minorHAnsi"/>
          <w:i/>
        </w:rPr>
        <w:t>Australian Family Lawyer</w:t>
      </w:r>
      <w:r w:rsidRPr="001F487C">
        <w:rPr>
          <w:rFonts w:asciiTheme="minorHAnsi" w:hAnsiTheme="minorHAnsi" w:cstheme="minorHAnsi"/>
        </w:rPr>
        <w:t xml:space="preserve"> 24</w:t>
      </w:r>
    </w:p>
    <w:p w:rsidR="009C3E66" w:rsidRPr="001F487C" w:rsidRDefault="009C3E66" w:rsidP="009C3E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76" w:lineRule="auto"/>
        <w:rPr>
          <w:rFonts w:asciiTheme="minorHAnsi" w:hAnsiTheme="minorHAnsi" w:cstheme="minorHAnsi"/>
          <w:i/>
          <w:iCs/>
        </w:rPr>
      </w:pPr>
    </w:p>
    <w:p w:rsidR="009C3E66" w:rsidRPr="001F487C" w:rsidRDefault="009C3E66" w:rsidP="009C3E66">
      <w:pPr>
        <w:spacing w:after="0" w:line="276" w:lineRule="auto"/>
        <w:rPr>
          <w:rFonts w:asciiTheme="minorHAnsi" w:hAnsiTheme="minorHAnsi" w:cstheme="minorHAnsi"/>
        </w:rPr>
      </w:pPr>
    </w:p>
    <w:p w:rsidR="009C3E66" w:rsidRPr="001F487C" w:rsidRDefault="009C3E66" w:rsidP="009C3E66">
      <w:pPr>
        <w:spacing w:after="0" w:line="276" w:lineRule="auto"/>
        <w:rPr>
          <w:rFonts w:asciiTheme="minorHAnsi" w:hAnsiTheme="minorHAnsi" w:cstheme="minorHAnsi"/>
        </w:rPr>
      </w:pPr>
    </w:p>
    <w:p w:rsidR="009C3E66" w:rsidRPr="001F487C" w:rsidRDefault="009C3E66" w:rsidP="009C3E66">
      <w:pPr>
        <w:spacing w:after="0" w:line="276" w:lineRule="auto"/>
        <w:rPr>
          <w:rFonts w:asciiTheme="minorHAnsi" w:hAnsiTheme="minorHAnsi" w:cstheme="minorHAnsi"/>
        </w:rPr>
      </w:pPr>
    </w:p>
    <w:p w:rsidR="009C3E66" w:rsidRPr="001F487C" w:rsidRDefault="009C3E66" w:rsidP="009C3E66">
      <w:pPr>
        <w:spacing w:after="0" w:line="276" w:lineRule="auto"/>
        <w:rPr>
          <w:rFonts w:asciiTheme="minorHAnsi" w:hAnsiTheme="minorHAnsi" w:cstheme="minorHAnsi"/>
        </w:rPr>
      </w:pPr>
    </w:p>
    <w:p w:rsidR="009C3E66" w:rsidRPr="001F487C" w:rsidRDefault="009C3E66" w:rsidP="009C3E66">
      <w:pPr>
        <w:spacing w:after="0" w:line="276" w:lineRule="auto"/>
        <w:rPr>
          <w:rFonts w:asciiTheme="minorHAnsi" w:hAnsiTheme="minorHAnsi" w:cstheme="minorHAnsi"/>
        </w:rPr>
      </w:pPr>
    </w:p>
    <w:p w:rsidR="009C3E66" w:rsidRPr="001F487C" w:rsidRDefault="009C3E66" w:rsidP="009C3E66">
      <w:pPr>
        <w:spacing w:after="0" w:line="276" w:lineRule="auto"/>
        <w:rPr>
          <w:rFonts w:asciiTheme="minorHAnsi" w:hAnsiTheme="minorHAnsi" w:cstheme="minorHAnsi"/>
          <w:lang w:val="en-AU"/>
        </w:rPr>
      </w:pPr>
    </w:p>
    <w:p w:rsidR="009C3E66" w:rsidRPr="001F487C" w:rsidRDefault="009C3E66" w:rsidP="009C3E66">
      <w:pPr>
        <w:spacing w:after="0" w:line="276" w:lineRule="auto"/>
        <w:rPr>
          <w:rFonts w:asciiTheme="minorHAnsi" w:hAnsiTheme="minorHAnsi" w:cstheme="minorHAnsi"/>
          <w:lang w:val="en-AU"/>
        </w:rPr>
      </w:pPr>
    </w:p>
    <w:p w:rsidR="009C3E66" w:rsidRPr="001F487C" w:rsidRDefault="009C3E66" w:rsidP="009C3E66">
      <w:pPr>
        <w:spacing w:after="0" w:line="276" w:lineRule="auto"/>
        <w:rPr>
          <w:rFonts w:asciiTheme="minorHAnsi" w:hAnsiTheme="minorHAnsi" w:cstheme="minorHAnsi"/>
          <w:lang w:val="en-AU"/>
        </w:rPr>
      </w:pPr>
    </w:p>
    <w:p w:rsidR="009C3E66" w:rsidRPr="001F487C" w:rsidRDefault="009C3E66" w:rsidP="009C3E66">
      <w:pPr>
        <w:spacing w:after="0" w:line="276" w:lineRule="auto"/>
        <w:rPr>
          <w:rFonts w:asciiTheme="minorHAnsi" w:hAnsiTheme="minorHAnsi" w:cstheme="minorHAnsi"/>
          <w:lang w:val="en-AU"/>
        </w:rPr>
      </w:pPr>
    </w:p>
    <w:p w:rsidR="009C3E66" w:rsidRPr="001F487C" w:rsidRDefault="009C3E66" w:rsidP="009C3E66">
      <w:pPr>
        <w:spacing w:after="0" w:line="276" w:lineRule="auto"/>
        <w:rPr>
          <w:rFonts w:asciiTheme="minorHAnsi" w:hAnsiTheme="minorHAnsi" w:cstheme="minorHAnsi"/>
          <w:lang w:val="en-AU"/>
        </w:rPr>
      </w:pPr>
    </w:p>
    <w:p w:rsidR="00195F6C" w:rsidRDefault="002C4105">
      <w:bookmarkStart w:id="0" w:name="_GoBack"/>
      <w:bookmarkEnd w:id="0"/>
    </w:p>
    <w:sectPr w:rsidR="00195F6C" w:rsidSect="00E00A03">
      <w:headerReference w:type="default" r:id="rId11"/>
      <w:footerReference w:type="default" r:id="rId1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574B" w:rsidRDefault="002C4105">
    <w:pPr>
      <w:pStyle w:val="Footer"/>
      <w:jc w:val="right"/>
    </w:pPr>
    <w:r>
      <w:fldChar w:fldCharType="begin"/>
    </w:r>
    <w:r>
      <w:instrText xml:space="preserve"> PAGE</w:instrText>
    </w:r>
    <w:r>
      <w:instrText xml:space="preserve">   \* MERGEFORMAT </w:instrText>
    </w:r>
    <w:r>
      <w:fldChar w:fldCharType="separate"/>
    </w:r>
    <w:r>
      <w:rPr>
        <w:noProof/>
      </w:rPr>
      <w:t>16</w:t>
    </w:r>
    <w:r>
      <w:fldChar w:fldCharType="end"/>
    </w:r>
  </w:p>
  <w:p w:rsidR="005D574B" w:rsidRPr="00AA0079" w:rsidRDefault="002C4105">
    <w:pPr>
      <w:pStyle w:val="Footer"/>
      <w:rPr>
        <w:lang w:val="en-AU"/>
      </w:rPr>
    </w:pPr>
  </w:p>
</w:ftr>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574B" w:rsidRDefault="002C4105" w:rsidP="008D1826">
    <w:pPr>
      <w:pStyle w:val="Header"/>
      <w:tabs>
        <w:tab w:val="clear" w:pos="9360"/>
      </w:tabs>
    </w:pPr>
    <w:r>
      <w:t xml:space="preserve">Family Law ANU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D6389"/>
    <w:multiLevelType w:val="hybridMultilevel"/>
    <w:tmpl w:val="83BEA592"/>
    <w:lvl w:ilvl="0" w:tplc="B36A93B2">
      <w:start w:val="1"/>
      <w:numFmt w:val="lowerLetter"/>
      <w:lvlText w:val="%1."/>
      <w:lvlJc w:val="left"/>
      <w:pPr>
        <w:ind w:left="1069" w:hanging="360"/>
      </w:pPr>
      <w:rPr>
        <w:rFonts w:hint="default"/>
        <w:i w:val="0"/>
      </w:rPr>
    </w:lvl>
    <w:lvl w:ilvl="1" w:tplc="0C090019">
      <w:start w:val="1"/>
      <w:numFmt w:val="lowerLetter"/>
      <w:lvlText w:val="%2."/>
      <w:lvlJc w:val="left"/>
      <w:pPr>
        <w:ind w:left="1789" w:hanging="360"/>
      </w:pPr>
    </w:lvl>
    <w:lvl w:ilvl="2" w:tplc="0C09001B" w:tentative="1">
      <w:start w:val="1"/>
      <w:numFmt w:val="lowerRoman"/>
      <w:lvlText w:val="%3."/>
      <w:lvlJc w:val="right"/>
      <w:pPr>
        <w:ind w:left="2509" w:hanging="180"/>
      </w:pPr>
    </w:lvl>
    <w:lvl w:ilvl="3" w:tplc="0C09000F" w:tentative="1">
      <w:start w:val="1"/>
      <w:numFmt w:val="decimal"/>
      <w:lvlText w:val="%4."/>
      <w:lvlJc w:val="left"/>
      <w:pPr>
        <w:ind w:left="3229" w:hanging="360"/>
      </w:pPr>
    </w:lvl>
    <w:lvl w:ilvl="4" w:tplc="0C090019" w:tentative="1">
      <w:start w:val="1"/>
      <w:numFmt w:val="lowerLetter"/>
      <w:lvlText w:val="%5."/>
      <w:lvlJc w:val="left"/>
      <w:pPr>
        <w:ind w:left="3949" w:hanging="360"/>
      </w:pPr>
    </w:lvl>
    <w:lvl w:ilvl="5" w:tplc="0C09001B" w:tentative="1">
      <w:start w:val="1"/>
      <w:numFmt w:val="lowerRoman"/>
      <w:lvlText w:val="%6."/>
      <w:lvlJc w:val="right"/>
      <w:pPr>
        <w:ind w:left="4669" w:hanging="180"/>
      </w:pPr>
    </w:lvl>
    <w:lvl w:ilvl="6" w:tplc="0C09000F" w:tentative="1">
      <w:start w:val="1"/>
      <w:numFmt w:val="decimal"/>
      <w:lvlText w:val="%7."/>
      <w:lvlJc w:val="left"/>
      <w:pPr>
        <w:ind w:left="5389" w:hanging="360"/>
      </w:pPr>
    </w:lvl>
    <w:lvl w:ilvl="7" w:tplc="0C090019" w:tentative="1">
      <w:start w:val="1"/>
      <w:numFmt w:val="lowerLetter"/>
      <w:lvlText w:val="%8."/>
      <w:lvlJc w:val="left"/>
      <w:pPr>
        <w:ind w:left="6109" w:hanging="360"/>
      </w:pPr>
    </w:lvl>
    <w:lvl w:ilvl="8" w:tplc="0C09001B" w:tentative="1">
      <w:start w:val="1"/>
      <w:numFmt w:val="lowerRoman"/>
      <w:lvlText w:val="%9."/>
      <w:lvlJc w:val="right"/>
      <w:pPr>
        <w:ind w:left="6829" w:hanging="180"/>
      </w:pPr>
    </w:lvl>
  </w:abstractNum>
  <w:abstractNum w:abstractNumId="1" w15:restartNumberingAfterBreak="0">
    <w:nsid w:val="06022A7E"/>
    <w:multiLevelType w:val="hybridMultilevel"/>
    <w:tmpl w:val="DD4E99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73E146A"/>
    <w:multiLevelType w:val="hybridMultilevel"/>
    <w:tmpl w:val="535EA9F8"/>
    <w:lvl w:ilvl="0" w:tplc="E58AA3EE">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0AAF10D0"/>
    <w:multiLevelType w:val="hybridMultilevel"/>
    <w:tmpl w:val="78A02F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B944D1D"/>
    <w:multiLevelType w:val="hybridMultilevel"/>
    <w:tmpl w:val="40A42D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23A6CB7"/>
    <w:multiLevelType w:val="hybridMultilevel"/>
    <w:tmpl w:val="FF7E374A"/>
    <w:lvl w:ilvl="0" w:tplc="04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7E309CE"/>
    <w:multiLevelType w:val="hybridMultilevel"/>
    <w:tmpl w:val="B9F8F2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A055E47"/>
    <w:multiLevelType w:val="hybridMultilevel"/>
    <w:tmpl w:val="1414C7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34666ED"/>
    <w:multiLevelType w:val="hybridMultilevel"/>
    <w:tmpl w:val="A9C68C28"/>
    <w:lvl w:ilvl="0" w:tplc="6D9A1902">
      <w:start w:val="1"/>
      <w:numFmt w:val="decimal"/>
      <w:lvlText w:val="%1."/>
      <w:lvlJc w:val="left"/>
      <w:pPr>
        <w:ind w:left="720" w:hanging="360"/>
      </w:pPr>
    </w:lvl>
    <w:lvl w:ilvl="1" w:tplc="04090019">
      <w:start w:val="1"/>
      <w:numFmt w:val="lowerLetter"/>
      <w:lvlText w:val="%2."/>
      <w:lvlJc w:val="left"/>
    </w:lvl>
    <w:lvl w:ilvl="2" w:tplc="EEFE0E44">
      <w:start w:val="1"/>
      <w:numFmt w:val="decimal"/>
      <w:lvlText w:val=""/>
      <w:lvlJc w:val="left"/>
    </w:lvl>
    <w:lvl w:ilvl="3" w:tplc="B02C23B6">
      <w:start w:val="1"/>
      <w:numFmt w:val="decimal"/>
      <w:lvlText w:val=""/>
      <w:lvlJc w:val="left"/>
    </w:lvl>
    <w:lvl w:ilvl="4" w:tplc="3F4EED66">
      <w:start w:val="1"/>
      <w:numFmt w:val="decimal"/>
      <w:lvlText w:val=""/>
      <w:lvlJc w:val="left"/>
    </w:lvl>
    <w:lvl w:ilvl="5" w:tplc="19BCA2DA">
      <w:start w:val="1"/>
      <w:numFmt w:val="decimal"/>
      <w:lvlText w:val=""/>
      <w:lvlJc w:val="left"/>
    </w:lvl>
    <w:lvl w:ilvl="6" w:tplc="0A1C1240">
      <w:start w:val="1"/>
      <w:numFmt w:val="decimal"/>
      <w:lvlText w:val=""/>
      <w:lvlJc w:val="left"/>
    </w:lvl>
    <w:lvl w:ilvl="7" w:tplc="7B3AC17A">
      <w:start w:val="1"/>
      <w:numFmt w:val="decimal"/>
      <w:lvlText w:val=""/>
      <w:lvlJc w:val="left"/>
    </w:lvl>
    <w:lvl w:ilvl="8" w:tplc="0DF846C4">
      <w:start w:val="1"/>
      <w:numFmt w:val="decimal"/>
      <w:lvlText w:val=""/>
      <w:lvlJc w:val="left"/>
    </w:lvl>
  </w:abstractNum>
  <w:abstractNum w:abstractNumId="9" w15:restartNumberingAfterBreak="0">
    <w:nsid w:val="250E4FCE"/>
    <w:multiLevelType w:val="hybridMultilevel"/>
    <w:tmpl w:val="A6AED930"/>
    <w:lvl w:ilvl="0" w:tplc="0C090015">
      <w:start w:val="2"/>
      <w:numFmt w:val="upp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25113CC3"/>
    <w:multiLevelType w:val="hybridMultilevel"/>
    <w:tmpl w:val="A0C2A7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7A4056A"/>
    <w:multiLevelType w:val="hybridMultilevel"/>
    <w:tmpl w:val="DAE41C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7BB7997"/>
    <w:multiLevelType w:val="hybridMultilevel"/>
    <w:tmpl w:val="D020F2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CAA4103"/>
    <w:multiLevelType w:val="hybridMultilevel"/>
    <w:tmpl w:val="935230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31C6705"/>
    <w:multiLevelType w:val="multilevel"/>
    <w:tmpl w:val="3D82F8A0"/>
    <w:lvl w:ilvl="0">
      <w:start w:val="1"/>
      <w:numFmt w:val="upperLetter"/>
      <w:lvlText w:val="%1."/>
      <w:lvlJc w:val="left"/>
      <w:pPr>
        <w:ind w:left="2160" w:hanging="360"/>
      </w:pPr>
      <w:rPr>
        <w:u w:val="none"/>
      </w:rPr>
    </w:lvl>
    <w:lvl w:ilvl="1">
      <w:start w:val="1"/>
      <w:numFmt w:val="lowerLetter"/>
      <w:lvlText w:val="%2."/>
      <w:lvlJc w:val="left"/>
      <w:pPr>
        <w:ind w:left="2880" w:hanging="360"/>
      </w:pPr>
      <w:rPr>
        <w:rFonts w:hint="default"/>
        <w:u w:val="none"/>
      </w:rPr>
    </w:lvl>
    <w:lvl w:ilvl="2">
      <w:start w:val="1"/>
      <w:numFmt w:val="lowerRoman"/>
      <w:lvlText w:val="%3."/>
      <w:lvlJc w:val="right"/>
      <w:pPr>
        <w:ind w:left="3600" w:hanging="360"/>
      </w:pPr>
      <w:rPr>
        <w:rFonts w:hint="default"/>
        <w:u w:val="none"/>
      </w:rPr>
    </w:lvl>
    <w:lvl w:ilvl="3">
      <w:start w:val="1"/>
      <w:numFmt w:val="decimal"/>
      <w:lvlText w:val="%4."/>
      <w:lvlJc w:val="left"/>
      <w:pPr>
        <w:ind w:left="4320" w:hanging="360"/>
      </w:pPr>
      <w:rPr>
        <w:rFonts w:hint="default"/>
        <w:u w:val="none"/>
      </w:rPr>
    </w:lvl>
    <w:lvl w:ilvl="4">
      <w:start w:val="1"/>
      <w:numFmt w:val="lowerLetter"/>
      <w:lvlText w:val="%5."/>
      <w:lvlJc w:val="left"/>
      <w:pPr>
        <w:ind w:left="5040" w:hanging="360"/>
      </w:pPr>
      <w:rPr>
        <w:rFonts w:hint="default"/>
        <w:u w:val="none"/>
      </w:rPr>
    </w:lvl>
    <w:lvl w:ilvl="5">
      <w:start w:val="1"/>
      <w:numFmt w:val="lowerRoman"/>
      <w:lvlText w:val="%6."/>
      <w:lvlJc w:val="right"/>
      <w:pPr>
        <w:ind w:left="5760" w:hanging="360"/>
      </w:pPr>
      <w:rPr>
        <w:rFonts w:hint="default"/>
        <w:u w:val="none"/>
      </w:rPr>
    </w:lvl>
    <w:lvl w:ilvl="6">
      <w:start w:val="1"/>
      <w:numFmt w:val="decimal"/>
      <w:lvlText w:val="%7."/>
      <w:lvlJc w:val="left"/>
      <w:pPr>
        <w:ind w:left="6480" w:hanging="360"/>
      </w:pPr>
      <w:rPr>
        <w:rFonts w:hint="default"/>
        <w:u w:val="none"/>
      </w:rPr>
    </w:lvl>
    <w:lvl w:ilvl="7">
      <w:start w:val="1"/>
      <w:numFmt w:val="lowerLetter"/>
      <w:lvlText w:val="%8."/>
      <w:lvlJc w:val="left"/>
      <w:pPr>
        <w:ind w:left="7200" w:hanging="360"/>
      </w:pPr>
      <w:rPr>
        <w:rFonts w:hint="default"/>
        <w:u w:val="none"/>
      </w:rPr>
    </w:lvl>
    <w:lvl w:ilvl="8">
      <w:start w:val="1"/>
      <w:numFmt w:val="lowerRoman"/>
      <w:lvlText w:val="%9."/>
      <w:lvlJc w:val="right"/>
      <w:pPr>
        <w:ind w:left="7920" w:hanging="360"/>
      </w:pPr>
      <w:rPr>
        <w:rFonts w:hint="default"/>
        <w:u w:val="none"/>
      </w:rPr>
    </w:lvl>
  </w:abstractNum>
  <w:abstractNum w:abstractNumId="15" w15:restartNumberingAfterBreak="0">
    <w:nsid w:val="34E876C8"/>
    <w:multiLevelType w:val="hybridMultilevel"/>
    <w:tmpl w:val="C85024EC"/>
    <w:lvl w:ilvl="0" w:tplc="5FE2ED22">
      <w:start w:val="1"/>
      <w:numFmt w:val="upp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6" w15:restartNumberingAfterBreak="0">
    <w:nsid w:val="35164600"/>
    <w:multiLevelType w:val="hybridMultilevel"/>
    <w:tmpl w:val="52561D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88C02A7"/>
    <w:multiLevelType w:val="hybridMultilevel"/>
    <w:tmpl w:val="DAB4C4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3C135A85"/>
    <w:multiLevelType w:val="hybridMultilevel"/>
    <w:tmpl w:val="B1D484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03C063F"/>
    <w:multiLevelType w:val="hybridMultilevel"/>
    <w:tmpl w:val="7892FB0E"/>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43821560"/>
    <w:multiLevelType w:val="hybridMultilevel"/>
    <w:tmpl w:val="4E0A47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451D23C2"/>
    <w:multiLevelType w:val="hybridMultilevel"/>
    <w:tmpl w:val="777A1ED2"/>
    <w:lvl w:ilvl="0" w:tplc="74B257FA">
      <w:start w:val="1"/>
      <w:numFmt w:val="lowerLetter"/>
      <w:lvlText w:val="%1."/>
      <w:lvlJc w:val="left"/>
      <w:pPr>
        <w:ind w:left="1080" w:hanging="360"/>
      </w:pPr>
      <w:rPr>
        <w:rFonts w:hint="default"/>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2" w15:restartNumberingAfterBreak="0">
    <w:nsid w:val="50907BA5"/>
    <w:multiLevelType w:val="hybridMultilevel"/>
    <w:tmpl w:val="9C48EF8E"/>
    <w:lvl w:ilvl="0" w:tplc="0C090015">
      <w:start w:val="1"/>
      <w:numFmt w:val="upp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558174A1"/>
    <w:multiLevelType w:val="hybridMultilevel"/>
    <w:tmpl w:val="4378D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70D4AE2"/>
    <w:multiLevelType w:val="hybridMultilevel"/>
    <w:tmpl w:val="1166F4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5F016D7C"/>
    <w:multiLevelType w:val="hybridMultilevel"/>
    <w:tmpl w:val="F49A7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05E2EE6"/>
    <w:multiLevelType w:val="hybridMultilevel"/>
    <w:tmpl w:val="E7B6C1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62D72D96"/>
    <w:multiLevelType w:val="hybridMultilevel"/>
    <w:tmpl w:val="274ABB3E"/>
    <w:lvl w:ilvl="0" w:tplc="C66234BE">
      <w:start w:val="1"/>
      <w:numFmt w:val="lowerLetter"/>
      <w:lvlText w:val="%1."/>
      <w:lvlJc w:val="left"/>
      <w:pPr>
        <w:ind w:left="720" w:hanging="360"/>
      </w:pPr>
      <w:rPr>
        <w:rFonts w:hint="default"/>
      </w:rPr>
    </w:lvl>
    <w:lvl w:ilvl="1" w:tplc="A6B036CE">
      <w:start w:val="1"/>
      <w:numFmt w:val="decimal"/>
      <w:lvlText w:val=""/>
      <w:lvlJc w:val="left"/>
    </w:lvl>
    <w:lvl w:ilvl="2" w:tplc="EEFE0E44">
      <w:start w:val="1"/>
      <w:numFmt w:val="decimal"/>
      <w:lvlText w:val=""/>
      <w:lvlJc w:val="left"/>
    </w:lvl>
    <w:lvl w:ilvl="3" w:tplc="B02C23B6">
      <w:start w:val="1"/>
      <w:numFmt w:val="decimal"/>
      <w:lvlText w:val=""/>
      <w:lvlJc w:val="left"/>
    </w:lvl>
    <w:lvl w:ilvl="4" w:tplc="3F4EED66">
      <w:start w:val="1"/>
      <w:numFmt w:val="decimal"/>
      <w:lvlText w:val=""/>
      <w:lvlJc w:val="left"/>
    </w:lvl>
    <w:lvl w:ilvl="5" w:tplc="19BCA2DA">
      <w:start w:val="1"/>
      <w:numFmt w:val="decimal"/>
      <w:lvlText w:val=""/>
      <w:lvlJc w:val="left"/>
    </w:lvl>
    <w:lvl w:ilvl="6" w:tplc="0A1C1240">
      <w:start w:val="1"/>
      <w:numFmt w:val="decimal"/>
      <w:lvlText w:val=""/>
      <w:lvlJc w:val="left"/>
    </w:lvl>
    <w:lvl w:ilvl="7" w:tplc="7B3AC17A">
      <w:start w:val="1"/>
      <w:numFmt w:val="decimal"/>
      <w:lvlText w:val=""/>
      <w:lvlJc w:val="left"/>
    </w:lvl>
    <w:lvl w:ilvl="8" w:tplc="0DF846C4">
      <w:start w:val="1"/>
      <w:numFmt w:val="decimal"/>
      <w:lvlText w:val=""/>
      <w:lvlJc w:val="left"/>
    </w:lvl>
  </w:abstractNum>
  <w:abstractNum w:abstractNumId="28" w15:restartNumberingAfterBreak="0">
    <w:nsid w:val="64BE1769"/>
    <w:multiLevelType w:val="hybridMultilevel"/>
    <w:tmpl w:val="FADA13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65FD6C72"/>
    <w:multiLevelType w:val="hybridMultilevel"/>
    <w:tmpl w:val="BC967FEC"/>
    <w:lvl w:ilvl="0" w:tplc="F524FA88">
      <w:start w:val="1"/>
      <w:numFmt w:val="upperLetter"/>
      <w:lvlText w:val="%1."/>
      <w:lvlJc w:val="left"/>
      <w:pPr>
        <w:ind w:left="720" w:hanging="360"/>
      </w:pPr>
      <w:rPr>
        <w:rFonts w:ascii="Calibri" w:eastAsia="Calibri" w:hAnsi="Calibri" w:cs="Calibri"/>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677D765D"/>
    <w:multiLevelType w:val="hybridMultilevel"/>
    <w:tmpl w:val="7A54737E"/>
    <w:lvl w:ilvl="0" w:tplc="0C090015">
      <w:start w:val="1"/>
      <w:numFmt w:val="upperLetter"/>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6D093D64"/>
    <w:multiLevelType w:val="hybridMultilevel"/>
    <w:tmpl w:val="92DED874"/>
    <w:lvl w:ilvl="0" w:tplc="F62235F6">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2" w15:restartNumberingAfterBreak="0">
    <w:nsid w:val="71412499"/>
    <w:multiLevelType w:val="hybridMultilevel"/>
    <w:tmpl w:val="982673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769A5177"/>
    <w:multiLevelType w:val="hybridMultilevel"/>
    <w:tmpl w:val="60865ABA"/>
    <w:lvl w:ilvl="0" w:tplc="7B9C6E5C">
      <w:start w:val="1"/>
      <w:numFmt w:val="upperLetter"/>
      <w:lvlText w:val="%1."/>
      <w:lvlJc w:val="left"/>
      <w:pPr>
        <w:ind w:left="2160" w:hanging="360"/>
      </w:pPr>
      <w:rPr>
        <w:rFonts w:hint="default"/>
      </w:rPr>
    </w:lvl>
    <w:lvl w:ilvl="1" w:tplc="0C090019">
      <w:start w:val="1"/>
      <w:numFmt w:val="lowerLetter"/>
      <w:lvlText w:val="%2."/>
      <w:lvlJc w:val="left"/>
      <w:pPr>
        <w:ind w:left="2880" w:hanging="360"/>
      </w:pPr>
    </w:lvl>
    <w:lvl w:ilvl="2" w:tplc="0C09001B">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34" w15:restartNumberingAfterBreak="0">
    <w:nsid w:val="76A4336A"/>
    <w:multiLevelType w:val="hybridMultilevel"/>
    <w:tmpl w:val="39C6BC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78854D6D"/>
    <w:multiLevelType w:val="hybridMultilevel"/>
    <w:tmpl w:val="045EFA66"/>
    <w:lvl w:ilvl="0" w:tplc="6D9A1902">
      <w:start w:val="1"/>
      <w:numFmt w:val="decimal"/>
      <w:lvlText w:val="%1."/>
      <w:lvlJc w:val="left"/>
      <w:pPr>
        <w:ind w:left="720" w:hanging="360"/>
      </w:pPr>
    </w:lvl>
    <w:lvl w:ilvl="1" w:tplc="04090019">
      <w:start w:val="1"/>
      <w:numFmt w:val="lowerLetter"/>
      <w:lvlText w:val="%2."/>
      <w:lvlJc w:val="left"/>
    </w:lvl>
    <w:lvl w:ilvl="2" w:tplc="EEFE0E44">
      <w:start w:val="1"/>
      <w:numFmt w:val="decimal"/>
      <w:lvlText w:val=""/>
      <w:lvlJc w:val="left"/>
    </w:lvl>
    <w:lvl w:ilvl="3" w:tplc="B02C23B6">
      <w:start w:val="1"/>
      <w:numFmt w:val="decimal"/>
      <w:lvlText w:val=""/>
      <w:lvlJc w:val="left"/>
    </w:lvl>
    <w:lvl w:ilvl="4" w:tplc="3F4EED66">
      <w:start w:val="1"/>
      <w:numFmt w:val="decimal"/>
      <w:lvlText w:val=""/>
      <w:lvlJc w:val="left"/>
    </w:lvl>
    <w:lvl w:ilvl="5" w:tplc="19BCA2DA">
      <w:start w:val="1"/>
      <w:numFmt w:val="decimal"/>
      <w:lvlText w:val=""/>
      <w:lvlJc w:val="left"/>
    </w:lvl>
    <w:lvl w:ilvl="6" w:tplc="0A1C1240">
      <w:start w:val="1"/>
      <w:numFmt w:val="decimal"/>
      <w:lvlText w:val=""/>
      <w:lvlJc w:val="left"/>
    </w:lvl>
    <w:lvl w:ilvl="7" w:tplc="7B3AC17A">
      <w:start w:val="1"/>
      <w:numFmt w:val="decimal"/>
      <w:lvlText w:val=""/>
      <w:lvlJc w:val="left"/>
    </w:lvl>
    <w:lvl w:ilvl="8" w:tplc="0DF846C4">
      <w:start w:val="1"/>
      <w:numFmt w:val="decimal"/>
      <w:lvlText w:val=""/>
      <w:lvlJc w:val="left"/>
    </w:lvl>
  </w:abstractNum>
  <w:abstractNum w:abstractNumId="36" w15:restartNumberingAfterBreak="0">
    <w:nsid w:val="7DE45C45"/>
    <w:multiLevelType w:val="hybridMultilevel"/>
    <w:tmpl w:val="E7AE87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5"/>
  </w:num>
  <w:num w:numId="2">
    <w:abstractNumId w:val="14"/>
  </w:num>
  <w:num w:numId="3">
    <w:abstractNumId w:val="23"/>
  </w:num>
  <w:num w:numId="4">
    <w:abstractNumId w:val="30"/>
  </w:num>
  <w:num w:numId="5">
    <w:abstractNumId w:val="26"/>
  </w:num>
  <w:num w:numId="6">
    <w:abstractNumId w:val="21"/>
  </w:num>
  <w:num w:numId="7">
    <w:abstractNumId w:val="31"/>
  </w:num>
  <w:num w:numId="8">
    <w:abstractNumId w:val="22"/>
  </w:num>
  <w:num w:numId="9">
    <w:abstractNumId w:val="29"/>
  </w:num>
  <w:num w:numId="10">
    <w:abstractNumId w:val="10"/>
  </w:num>
  <w:num w:numId="11">
    <w:abstractNumId w:val="11"/>
  </w:num>
  <w:num w:numId="12">
    <w:abstractNumId w:val="27"/>
  </w:num>
  <w:num w:numId="13">
    <w:abstractNumId w:val="2"/>
  </w:num>
  <w:num w:numId="14">
    <w:abstractNumId w:val="0"/>
  </w:num>
  <w:num w:numId="15">
    <w:abstractNumId w:val="35"/>
  </w:num>
  <w:num w:numId="16">
    <w:abstractNumId w:val="8"/>
  </w:num>
  <w:num w:numId="17">
    <w:abstractNumId w:val="5"/>
  </w:num>
  <w:num w:numId="18">
    <w:abstractNumId w:val="13"/>
  </w:num>
  <w:num w:numId="19">
    <w:abstractNumId w:val="36"/>
  </w:num>
  <w:num w:numId="20">
    <w:abstractNumId w:val="3"/>
  </w:num>
  <w:num w:numId="21">
    <w:abstractNumId w:val="7"/>
  </w:num>
  <w:num w:numId="22">
    <w:abstractNumId w:val="34"/>
  </w:num>
  <w:num w:numId="23">
    <w:abstractNumId w:val="6"/>
  </w:num>
  <w:num w:numId="24">
    <w:abstractNumId w:val="12"/>
  </w:num>
  <w:num w:numId="25">
    <w:abstractNumId w:val="24"/>
  </w:num>
  <w:num w:numId="26">
    <w:abstractNumId w:val="16"/>
  </w:num>
  <w:num w:numId="27">
    <w:abstractNumId w:val="9"/>
  </w:num>
  <w:num w:numId="28">
    <w:abstractNumId w:val="32"/>
  </w:num>
  <w:num w:numId="29">
    <w:abstractNumId w:val="15"/>
  </w:num>
  <w:num w:numId="30">
    <w:abstractNumId w:val="28"/>
  </w:num>
  <w:num w:numId="31">
    <w:abstractNumId w:val="1"/>
  </w:num>
  <w:num w:numId="32">
    <w:abstractNumId w:val="33"/>
  </w:num>
  <w:num w:numId="33">
    <w:abstractNumId w:val="18"/>
  </w:num>
  <w:num w:numId="34">
    <w:abstractNumId w:val="17"/>
  </w:num>
  <w:num w:numId="35">
    <w:abstractNumId w:val="20"/>
  </w:num>
  <w:num w:numId="36">
    <w:abstractNumId w:val="19"/>
  </w:num>
  <w:num w:numId="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3E66"/>
    <w:rsid w:val="000064DB"/>
    <w:rsid w:val="002C4105"/>
    <w:rsid w:val="009C3E66"/>
    <w:rsid w:val="00B4140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6EF7ED-056D-4DCB-9DC6-C26173D5B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3E66"/>
    <w:pPr>
      <w:spacing w:after="200" w:line="240" w:lineRule="auto"/>
    </w:pPr>
    <w:rPr>
      <w:rFonts w:ascii="Calibri" w:eastAsia="Calibri" w:hAnsi="Calibri" w:cs="Calibri"/>
      <w:sz w:val="24"/>
      <w:szCs w:val="24"/>
      <w:lang w:val="en-US"/>
    </w:rPr>
  </w:style>
  <w:style w:type="paragraph" w:styleId="Heading1">
    <w:name w:val="heading 1"/>
    <w:basedOn w:val="Normal"/>
    <w:next w:val="Normal"/>
    <w:link w:val="Heading1Char"/>
    <w:uiPriority w:val="99"/>
    <w:qFormat/>
    <w:rsid w:val="009C3E66"/>
    <w:pPr>
      <w:keepNext/>
      <w:keepLines/>
      <w:spacing w:before="480" w:after="0"/>
      <w:outlineLvl w:val="0"/>
    </w:pPr>
    <w:rPr>
      <w:rFonts w:ascii="Cambria" w:eastAsia="Times New Roman" w:hAnsi="Cambria" w:cs="Cambria"/>
      <w:b/>
      <w:bCs/>
      <w:color w:val="365F91"/>
      <w:sz w:val="28"/>
      <w:szCs w:val="28"/>
    </w:rPr>
  </w:style>
  <w:style w:type="paragraph" w:styleId="Heading3">
    <w:name w:val="heading 3"/>
    <w:basedOn w:val="Normal"/>
    <w:next w:val="Normal"/>
    <w:link w:val="Heading3Char"/>
    <w:uiPriority w:val="99"/>
    <w:qFormat/>
    <w:rsid w:val="009C3E66"/>
    <w:pPr>
      <w:spacing w:before="200" w:after="0" w:line="271" w:lineRule="auto"/>
      <w:outlineLvl w:val="2"/>
    </w:pPr>
    <w:rPr>
      <w:rFonts w:ascii="Cambria" w:eastAsia="Times New Roman" w:hAnsi="Cambria" w:cs="Cambri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9C3E66"/>
    <w:rPr>
      <w:rFonts w:ascii="Cambria" w:eastAsia="Times New Roman" w:hAnsi="Cambria" w:cs="Cambria"/>
      <w:b/>
      <w:bCs/>
      <w:color w:val="365F91"/>
      <w:sz w:val="28"/>
      <w:szCs w:val="28"/>
      <w:lang w:val="en-US"/>
    </w:rPr>
  </w:style>
  <w:style w:type="character" w:customStyle="1" w:styleId="Heading3Char">
    <w:name w:val="Heading 3 Char"/>
    <w:basedOn w:val="DefaultParagraphFont"/>
    <w:link w:val="Heading3"/>
    <w:uiPriority w:val="99"/>
    <w:rsid w:val="009C3E66"/>
    <w:rPr>
      <w:rFonts w:ascii="Cambria" w:eastAsia="Times New Roman" w:hAnsi="Cambria" w:cs="Cambria"/>
      <w:b/>
      <w:bCs/>
      <w:sz w:val="24"/>
      <w:szCs w:val="24"/>
      <w:lang w:val="en-US"/>
    </w:rPr>
  </w:style>
  <w:style w:type="paragraph" w:styleId="Title">
    <w:name w:val="Title"/>
    <w:basedOn w:val="Normal"/>
    <w:next w:val="Normal"/>
    <w:link w:val="TitleChar"/>
    <w:uiPriority w:val="99"/>
    <w:qFormat/>
    <w:rsid w:val="009C3E66"/>
    <w:pPr>
      <w:pBdr>
        <w:bottom w:val="single" w:sz="8" w:space="4" w:color="4F81BD"/>
      </w:pBdr>
      <w:spacing w:after="300"/>
    </w:pPr>
    <w:rPr>
      <w:rFonts w:ascii="Cambria" w:eastAsia="Times New Roman" w:hAnsi="Cambria" w:cs="Cambria"/>
      <w:color w:val="17365D"/>
      <w:spacing w:val="5"/>
      <w:kern w:val="28"/>
      <w:sz w:val="52"/>
      <w:szCs w:val="52"/>
    </w:rPr>
  </w:style>
  <w:style w:type="character" w:customStyle="1" w:styleId="TitleChar">
    <w:name w:val="Title Char"/>
    <w:basedOn w:val="DefaultParagraphFont"/>
    <w:link w:val="Title"/>
    <w:uiPriority w:val="99"/>
    <w:rsid w:val="009C3E66"/>
    <w:rPr>
      <w:rFonts w:ascii="Cambria" w:eastAsia="Times New Roman" w:hAnsi="Cambria" w:cs="Cambria"/>
      <w:color w:val="17365D"/>
      <w:spacing w:val="5"/>
      <w:kern w:val="28"/>
      <w:sz w:val="52"/>
      <w:szCs w:val="52"/>
      <w:lang w:val="en-US"/>
    </w:rPr>
  </w:style>
  <w:style w:type="paragraph" w:styleId="Header">
    <w:name w:val="header"/>
    <w:basedOn w:val="Normal"/>
    <w:link w:val="HeaderChar"/>
    <w:uiPriority w:val="99"/>
    <w:semiHidden/>
    <w:rsid w:val="009C3E66"/>
    <w:pPr>
      <w:tabs>
        <w:tab w:val="center" w:pos="4680"/>
        <w:tab w:val="right" w:pos="9360"/>
      </w:tabs>
      <w:spacing w:after="0"/>
    </w:pPr>
  </w:style>
  <w:style w:type="character" w:customStyle="1" w:styleId="HeaderChar">
    <w:name w:val="Header Char"/>
    <w:basedOn w:val="DefaultParagraphFont"/>
    <w:link w:val="Header"/>
    <w:uiPriority w:val="99"/>
    <w:semiHidden/>
    <w:rsid w:val="009C3E66"/>
    <w:rPr>
      <w:rFonts w:ascii="Calibri" w:eastAsia="Calibri" w:hAnsi="Calibri" w:cs="Calibri"/>
      <w:sz w:val="24"/>
      <w:szCs w:val="24"/>
      <w:lang w:val="en-US"/>
    </w:rPr>
  </w:style>
  <w:style w:type="paragraph" w:styleId="Footer">
    <w:name w:val="footer"/>
    <w:basedOn w:val="Normal"/>
    <w:link w:val="FooterChar"/>
    <w:uiPriority w:val="99"/>
    <w:rsid w:val="009C3E66"/>
    <w:pPr>
      <w:tabs>
        <w:tab w:val="center" w:pos="4680"/>
        <w:tab w:val="right" w:pos="9360"/>
      </w:tabs>
      <w:spacing w:after="0"/>
    </w:pPr>
  </w:style>
  <w:style w:type="character" w:customStyle="1" w:styleId="FooterChar">
    <w:name w:val="Footer Char"/>
    <w:basedOn w:val="DefaultParagraphFont"/>
    <w:link w:val="Footer"/>
    <w:uiPriority w:val="99"/>
    <w:rsid w:val="009C3E66"/>
    <w:rPr>
      <w:rFonts w:ascii="Calibri" w:eastAsia="Calibri" w:hAnsi="Calibri" w:cs="Calibri"/>
      <w:sz w:val="24"/>
      <w:szCs w:val="24"/>
      <w:lang w:val="en-US"/>
    </w:rPr>
  </w:style>
  <w:style w:type="character" w:styleId="Hyperlink">
    <w:name w:val="Hyperlink"/>
    <w:unhideWhenUsed/>
    <w:rsid w:val="009C3E66"/>
    <w:rPr>
      <w:color w:val="0000FF"/>
      <w:u w:val="single"/>
    </w:rPr>
  </w:style>
  <w:style w:type="paragraph" w:styleId="ListParagraph">
    <w:name w:val="List Paragraph"/>
    <w:basedOn w:val="Normal"/>
    <w:uiPriority w:val="34"/>
    <w:qFormat/>
    <w:rsid w:val="009C3E66"/>
    <w:pPr>
      <w:spacing w:after="0"/>
      <w:ind w:left="720"/>
    </w:pPr>
    <w:rPr>
      <w:rFonts w:ascii="Helvetica" w:eastAsia="Helvetica" w:hAnsi="Helvetica" w:cs="Helvetica"/>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amilycourt.gov.au/wps/wcm/connect/cfd25561-39fb-49c4-83c1-2aff5cf6e4a1/FVBPP_edition4_December2016.pdf?MOD=AJPERES&amp;CONVERT_TO=url&amp;CACHEID=ROOTWORKSPACE-cfd25561-39fb-49c4-83c1-2aff5cf6e4a1-lyTuHJ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po.org.au/node/67039"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1UJihUzTRMY" TargetMode="External"/><Relationship Id="rId11" Type="http://schemas.openxmlformats.org/officeDocument/2006/relationships/header" Target="header1.xml"/><Relationship Id="rId5" Type="http://schemas.openxmlformats.org/officeDocument/2006/relationships/hyperlink" Target="https://aifs.gov.au/publications/family-matters/issue-85/developmentally-sensitive-parental-contact-infants-when-families-are-separated" TargetMode="External"/><Relationship Id="rId10" Type="http://schemas.openxmlformats.org/officeDocument/2006/relationships/hyperlink" Target="http://www.ag.gov.au/www/agd/agd.nsf/Page/Families_FamilyCourtsViolenceReview" TargetMode="External"/><Relationship Id="rId4" Type="http://schemas.openxmlformats.org/officeDocument/2006/relationships/webSettings" Target="webSettings.xml"/><Relationship Id="rId9" Type="http://schemas.openxmlformats.org/officeDocument/2006/relationships/hyperlink" Target="http://www.aph.gov.au/Parliamentary_Business/Committees/House_of_Representatives_Committees?url=fca/childcustody/report.ht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3975</Words>
  <Characters>21509</Characters>
  <Application>Microsoft Office Word</Application>
  <DocSecurity>0</DocSecurity>
  <Lines>302</Lines>
  <Paragraphs>63</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Course Overview</vt:lpstr>
      <vt:lpstr>Introduction and Overview to the FLA</vt:lpstr>
      <vt:lpstr>        </vt:lpstr>
      <vt:lpstr>        Additional Reading</vt:lpstr>
      <vt:lpstr>        Additional Reading</vt:lpstr>
    </vt:vector>
  </TitlesOfParts>
  <Company>The Australian National University</Company>
  <LinksUpToDate>false</LinksUpToDate>
  <CharactersWithSpaces>25421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Macduff</dc:creator>
  <cp:keywords/>
  <dc:description/>
  <cp:lastModifiedBy>Anne Macduff</cp:lastModifiedBy>
  <cp:revision>2</cp:revision>
  <dcterms:created xsi:type="dcterms:W3CDTF">2022-06-03T02:56:00Z</dcterms:created>
  <dcterms:modified xsi:type="dcterms:W3CDTF">2022-06-03T02:56:00Z</dcterms:modified>
</cp:coreProperties>
</file>