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9B468" w14:textId="77F426A1" w:rsidR="002A2F96" w:rsidRDefault="00FE50DE" w:rsidP="00FE50DE">
      <w:pPr>
        <w:jc w:val="right"/>
      </w:pPr>
      <w:r>
        <w:t>LAWS8586: W2020: AS</w:t>
      </w:r>
    </w:p>
    <w:p w14:paraId="5296BA77" w14:textId="77777777" w:rsidR="00FE50DE" w:rsidRDefault="00FE50DE" w:rsidP="00FE50DE"/>
    <w:p w14:paraId="6C7AD763" w14:textId="2D486B89" w:rsidR="00FE50DE" w:rsidRDefault="00FE50DE" w:rsidP="00FE50DE">
      <w:r w:rsidRPr="00FE50DE">
        <w:rPr>
          <w:b/>
          <w:bCs/>
        </w:rPr>
        <w:t>TASK</w:t>
      </w:r>
      <w:r>
        <w:t xml:space="preserve">: Visit the </w:t>
      </w:r>
      <w:proofErr w:type="spellStart"/>
      <w:r>
        <w:t>Austlii</w:t>
      </w:r>
      <w:proofErr w:type="spellEnd"/>
      <w:r>
        <w:t xml:space="preserve"> online database (austlii.edu.au), search for these cases and complete the table.</w:t>
      </w:r>
    </w:p>
    <w:p w14:paraId="61894CBB" w14:textId="6B519D90" w:rsidR="00FE50DE" w:rsidRDefault="00FE50DE"/>
    <w:p w14:paraId="35169247" w14:textId="77777777" w:rsidR="00FE50DE" w:rsidRDefault="00FE50DE"/>
    <w:tbl>
      <w:tblPr>
        <w:tblW w:w="9072" w:type="dxa"/>
        <w:tblInd w:w="421" w:type="dxa"/>
        <w:tblBorders>
          <w:top w:val="single" w:sz="4" w:space="0" w:color="A7A8A7"/>
          <w:left w:val="single" w:sz="4" w:space="0" w:color="A7A8A7"/>
          <w:bottom w:val="single" w:sz="4" w:space="0" w:color="A7A8A7"/>
          <w:right w:val="single" w:sz="4" w:space="0" w:color="A7A8A7"/>
          <w:insideH w:val="single" w:sz="4" w:space="0" w:color="A7A8A7"/>
          <w:insideV w:val="single" w:sz="4" w:space="0" w:color="A7A8A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1634"/>
        <w:gridCol w:w="1624"/>
        <w:gridCol w:w="1646"/>
        <w:gridCol w:w="2465"/>
      </w:tblGrid>
      <w:tr w:rsidR="001F1F2D" w14:paraId="4EDA98B0" w14:textId="77777777" w:rsidTr="00E31583">
        <w:trPr>
          <w:trHeight w:val="1502"/>
        </w:trPr>
        <w:tc>
          <w:tcPr>
            <w:tcW w:w="1703" w:type="dxa"/>
            <w:shd w:val="clear" w:color="auto" w:fill="595958"/>
          </w:tcPr>
          <w:p w14:paraId="25FA6D21" w14:textId="77777777" w:rsidR="001F1F2D" w:rsidRDefault="001F1F2D" w:rsidP="00666862">
            <w:pPr>
              <w:pStyle w:val="TableParagraph"/>
              <w:spacing w:before="80"/>
              <w:ind w:left="107"/>
              <w:rPr>
                <w:b/>
              </w:rPr>
            </w:pPr>
            <w:r>
              <w:rPr>
                <w:b/>
                <w:color w:val="FFFFFF"/>
              </w:rPr>
              <w:t>Citation</w:t>
            </w:r>
          </w:p>
        </w:tc>
        <w:tc>
          <w:tcPr>
            <w:tcW w:w="1634" w:type="dxa"/>
            <w:shd w:val="clear" w:color="auto" w:fill="595958"/>
          </w:tcPr>
          <w:p w14:paraId="13393F37" w14:textId="77777777" w:rsidR="001F1F2D" w:rsidRDefault="001F1F2D" w:rsidP="00666862">
            <w:pPr>
              <w:pStyle w:val="TableParagraph"/>
              <w:spacing w:before="78"/>
              <w:ind w:left="105" w:right="217"/>
              <w:rPr>
                <w:b/>
              </w:rPr>
            </w:pPr>
            <w:r>
              <w:rPr>
                <w:b/>
                <w:color w:val="FFFFFF"/>
              </w:rPr>
              <w:t>What court or tribunal is the case being heard in?</w:t>
            </w:r>
          </w:p>
        </w:tc>
        <w:tc>
          <w:tcPr>
            <w:tcW w:w="1624" w:type="dxa"/>
            <w:shd w:val="clear" w:color="auto" w:fill="595958"/>
          </w:tcPr>
          <w:p w14:paraId="163AEB9D" w14:textId="77777777" w:rsidR="001F1F2D" w:rsidRDefault="001F1F2D" w:rsidP="00666862">
            <w:pPr>
              <w:pStyle w:val="TableParagraph"/>
              <w:spacing w:before="78"/>
              <w:ind w:left="108" w:right="317"/>
              <w:rPr>
                <w:b/>
              </w:rPr>
            </w:pPr>
            <w:r>
              <w:rPr>
                <w:b/>
                <w:color w:val="FFFFFF"/>
              </w:rPr>
              <w:t>Is the court exercising its original or appellate jurisdiction?</w:t>
            </w:r>
          </w:p>
        </w:tc>
        <w:tc>
          <w:tcPr>
            <w:tcW w:w="1646" w:type="dxa"/>
            <w:shd w:val="clear" w:color="auto" w:fill="595958"/>
          </w:tcPr>
          <w:p w14:paraId="6D6D9636" w14:textId="77777777" w:rsidR="001F1F2D" w:rsidRDefault="001F1F2D" w:rsidP="00666862">
            <w:pPr>
              <w:pStyle w:val="TableParagraph"/>
              <w:spacing w:before="78"/>
              <w:ind w:left="109" w:right="224"/>
              <w:rPr>
                <w:b/>
              </w:rPr>
            </w:pPr>
            <w:r>
              <w:rPr>
                <w:b/>
                <w:color w:val="FFFFFF"/>
              </w:rPr>
              <w:t>Is it a criminal or civil case?</w:t>
            </w:r>
          </w:p>
        </w:tc>
        <w:tc>
          <w:tcPr>
            <w:tcW w:w="2465" w:type="dxa"/>
            <w:shd w:val="clear" w:color="auto" w:fill="595958"/>
          </w:tcPr>
          <w:p w14:paraId="20288DF4" w14:textId="42D48542" w:rsidR="001F1F2D" w:rsidRDefault="001F1F2D" w:rsidP="00666862">
            <w:pPr>
              <w:pStyle w:val="TableParagraph"/>
              <w:spacing w:before="78"/>
              <w:ind w:left="107" w:right="322"/>
              <w:rPr>
                <w:b/>
              </w:rPr>
            </w:pPr>
            <w:r>
              <w:rPr>
                <w:b/>
                <w:color w:val="FFFFFF"/>
              </w:rPr>
              <w:t>What is the case about?</w:t>
            </w:r>
            <w:r>
              <w:rPr>
                <w:b/>
                <w:color w:val="FFFFFF"/>
              </w:rPr>
              <w:t xml:space="preserve"> (in </w:t>
            </w:r>
            <w:r w:rsidR="001B2473">
              <w:rPr>
                <w:b/>
                <w:color w:val="FFFFFF"/>
              </w:rPr>
              <w:t>25</w:t>
            </w:r>
            <w:r>
              <w:rPr>
                <w:b/>
                <w:color w:val="FFFFFF"/>
              </w:rPr>
              <w:t xml:space="preserve"> words or less)</w:t>
            </w:r>
          </w:p>
        </w:tc>
      </w:tr>
      <w:tr w:rsidR="001F1F2D" w14:paraId="3EAE5163" w14:textId="77777777" w:rsidTr="00E31583">
        <w:trPr>
          <w:trHeight w:val="1466"/>
        </w:trPr>
        <w:tc>
          <w:tcPr>
            <w:tcW w:w="1703" w:type="dxa"/>
          </w:tcPr>
          <w:p w14:paraId="332089FB" w14:textId="3245DE64" w:rsidR="001F1F2D" w:rsidRPr="001F1F2D" w:rsidRDefault="001F1F2D" w:rsidP="00666862">
            <w:pPr>
              <w:pStyle w:val="TableParagraph"/>
              <w:spacing w:before="1"/>
              <w:ind w:left="107" w:right="177"/>
              <w:rPr>
                <w:iCs/>
                <w:sz w:val="20"/>
              </w:rPr>
            </w:pPr>
            <w:proofErr w:type="spellStart"/>
            <w:r>
              <w:rPr>
                <w:i/>
                <w:sz w:val="20"/>
              </w:rPr>
              <w:t>Raguz</w:t>
            </w:r>
            <w:proofErr w:type="spellEnd"/>
            <w:r>
              <w:rPr>
                <w:i/>
                <w:sz w:val="20"/>
              </w:rPr>
              <w:t xml:space="preserve"> v Police</w:t>
            </w:r>
            <w:r>
              <w:rPr>
                <w:iCs/>
                <w:sz w:val="20"/>
              </w:rPr>
              <w:t xml:space="preserve"> [2020] SASC 111</w:t>
            </w:r>
          </w:p>
        </w:tc>
        <w:tc>
          <w:tcPr>
            <w:tcW w:w="1634" w:type="dxa"/>
          </w:tcPr>
          <w:p w14:paraId="025A2732" w14:textId="651ABA4C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624" w:type="dxa"/>
          </w:tcPr>
          <w:p w14:paraId="579E67CE" w14:textId="6B673076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73011DFB" w14:textId="2F1E7E2A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5" w:type="dxa"/>
          </w:tcPr>
          <w:p w14:paraId="0CE8165B" w14:textId="433ACDA9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  <w:tr w:rsidR="001F1F2D" w14:paraId="2F4104E0" w14:textId="77777777" w:rsidTr="00E31583">
        <w:trPr>
          <w:trHeight w:val="1463"/>
        </w:trPr>
        <w:tc>
          <w:tcPr>
            <w:tcW w:w="1703" w:type="dxa"/>
          </w:tcPr>
          <w:p w14:paraId="68C7B208" w14:textId="1F45C858" w:rsidR="001F1F2D" w:rsidRPr="001F1F2D" w:rsidRDefault="001F1F2D" w:rsidP="00666862">
            <w:pPr>
              <w:pStyle w:val="TableParagraph"/>
              <w:ind w:left="107"/>
              <w:rPr>
                <w:iCs/>
                <w:sz w:val="20"/>
              </w:rPr>
            </w:pPr>
            <w:r>
              <w:rPr>
                <w:i/>
                <w:sz w:val="20"/>
              </w:rPr>
              <w:t xml:space="preserve">McNamara v Bradford </w:t>
            </w:r>
            <w:r>
              <w:rPr>
                <w:iCs/>
                <w:sz w:val="20"/>
              </w:rPr>
              <w:t>[2017] QCATA 5</w:t>
            </w:r>
          </w:p>
        </w:tc>
        <w:tc>
          <w:tcPr>
            <w:tcW w:w="1634" w:type="dxa"/>
          </w:tcPr>
          <w:p w14:paraId="5005C1C2" w14:textId="4D69E6E7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</w:tcPr>
          <w:p w14:paraId="07E71C0D" w14:textId="70BB02D2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482BD9C4" w14:textId="3FDACA94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5" w:type="dxa"/>
          </w:tcPr>
          <w:p w14:paraId="554E1323" w14:textId="17737421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1F2D" w14:paraId="22C73BCD" w14:textId="77777777" w:rsidTr="00E31583">
        <w:trPr>
          <w:trHeight w:val="1466"/>
        </w:trPr>
        <w:tc>
          <w:tcPr>
            <w:tcW w:w="1703" w:type="dxa"/>
          </w:tcPr>
          <w:p w14:paraId="7302679A" w14:textId="13911236" w:rsidR="001F1F2D" w:rsidRPr="003841D4" w:rsidRDefault="001B2473" w:rsidP="00666862">
            <w:pPr>
              <w:pStyle w:val="TableParagraph"/>
              <w:spacing w:before="1"/>
              <w:ind w:left="107"/>
              <w:rPr>
                <w:iCs/>
                <w:sz w:val="20"/>
              </w:rPr>
            </w:pPr>
            <w:r>
              <w:rPr>
                <w:i/>
                <w:sz w:val="20"/>
              </w:rPr>
              <w:t xml:space="preserve">King v Jetstar Airways Pty Ltd </w:t>
            </w:r>
            <w:r w:rsidR="00E31583">
              <w:rPr>
                <w:i/>
                <w:sz w:val="20"/>
              </w:rPr>
              <w:br/>
            </w:r>
            <w:r>
              <w:rPr>
                <w:i/>
                <w:sz w:val="20"/>
              </w:rPr>
              <w:t>(No 2)</w:t>
            </w:r>
            <w:r w:rsidR="003841D4">
              <w:rPr>
                <w:i/>
                <w:sz w:val="20"/>
              </w:rPr>
              <w:t xml:space="preserve"> </w:t>
            </w:r>
            <w:r w:rsidR="003841D4">
              <w:rPr>
                <w:iCs/>
                <w:sz w:val="20"/>
              </w:rPr>
              <w:t xml:space="preserve">[2012] FCA </w:t>
            </w:r>
            <w:r w:rsidR="00FE50DE">
              <w:rPr>
                <w:iCs/>
                <w:sz w:val="20"/>
              </w:rPr>
              <w:br/>
            </w:r>
            <w:r w:rsidR="003841D4">
              <w:rPr>
                <w:iCs/>
                <w:sz w:val="20"/>
              </w:rPr>
              <w:t>8</w:t>
            </w:r>
          </w:p>
        </w:tc>
        <w:tc>
          <w:tcPr>
            <w:tcW w:w="1634" w:type="dxa"/>
          </w:tcPr>
          <w:p w14:paraId="3E4D67C5" w14:textId="72CBF7F8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</w:tcPr>
          <w:p w14:paraId="3A92CEE7" w14:textId="5168181E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2D1841B2" w14:textId="264E89D5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5" w:type="dxa"/>
          </w:tcPr>
          <w:p w14:paraId="169D11F9" w14:textId="6D6A05F5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1F2D" w14:paraId="7FF4D5FA" w14:textId="77777777" w:rsidTr="00E31583">
        <w:trPr>
          <w:trHeight w:val="1463"/>
        </w:trPr>
        <w:tc>
          <w:tcPr>
            <w:tcW w:w="1703" w:type="dxa"/>
          </w:tcPr>
          <w:p w14:paraId="7CE82105" w14:textId="77777777" w:rsidR="001F1F2D" w:rsidRDefault="00E31583" w:rsidP="00666862">
            <w:pPr>
              <w:pStyle w:val="TableParagraph"/>
              <w:ind w:left="107" w:right="207"/>
              <w:rPr>
                <w:sz w:val="20"/>
              </w:rPr>
            </w:pPr>
            <w:proofErr w:type="spellStart"/>
            <w:r w:rsidRPr="00E31583">
              <w:rPr>
                <w:i/>
                <w:iCs/>
                <w:sz w:val="20"/>
              </w:rPr>
              <w:t>Gaughan</w:t>
            </w:r>
            <w:proofErr w:type="spellEnd"/>
            <w:r w:rsidRPr="00E31583">
              <w:rPr>
                <w:i/>
                <w:iCs/>
                <w:sz w:val="20"/>
              </w:rPr>
              <w:t xml:space="preserve"> v </w:t>
            </w:r>
            <w:proofErr w:type="spellStart"/>
            <w:r w:rsidRPr="00E31583">
              <w:rPr>
                <w:i/>
                <w:iCs/>
                <w:sz w:val="20"/>
              </w:rPr>
              <w:t>Causevic</w:t>
            </w:r>
            <w:proofErr w:type="spellEnd"/>
            <w:r w:rsidRPr="00E31583">
              <w:rPr>
                <w:i/>
                <w:iCs/>
                <w:sz w:val="20"/>
              </w:rPr>
              <w:t xml:space="preserve"> (No 2)</w:t>
            </w:r>
            <w:r>
              <w:rPr>
                <w:sz w:val="20"/>
              </w:rPr>
              <w:t xml:space="preserve"> [2016] FCCA 1693</w:t>
            </w:r>
          </w:p>
          <w:p w14:paraId="504DDFBE" w14:textId="3D8E34EC" w:rsidR="00E31583" w:rsidRDefault="00E31583" w:rsidP="00FE50DE">
            <w:pPr>
              <w:pStyle w:val="TableParagraph"/>
              <w:ind w:right="207"/>
              <w:rPr>
                <w:sz w:val="20"/>
              </w:rPr>
            </w:pPr>
          </w:p>
        </w:tc>
        <w:tc>
          <w:tcPr>
            <w:tcW w:w="1634" w:type="dxa"/>
          </w:tcPr>
          <w:p w14:paraId="568D65AC" w14:textId="15F4CCF3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</w:tcPr>
          <w:p w14:paraId="098255AC" w14:textId="21720B0C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681D6752" w14:textId="6E8E1186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5" w:type="dxa"/>
          </w:tcPr>
          <w:p w14:paraId="4B11ABB3" w14:textId="3F74583E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1F2D" w14:paraId="5493CD59" w14:textId="77777777" w:rsidTr="00E31583">
        <w:trPr>
          <w:trHeight w:val="1466"/>
        </w:trPr>
        <w:tc>
          <w:tcPr>
            <w:tcW w:w="1703" w:type="dxa"/>
          </w:tcPr>
          <w:p w14:paraId="6EC1E3DC" w14:textId="77777777" w:rsidR="001F1F2D" w:rsidRDefault="001F1F2D" w:rsidP="00666862">
            <w:pPr>
              <w:pStyle w:val="TableParagraph"/>
              <w:spacing w:before="1"/>
              <w:ind w:left="107" w:right="147"/>
              <w:rPr>
                <w:sz w:val="20"/>
              </w:rPr>
            </w:pPr>
            <w:r>
              <w:rPr>
                <w:i/>
                <w:sz w:val="20"/>
              </w:rPr>
              <w:t xml:space="preserve">Gamble v Commissioner of Queensland Police Service </w:t>
            </w:r>
            <w:r>
              <w:rPr>
                <w:sz w:val="20"/>
              </w:rPr>
              <w:t>[2014] QDC 122</w:t>
            </w:r>
          </w:p>
        </w:tc>
        <w:tc>
          <w:tcPr>
            <w:tcW w:w="1634" w:type="dxa"/>
          </w:tcPr>
          <w:p w14:paraId="1F4F5B7F" w14:textId="77777777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</w:tcPr>
          <w:p w14:paraId="4275D241" w14:textId="77777777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3D0FED84" w14:textId="77777777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5" w:type="dxa"/>
          </w:tcPr>
          <w:p w14:paraId="2717BBFE" w14:textId="77777777" w:rsidR="001F1F2D" w:rsidRDefault="001F1F2D" w:rsidP="006668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44BE79" w14:textId="77777777" w:rsidR="001F1F2D" w:rsidRDefault="001F1F2D"/>
    <w:sectPr w:rsidR="001F1F2D" w:rsidSect="00264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2D"/>
    <w:rsid w:val="0013401D"/>
    <w:rsid w:val="001B2473"/>
    <w:rsid w:val="001F1F2D"/>
    <w:rsid w:val="00232691"/>
    <w:rsid w:val="002649EA"/>
    <w:rsid w:val="003841D4"/>
    <w:rsid w:val="00E31583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3EC1B"/>
  <w15:chartTrackingRefBased/>
  <w15:docId w15:val="{8DD420A2-897B-AD44-9B97-D6960D05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1F2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Simpson</dc:creator>
  <cp:keywords/>
  <dc:description/>
  <cp:lastModifiedBy>Amelia Simpson</cp:lastModifiedBy>
  <cp:revision>3</cp:revision>
  <dcterms:created xsi:type="dcterms:W3CDTF">2020-07-04T02:26:00Z</dcterms:created>
  <dcterms:modified xsi:type="dcterms:W3CDTF">2020-07-04T02:30:00Z</dcterms:modified>
</cp:coreProperties>
</file>