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DE061" w14:textId="3C5AA6BF" w:rsidR="00143BF0" w:rsidRPr="0050204B" w:rsidRDefault="00143BF0" w:rsidP="00E10B2F">
      <w:pPr>
        <w:pStyle w:val="Heading1"/>
        <w:pBdr>
          <w:top w:val="single" w:sz="4" w:space="1" w:color="auto"/>
          <w:left w:val="single" w:sz="4" w:space="4" w:color="auto"/>
          <w:bottom w:val="single" w:sz="4" w:space="1" w:color="auto"/>
          <w:right w:val="single" w:sz="4" w:space="4" w:color="auto"/>
        </w:pBdr>
        <w:spacing w:before="120"/>
        <w:ind w:right="89"/>
        <w:rPr>
          <w:sz w:val="28"/>
          <w:szCs w:val="28"/>
        </w:rPr>
      </w:pPr>
      <w:r w:rsidRPr="0050204B">
        <w:rPr>
          <w:sz w:val="28"/>
          <w:szCs w:val="28"/>
        </w:rPr>
        <w:t xml:space="preserve">Session </w:t>
      </w:r>
      <w:r w:rsidR="00F756EF">
        <w:rPr>
          <w:sz w:val="28"/>
          <w:szCs w:val="28"/>
        </w:rPr>
        <w:t>7</w:t>
      </w:r>
      <w:r w:rsidRPr="0050204B">
        <w:rPr>
          <w:sz w:val="28"/>
          <w:szCs w:val="28"/>
        </w:rPr>
        <w:t xml:space="preserve"> – </w:t>
      </w:r>
      <w:r w:rsidR="006D74CD">
        <w:rPr>
          <w:sz w:val="28"/>
          <w:szCs w:val="28"/>
        </w:rPr>
        <w:t>EXERCISES</w:t>
      </w:r>
    </w:p>
    <w:p w14:paraId="020AE94A" w14:textId="77777777" w:rsidR="00143BF0" w:rsidRPr="007916E1" w:rsidRDefault="00143BF0" w:rsidP="00E10B2F">
      <w:pPr>
        <w:ind w:right="89"/>
        <w:rPr>
          <w:rFonts w:ascii="HelveticaNeueLT Std" w:hAnsi="HelveticaNeueLT Std"/>
        </w:rPr>
      </w:pPr>
    </w:p>
    <w:p w14:paraId="4D539E60" w14:textId="135822D2" w:rsidR="00F756EF" w:rsidRPr="005E7613" w:rsidRDefault="00F756EF" w:rsidP="00E10B2F">
      <w:pPr>
        <w:pStyle w:val="Heading1"/>
        <w:spacing w:before="120"/>
        <w:ind w:right="89"/>
        <w:rPr>
          <w:sz w:val="28"/>
          <w:szCs w:val="28"/>
        </w:rPr>
      </w:pPr>
      <w:r w:rsidRPr="00125993">
        <w:rPr>
          <w:sz w:val="28"/>
          <w:szCs w:val="28"/>
        </w:rPr>
        <w:t xml:space="preserve">Exercise </w:t>
      </w:r>
      <w:r>
        <w:rPr>
          <w:sz w:val="28"/>
          <w:szCs w:val="28"/>
        </w:rPr>
        <w:t>One - Using the AGLC</w:t>
      </w:r>
    </w:p>
    <w:p w14:paraId="1BEFB167" w14:textId="77777777" w:rsidR="00F756EF" w:rsidRPr="00A958DD" w:rsidRDefault="00F756EF" w:rsidP="00E10B2F">
      <w:pPr>
        <w:pStyle w:val="Footer"/>
        <w:ind w:right="89"/>
      </w:pPr>
      <w:r>
        <w:t>In</w:t>
      </w:r>
      <w:r w:rsidRPr="0040026A">
        <w:rPr>
          <w:rFonts w:ascii="HelveticaNeueLT Std" w:hAnsi="HelveticaNeueLT Std"/>
        </w:rPr>
        <w:t xml:space="preserve"> a research assignment </w:t>
      </w:r>
      <w:r>
        <w:rPr>
          <w:rFonts w:ascii="HelveticaNeueLT Std" w:hAnsi="HelveticaNeueLT Std"/>
        </w:rPr>
        <w:t xml:space="preserve">how would </w:t>
      </w:r>
      <w:r w:rsidRPr="0040026A">
        <w:rPr>
          <w:rFonts w:ascii="HelveticaNeueLT Std" w:hAnsi="HelveticaNeueLT Std"/>
        </w:rPr>
        <w:t>you:</w:t>
      </w:r>
    </w:p>
    <w:p w14:paraId="55757ECE" w14:textId="77777777" w:rsidR="00F756EF" w:rsidRDefault="00F756EF" w:rsidP="00E10B2F">
      <w:pPr>
        <w:pStyle w:val="NoSpacing"/>
        <w:ind w:right="89"/>
        <w:jc w:val="both"/>
        <w:rPr>
          <w:rFonts w:cs="Arial"/>
        </w:rPr>
      </w:pPr>
    </w:p>
    <w:p w14:paraId="178E7C21" w14:textId="2344A5E2" w:rsidR="00F756EF" w:rsidRPr="005715CD" w:rsidRDefault="00F756EF" w:rsidP="00E10B2F">
      <w:pPr>
        <w:ind w:right="89"/>
        <w:rPr>
          <w:rFonts w:ascii="HelveticaNeueLT Std" w:hAnsi="HelveticaNeueLT Std"/>
        </w:rPr>
      </w:pPr>
      <w:r>
        <w:rPr>
          <w:rFonts w:ascii="HelveticaNeueLT Std" w:hAnsi="HelveticaNeueLT Std"/>
        </w:rPr>
        <w:t xml:space="preserve">(a) </w:t>
      </w:r>
      <w:r w:rsidR="00AE4434">
        <w:rPr>
          <w:rFonts w:ascii="HelveticaNeueLT Std" w:hAnsi="HelveticaNeueLT Std"/>
        </w:rPr>
        <w:t>present</w:t>
      </w:r>
      <w:r w:rsidRPr="005715CD">
        <w:rPr>
          <w:rFonts w:ascii="HelveticaNeueLT Std" w:hAnsi="HelveticaNeueLT Std"/>
        </w:rPr>
        <w:t xml:space="preserve"> the quote</w:t>
      </w:r>
      <w:r w:rsidR="00AE4434">
        <w:rPr>
          <w:rFonts w:ascii="HelveticaNeueLT Std" w:hAnsi="HelveticaNeueLT Std"/>
        </w:rPr>
        <w:t>s</w:t>
      </w:r>
      <w:r w:rsidRPr="005715CD">
        <w:rPr>
          <w:rFonts w:ascii="HelveticaNeueLT Std" w:hAnsi="HelveticaNeueLT Std"/>
        </w:rPr>
        <w:t xml:space="preserve"> in the text</w:t>
      </w:r>
      <w:r>
        <w:rPr>
          <w:rFonts w:ascii="HelveticaNeueLT Std" w:hAnsi="HelveticaNeueLT Std"/>
        </w:rPr>
        <w:t xml:space="preserve"> below</w:t>
      </w:r>
      <w:r w:rsidRPr="005715CD">
        <w:rPr>
          <w:rFonts w:ascii="HelveticaNeueLT Std" w:hAnsi="HelveticaNeueLT Std"/>
        </w:rPr>
        <w:t xml:space="preserve">; and </w:t>
      </w:r>
    </w:p>
    <w:p w14:paraId="503CC8EA" w14:textId="77777777" w:rsidR="00F756EF" w:rsidRPr="005715CD" w:rsidRDefault="00F756EF" w:rsidP="00E10B2F">
      <w:pPr>
        <w:ind w:right="89"/>
        <w:rPr>
          <w:rFonts w:ascii="HelveticaNeueLT Std" w:hAnsi="HelveticaNeueLT Std"/>
        </w:rPr>
      </w:pPr>
    </w:p>
    <w:p w14:paraId="46F4AB6C" w14:textId="77777777" w:rsidR="00F756EF" w:rsidRPr="005715CD" w:rsidRDefault="00F756EF" w:rsidP="00E10B2F">
      <w:pPr>
        <w:ind w:right="89"/>
        <w:rPr>
          <w:rFonts w:ascii="HelveticaNeueLT Std" w:hAnsi="HelveticaNeueLT Std"/>
        </w:rPr>
      </w:pPr>
      <w:r>
        <w:rPr>
          <w:rFonts w:ascii="HelveticaNeueLT Std" w:hAnsi="HelveticaNeueLT Std"/>
        </w:rPr>
        <w:t xml:space="preserve">(b) </w:t>
      </w:r>
      <w:r w:rsidRPr="005715CD">
        <w:rPr>
          <w:rFonts w:ascii="HelveticaNeueLT Std" w:hAnsi="HelveticaNeueLT Std"/>
        </w:rPr>
        <w:t>insert the citations to the text</w:t>
      </w:r>
      <w:r>
        <w:rPr>
          <w:rFonts w:ascii="HelveticaNeueLT Std" w:hAnsi="HelveticaNeueLT Std"/>
        </w:rPr>
        <w:t xml:space="preserve"> below</w:t>
      </w:r>
      <w:r w:rsidRPr="005715CD">
        <w:rPr>
          <w:rFonts w:ascii="HelveticaNeueLT Std" w:hAnsi="HelveticaNeueLT Std"/>
        </w:rPr>
        <w:t>,</w:t>
      </w:r>
    </w:p>
    <w:p w14:paraId="33613616" w14:textId="77777777" w:rsidR="00F756EF" w:rsidRPr="005715CD" w:rsidRDefault="00F756EF" w:rsidP="00E10B2F">
      <w:pPr>
        <w:ind w:right="89"/>
        <w:rPr>
          <w:rFonts w:ascii="HelveticaNeueLT Std" w:hAnsi="HelveticaNeueLT Std"/>
        </w:rPr>
      </w:pPr>
    </w:p>
    <w:p w14:paraId="3364BA64" w14:textId="72FC8E6C" w:rsidR="00F756EF" w:rsidRDefault="00F756EF" w:rsidP="00E10B2F">
      <w:pPr>
        <w:ind w:right="89"/>
        <w:rPr>
          <w:rFonts w:ascii="HelveticaNeueLT Std" w:hAnsi="HelveticaNeueLT Std"/>
        </w:rPr>
      </w:pPr>
      <w:r w:rsidRPr="005715CD">
        <w:rPr>
          <w:rFonts w:ascii="HelveticaNeueLT Std" w:hAnsi="HelveticaNeueLT Std"/>
        </w:rPr>
        <w:t xml:space="preserve">in order to be consistent with the requirements of the </w:t>
      </w:r>
      <w:r>
        <w:rPr>
          <w:rFonts w:ascii="HelveticaNeueLT Std" w:hAnsi="HelveticaNeueLT Std"/>
        </w:rPr>
        <w:t>AGLC</w:t>
      </w:r>
      <w:r w:rsidR="00852C09">
        <w:rPr>
          <w:rFonts w:ascii="HelveticaNeueLT Std" w:hAnsi="HelveticaNeueLT Std"/>
        </w:rPr>
        <w:t xml:space="preserve"> (4</w:t>
      </w:r>
      <w:r w:rsidR="00852C09" w:rsidRPr="00852C09">
        <w:rPr>
          <w:rFonts w:ascii="HelveticaNeueLT Std" w:hAnsi="HelveticaNeueLT Std"/>
          <w:vertAlign w:val="superscript"/>
        </w:rPr>
        <w:t>th</w:t>
      </w:r>
      <w:r w:rsidR="00852C09">
        <w:rPr>
          <w:rFonts w:ascii="HelveticaNeueLT Std" w:hAnsi="HelveticaNeueLT Std"/>
        </w:rPr>
        <w:t xml:space="preserve"> ed)</w:t>
      </w:r>
      <w:r>
        <w:rPr>
          <w:rFonts w:ascii="HelveticaNeueLT Std" w:hAnsi="HelveticaNeueLT Std"/>
        </w:rPr>
        <w:t>, given the ‘key information’ below?</w:t>
      </w:r>
    </w:p>
    <w:p w14:paraId="3A4F6459" w14:textId="77777777" w:rsidR="00F756EF" w:rsidRDefault="00F756EF" w:rsidP="00E10B2F">
      <w:pPr>
        <w:ind w:right="89"/>
        <w:rPr>
          <w:rFonts w:ascii="HelveticaNeueLT Std" w:hAnsi="HelveticaNeueLT Std"/>
          <w:i/>
        </w:rPr>
      </w:pPr>
    </w:p>
    <w:p w14:paraId="12C971E4" w14:textId="77777777" w:rsidR="00F756EF" w:rsidRDefault="00F756EF" w:rsidP="00E10B2F">
      <w:pPr>
        <w:ind w:right="89"/>
        <w:rPr>
          <w:rFonts w:ascii="HelveticaNeueLT Std" w:hAnsi="HelveticaNeueLT Std"/>
        </w:rPr>
      </w:pPr>
      <w:r>
        <w:rPr>
          <w:rFonts w:ascii="HelveticaNeueLT Std" w:hAnsi="HelveticaNeueLT Std"/>
        </w:rPr>
        <w:t>Here is the text:</w:t>
      </w:r>
    </w:p>
    <w:p w14:paraId="5522FD36" w14:textId="77777777" w:rsidR="00F756EF" w:rsidRDefault="00F756EF" w:rsidP="00E10B2F">
      <w:pPr>
        <w:ind w:right="89"/>
        <w:rPr>
          <w:rFonts w:ascii="HelveticaNeueLT Std" w:hAnsi="HelveticaNeueLT Std"/>
        </w:rPr>
      </w:pPr>
    </w:p>
    <w:p w14:paraId="7EE6BEFB" w14:textId="77777777" w:rsidR="00F756EF" w:rsidRPr="00A958DD" w:rsidRDefault="00F756EF" w:rsidP="00E10B2F">
      <w:pPr>
        <w:pStyle w:val="Footer"/>
        <w:shd w:val="clear" w:color="auto" w:fill="E6E6E6"/>
        <w:ind w:right="89"/>
        <w:rPr>
          <w:rFonts w:ascii="HelveticaNeueLT Std" w:hAnsi="HelveticaNeueLT Std"/>
        </w:rPr>
      </w:pPr>
    </w:p>
    <w:p w14:paraId="0F347F1D" w14:textId="771CCA7A" w:rsidR="00AE4434" w:rsidRDefault="00AE4434" w:rsidP="00E10B2F">
      <w:pPr>
        <w:pStyle w:val="Footer"/>
        <w:shd w:val="clear" w:color="auto" w:fill="E6E6E6"/>
        <w:ind w:right="89"/>
      </w:pPr>
      <w:r>
        <w:t>Academic writings have tended to frame the concept of corruption quite broadly. For instance, Professor Nye’s widely-used definition states that ‘</w:t>
      </w:r>
      <w:r w:rsidR="0000564A">
        <w:t>T</w:t>
      </w:r>
      <w:r>
        <w:t xml:space="preserve">he concept of corruption extends to: any behaviour which deviates from the formal duties of a public role because of private-regarding (personal, close family, private clique) pecuniary or status gains; or violates rules against the exercise of certain types of private-regarding influence.’ </w:t>
      </w:r>
    </w:p>
    <w:p w14:paraId="25CDEB5A" w14:textId="67CAA0B4" w:rsidR="00AE4434" w:rsidRDefault="00AE4434" w:rsidP="00E10B2F">
      <w:pPr>
        <w:pStyle w:val="Footer"/>
        <w:shd w:val="clear" w:color="auto" w:fill="E6E6E6"/>
        <w:ind w:right="89"/>
      </w:pPr>
    </w:p>
    <w:p w14:paraId="329DDCC2" w14:textId="6825C304" w:rsidR="00AE4434" w:rsidRDefault="00AE4434" w:rsidP="00E10B2F">
      <w:pPr>
        <w:pStyle w:val="Footer"/>
        <w:shd w:val="clear" w:color="auto" w:fill="E6E6E6"/>
        <w:ind w:right="89"/>
        <w:rPr>
          <w:rFonts w:ascii="HelveticaNeueLT Std" w:hAnsi="HelveticaNeueLT Std"/>
        </w:rPr>
      </w:pPr>
      <w:r>
        <w:t xml:space="preserve">While courts have traditionally favoured narrower definitions, it is notable that the High Court has opted recently for greater breadth. In the case of </w:t>
      </w:r>
      <w:r w:rsidRPr="00AE4434">
        <w:rPr>
          <w:i/>
          <w:iCs/>
        </w:rPr>
        <w:t xml:space="preserve">Independent Commission Against Corruption v </w:t>
      </w:r>
      <w:proofErr w:type="spellStart"/>
      <w:r w:rsidRPr="00AE4434">
        <w:rPr>
          <w:i/>
          <w:iCs/>
        </w:rPr>
        <w:t>Cunneen</w:t>
      </w:r>
      <w:proofErr w:type="spellEnd"/>
      <w:r>
        <w:t>, a majority s</w:t>
      </w:r>
      <w:r w:rsidR="00E10B2F">
        <w:t>tated</w:t>
      </w:r>
      <w:r w:rsidR="00F756EF" w:rsidRPr="00A958DD">
        <w:rPr>
          <w:rFonts w:ascii="HelveticaNeueLT Std" w:hAnsi="HelveticaNeueLT Std"/>
        </w:rPr>
        <w:t xml:space="preserve"> </w:t>
      </w:r>
      <w:r>
        <w:t xml:space="preserve">‘The ordinary meaning of </w:t>
      </w:r>
      <w:r w:rsidR="00E10B2F">
        <w:t>‘</w:t>
      </w:r>
      <w:r>
        <w:t>corruption</w:t>
      </w:r>
      <w:r w:rsidR="00E10B2F">
        <w:t>’</w:t>
      </w:r>
      <w:r>
        <w:t xml:space="preserve"> in public administration implies dishonest or partial exercise of an official function.’ While the judgment does not quote any academic literature, the shift in understanding likely reflects broader reading beyond traditional legal materials.</w:t>
      </w:r>
      <w:r w:rsidRPr="00A958DD">
        <w:rPr>
          <w:rFonts w:ascii="HelveticaNeueLT Std" w:hAnsi="HelveticaNeueLT Std"/>
        </w:rPr>
        <w:t xml:space="preserve"> </w:t>
      </w:r>
    </w:p>
    <w:p w14:paraId="205A65DC" w14:textId="77777777" w:rsidR="00AE4434" w:rsidRDefault="00AE4434" w:rsidP="00E10B2F">
      <w:pPr>
        <w:pStyle w:val="Footer"/>
        <w:shd w:val="clear" w:color="auto" w:fill="E6E6E6"/>
        <w:ind w:right="89"/>
        <w:rPr>
          <w:rFonts w:ascii="HelveticaNeueLT Std" w:hAnsi="HelveticaNeueLT Std"/>
        </w:rPr>
      </w:pPr>
    </w:p>
    <w:p w14:paraId="3F6BDCA5" w14:textId="77777777" w:rsidR="00F756EF" w:rsidRPr="00A57433" w:rsidRDefault="00F756EF" w:rsidP="00E10B2F">
      <w:pPr>
        <w:pStyle w:val="NoSpacing"/>
        <w:ind w:right="89"/>
        <w:jc w:val="both"/>
        <w:rPr>
          <w:rFonts w:cs="Arial"/>
          <w:sz w:val="22"/>
          <w:szCs w:val="22"/>
        </w:rPr>
      </w:pPr>
    </w:p>
    <w:p w14:paraId="27FC6ACD" w14:textId="77777777" w:rsidR="00F756EF" w:rsidRPr="005715CD" w:rsidRDefault="00F756EF" w:rsidP="00E10B2F">
      <w:pPr>
        <w:ind w:right="89"/>
        <w:rPr>
          <w:rFonts w:ascii="HelveticaNeueLT Std" w:hAnsi="HelveticaNeueLT Std"/>
        </w:rPr>
      </w:pPr>
      <w:r>
        <w:rPr>
          <w:rFonts w:ascii="HelveticaNeueLT Std" w:hAnsi="HelveticaNeueLT Std"/>
        </w:rPr>
        <w:t>Here is the key information</w:t>
      </w:r>
      <w:r w:rsidRPr="005715CD">
        <w:rPr>
          <w:rFonts w:ascii="HelveticaNeueLT Std" w:hAnsi="HelveticaNeueLT Std"/>
        </w:rPr>
        <w:t xml:space="preserve">: </w:t>
      </w:r>
    </w:p>
    <w:p w14:paraId="199A118B" w14:textId="77777777" w:rsidR="00F756EF" w:rsidRPr="00A57433" w:rsidRDefault="00F756EF" w:rsidP="00E10B2F">
      <w:pPr>
        <w:pStyle w:val="NoSpacing"/>
        <w:ind w:right="89"/>
        <w:jc w:val="both"/>
        <w:rPr>
          <w:rFonts w:cs="Arial"/>
          <w:sz w:val="22"/>
          <w:szCs w:val="22"/>
        </w:rPr>
      </w:pPr>
    </w:p>
    <w:p w14:paraId="3FD0C1B6" w14:textId="77777777" w:rsidR="002762A9" w:rsidRDefault="002762A9" w:rsidP="00E10B2F">
      <w:pPr>
        <w:pStyle w:val="ListParagraph"/>
        <w:numPr>
          <w:ilvl w:val="0"/>
          <w:numId w:val="22"/>
        </w:numPr>
        <w:ind w:left="0" w:right="89"/>
      </w:pPr>
      <w:r>
        <w:t xml:space="preserve">The High Court decision in </w:t>
      </w:r>
      <w:r w:rsidRPr="002762A9">
        <w:rPr>
          <w:i/>
          <w:iCs/>
        </w:rPr>
        <w:t xml:space="preserve">Independent Commissioner Against Corruption v </w:t>
      </w:r>
      <w:proofErr w:type="spellStart"/>
      <w:r w:rsidRPr="002762A9">
        <w:rPr>
          <w:i/>
          <w:iCs/>
        </w:rPr>
        <w:t>Cunneen</w:t>
      </w:r>
      <w:proofErr w:type="spellEnd"/>
      <w:r>
        <w:t xml:space="preserve"> is reported in volume 256 of the Commonwealth Law Reports, starting on page 1. The case was decided and reported in 2015. The quote is from the joint judgment of Chief Justice French, Justice Hayne, Justice </w:t>
      </w:r>
      <w:proofErr w:type="spellStart"/>
      <w:r>
        <w:t>Kiefel</w:t>
      </w:r>
      <w:proofErr w:type="spellEnd"/>
      <w:r>
        <w:t xml:space="preserve"> and Justice Nettle. Their judgment starts on page 9, while the quote appears on page 22 at </w:t>
      </w:r>
      <w:proofErr w:type="spellStart"/>
      <w:r>
        <w:t>parag</w:t>
      </w:r>
      <w:proofErr w:type="spellEnd"/>
      <w:r>
        <w:t xml:space="preserve"> 38.</w:t>
      </w:r>
    </w:p>
    <w:p w14:paraId="6C70D60E" w14:textId="77777777" w:rsidR="002762A9" w:rsidRDefault="002762A9" w:rsidP="00E10B2F">
      <w:pPr>
        <w:pStyle w:val="ListParagraph"/>
        <w:ind w:left="0" w:right="89"/>
        <w:rPr>
          <w:rFonts w:ascii="HelveticaNeueLT Std" w:hAnsi="HelveticaNeueLT Std"/>
        </w:rPr>
      </w:pPr>
    </w:p>
    <w:p w14:paraId="71B8B27F" w14:textId="259BCD88" w:rsidR="00E6329A" w:rsidRDefault="00E6329A" w:rsidP="00E10B2F">
      <w:pPr>
        <w:pStyle w:val="ListParagraph"/>
        <w:numPr>
          <w:ilvl w:val="0"/>
          <w:numId w:val="22"/>
        </w:numPr>
        <w:ind w:left="0" w:right="89"/>
      </w:pPr>
      <w:r>
        <w:t xml:space="preserve">The reference to Nye is to: Joseph S Nye’s article in the American Political Science Review, published in 1967 in the second issue of volume 61. The article is titled ‘Corruption and Political Development’ and it starts on page 417. The quoted passage appears on p 419. </w:t>
      </w:r>
    </w:p>
    <w:p w14:paraId="09D0748C" w14:textId="77777777" w:rsidR="00E6329A" w:rsidRDefault="00E6329A" w:rsidP="00E10B2F">
      <w:pPr>
        <w:pStyle w:val="ListParagraph"/>
        <w:ind w:left="0" w:right="89"/>
      </w:pPr>
    </w:p>
    <w:p w14:paraId="420BF36F" w14:textId="77777777" w:rsidR="00F756EF" w:rsidRPr="007647D7" w:rsidRDefault="00F756EF" w:rsidP="00E10B2F">
      <w:pPr>
        <w:ind w:right="89"/>
        <w:rPr>
          <w:rFonts w:ascii="HelveticaNeueLT Std" w:hAnsi="HelveticaNeueLT Std"/>
        </w:rPr>
      </w:pPr>
    </w:p>
    <w:p w14:paraId="5F86B766" w14:textId="77777777" w:rsidR="00F756EF" w:rsidRDefault="00F756EF" w:rsidP="00E10B2F">
      <w:pPr>
        <w:pStyle w:val="ListParagraph"/>
        <w:numPr>
          <w:ilvl w:val="0"/>
          <w:numId w:val="22"/>
        </w:numPr>
        <w:ind w:left="0" w:right="89"/>
        <w:rPr>
          <w:rFonts w:ascii="HelveticaNeueLT Std" w:hAnsi="HelveticaNeueLT Std"/>
        </w:rPr>
      </w:pPr>
      <w:r>
        <w:rPr>
          <w:rFonts w:ascii="HelveticaNeueLT Std" w:hAnsi="HelveticaNeueLT Std"/>
        </w:rPr>
        <w:t>assume there is:</w:t>
      </w:r>
    </w:p>
    <w:p w14:paraId="4E36A83C" w14:textId="77777777" w:rsidR="00F756EF" w:rsidRDefault="00F756EF" w:rsidP="00E10B2F">
      <w:pPr>
        <w:pStyle w:val="ListParagraph"/>
        <w:ind w:left="0" w:right="89"/>
        <w:rPr>
          <w:rFonts w:ascii="HelveticaNeueLT Std" w:hAnsi="HelveticaNeueLT Std"/>
        </w:rPr>
      </w:pPr>
    </w:p>
    <w:p w14:paraId="5652A94F" w14:textId="69A3CDFD" w:rsidR="00E6329A" w:rsidRPr="00E6329A" w:rsidRDefault="00E6329A" w:rsidP="00E10B2F">
      <w:pPr>
        <w:pStyle w:val="ListParagraph"/>
        <w:numPr>
          <w:ilvl w:val="0"/>
          <w:numId w:val="23"/>
        </w:numPr>
        <w:ind w:left="0" w:right="89"/>
        <w:rPr>
          <w:rFonts w:ascii="HelveticaNeueLT Std" w:hAnsi="HelveticaNeueLT Std"/>
        </w:rPr>
      </w:pPr>
      <w:r>
        <w:t xml:space="preserve">Another commentator, Hazel </w:t>
      </w:r>
      <w:proofErr w:type="spellStart"/>
      <w:r>
        <w:t>Croall</w:t>
      </w:r>
      <w:proofErr w:type="spellEnd"/>
      <w:r>
        <w:t xml:space="preserve">, who has expressed a similar view to that of Nye in her book called Understanding White Collar Crime, the second edition of which was published in </w:t>
      </w:r>
      <w:r>
        <w:lastRenderedPageBreak/>
        <w:t xml:space="preserve">2001 by the Open University Press. The page in the book where </w:t>
      </w:r>
      <w:proofErr w:type="spellStart"/>
      <w:r>
        <w:t>Croall</w:t>
      </w:r>
      <w:proofErr w:type="spellEnd"/>
      <w:r>
        <w:t xml:space="preserve"> expresses the similar view to Nye’s is page 8. </w:t>
      </w:r>
    </w:p>
    <w:p w14:paraId="59ABF9F5" w14:textId="6F61F406" w:rsidR="00E6329A" w:rsidRDefault="00E6329A" w:rsidP="00E10B2F">
      <w:pPr>
        <w:pStyle w:val="ListParagraph"/>
        <w:ind w:left="0" w:right="89"/>
        <w:rPr>
          <w:rFonts w:ascii="HelveticaNeueLT Std" w:hAnsi="HelveticaNeueLT Std"/>
        </w:rPr>
      </w:pPr>
    </w:p>
    <w:p w14:paraId="0C845787" w14:textId="551D3149" w:rsidR="00E6329A" w:rsidRDefault="00E6329A" w:rsidP="00E10B2F">
      <w:pPr>
        <w:pStyle w:val="ListParagraph"/>
        <w:numPr>
          <w:ilvl w:val="0"/>
          <w:numId w:val="23"/>
        </w:numPr>
        <w:ind w:left="0" w:right="89"/>
        <w:rPr>
          <w:rFonts w:ascii="HelveticaNeueLT Std" w:hAnsi="HelveticaNeueLT Std"/>
        </w:rPr>
      </w:pPr>
      <w:r>
        <w:rPr>
          <w:rFonts w:ascii="HelveticaNeueLT Std" w:hAnsi="HelveticaNeueLT Std"/>
        </w:rPr>
        <w:t xml:space="preserve">another commentator, Christopher R </w:t>
      </w:r>
      <w:proofErr w:type="spellStart"/>
      <w:r>
        <w:rPr>
          <w:rFonts w:ascii="HelveticaNeueLT Std" w:hAnsi="HelveticaNeueLT Std"/>
        </w:rPr>
        <w:t>Yukins</w:t>
      </w:r>
      <w:proofErr w:type="spellEnd"/>
      <w:r>
        <w:rPr>
          <w:rFonts w:ascii="HelveticaNeueLT Std" w:hAnsi="HelveticaNeueLT Std"/>
        </w:rPr>
        <w:t xml:space="preserve">, who has partially disagreed with Nye’s suggested definition of corruption in an article titled ‘In Defence of Nepotism’, </w:t>
      </w:r>
      <w:r w:rsidRPr="005715CD">
        <w:rPr>
          <w:rFonts w:ascii="HelveticaNeueLT Std" w:hAnsi="HelveticaNeueLT Std"/>
        </w:rPr>
        <w:t>published in 2004 in issue 10 of volume 77 of the Law Institute Journal starting on page 55</w:t>
      </w:r>
      <w:r>
        <w:rPr>
          <w:rFonts w:ascii="HelveticaNeueLT Std" w:hAnsi="HelveticaNeueLT Std"/>
        </w:rPr>
        <w:t>.</w:t>
      </w:r>
    </w:p>
    <w:p w14:paraId="25CEB14F" w14:textId="77777777" w:rsidR="00F87158" w:rsidRPr="00E6329A" w:rsidRDefault="00F87158" w:rsidP="00E10B2F">
      <w:pPr>
        <w:ind w:right="89"/>
        <w:rPr>
          <w:rFonts w:ascii="HelveticaNeueLT Std" w:hAnsi="HelveticaNeueLT Std"/>
        </w:rPr>
      </w:pPr>
    </w:p>
    <w:p w14:paraId="53C41E63" w14:textId="77777777" w:rsidR="00F87158" w:rsidRPr="0011377A" w:rsidRDefault="00F87158" w:rsidP="00E10B2F">
      <w:pPr>
        <w:pStyle w:val="ListParagraph"/>
        <w:ind w:left="0" w:right="89"/>
        <w:rPr>
          <w:rFonts w:ascii="HelveticaNeueLT Std" w:hAnsi="HelveticaNeueLT Std"/>
        </w:rPr>
      </w:pPr>
    </w:p>
    <w:p w14:paraId="787D2008" w14:textId="2768E770" w:rsidR="006D74CD" w:rsidRPr="00F756EF" w:rsidRDefault="006D74CD" w:rsidP="00E10B2F">
      <w:pPr>
        <w:pStyle w:val="Heading1"/>
        <w:spacing w:before="120"/>
        <w:ind w:right="89"/>
        <w:rPr>
          <w:sz w:val="28"/>
          <w:szCs w:val="28"/>
        </w:rPr>
      </w:pPr>
      <w:r w:rsidRPr="00125993">
        <w:rPr>
          <w:sz w:val="28"/>
          <w:szCs w:val="28"/>
        </w:rPr>
        <w:t xml:space="preserve">Exercise </w:t>
      </w:r>
      <w:r w:rsidR="00F756EF">
        <w:rPr>
          <w:sz w:val="28"/>
          <w:szCs w:val="28"/>
        </w:rPr>
        <w:t>Two</w:t>
      </w:r>
      <w:r w:rsidRPr="00125993">
        <w:rPr>
          <w:sz w:val="28"/>
          <w:szCs w:val="28"/>
        </w:rPr>
        <w:t xml:space="preserve"> – </w:t>
      </w:r>
      <w:r w:rsidR="00125993">
        <w:rPr>
          <w:sz w:val="28"/>
          <w:szCs w:val="28"/>
        </w:rPr>
        <w:t>Using plain l</w:t>
      </w:r>
      <w:r w:rsidRPr="00125993">
        <w:rPr>
          <w:sz w:val="28"/>
          <w:szCs w:val="28"/>
        </w:rPr>
        <w:t>anguage principles</w:t>
      </w:r>
    </w:p>
    <w:p w14:paraId="546A0157" w14:textId="77777777" w:rsidR="006D74CD" w:rsidRDefault="006D74CD" w:rsidP="00E10B2F">
      <w:pPr>
        <w:pStyle w:val="ListParagraph"/>
        <w:spacing w:before="120" w:after="120" w:line="240" w:lineRule="exact"/>
        <w:ind w:left="0" w:right="89"/>
      </w:pPr>
    </w:p>
    <w:p w14:paraId="01C23C07" w14:textId="292A330A" w:rsidR="006D74CD" w:rsidRDefault="006D74CD" w:rsidP="00E10B2F">
      <w:pPr>
        <w:pStyle w:val="ListParagraph"/>
        <w:spacing w:before="120" w:after="120" w:line="240" w:lineRule="exact"/>
        <w:ind w:left="0" w:right="89"/>
        <w:rPr>
          <w:b/>
          <w:color w:val="FF0000"/>
        </w:rPr>
      </w:pPr>
      <w:r w:rsidRPr="004D673E">
        <w:rPr>
          <w:b/>
          <w:color w:val="FF0000"/>
        </w:rPr>
        <w:t>Part A</w:t>
      </w:r>
      <w:r>
        <w:rPr>
          <w:b/>
          <w:color w:val="FF0000"/>
        </w:rPr>
        <w:t xml:space="preserve"> </w:t>
      </w:r>
    </w:p>
    <w:p w14:paraId="13858EB8" w14:textId="77777777" w:rsidR="006D74CD" w:rsidRPr="004D673E" w:rsidRDefault="006D74CD" w:rsidP="00E10B2F">
      <w:pPr>
        <w:pStyle w:val="ListParagraph"/>
        <w:spacing w:before="120" w:after="120" w:line="240" w:lineRule="exact"/>
        <w:ind w:left="0" w:right="89"/>
        <w:rPr>
          <w:b/>
          <w:color w:val="FF0000"/>
        </w:rPr>
      </w:pPr>
    </w:p>
    <w:p w14:paraId="54B128DE" w14:textId="12622BD9" w:rsidR="006D74CD" w:rsidRPr="004D673E" w:rsidRDefault="006D74CD" w:rsidP="00E10B2F">
      <w:pPr>
        <w:pStyle w:val="ListParagraph"/>
        <w:spacing w:before="120" w:after="120" w:line="240" w:lineRule="exact"/>
        <w:ind w:left="0" w:right="89"/>
      </w:pPr>
      <w:r w:rsidRPr="004D673E">
        <w:t>Suggest alternatives for the following words:</w:t>
      </w:r>
    </w:p>
    <w:p w14:paraId="2B799F4C" w14:textId="77777777" w:rsidR="006D74CD" w:rsidRPr="00ED41DA" w:rsidRDefault="006D74CD" w:rsidP="00E10B2F">
      <w:pPr>
        <w:pStyle w:val="ListParagraph"/>
        <w:numPr>
          <w:ilvl w:val="0"/>
          <w:numId w:val="16"/>
        </w:numPr>
        <w:spacing w:before="120" w:after="120" w:line="240" w:lineRule="exact"/>
        <w:ind w:left="0" w:right="89"/>
        <w:rPr>
          <w:bCs/>
        </w:rPr>
      </w:pPr>
      <w:r>
        <w:rPr>
          <w:bCs/>
        </w:rPr>
        <w:t>additional</w:t>
      </w:r>
    </w:p>
    <w:p w14:paraId="73E0E77F" w14:textId="77777777" w:rsidR="006D74CD" w:rsidRPr="00ED41DA" w:rsidRDefault="006D74CD" w:rsidP="00E10B2F">
      <w:pPr>
        <w:pStyle w:val="ListParagraph"/>
        <w:numPr>
          <w:ilvl w:val="0"/>
          <w:numId w:val="16"/>
        </w:numPr>
        <w:spacing w:before="120" w:after="120" w:line="240" w:lineRule="exact"/>
        <w:ind w:left="0" w:right="89"/>
        <w:rPr>
          <w:bCs/>
        </w:rPr>
      </w:pPr>
      <w:r>
        <w:rPr>
          <w:bCs/>
        </w:rPr>
        <w:t>commence</w:t>
      </w:r>
    </w:p>
    <w:p w14:paraId="161DD885" w14:textId="77777777" w:rsidR="006D74CD" w:rsidRPr="00ED41DA" w:rsidRDefault="006D74CD" w:rsidP="00E10B2F">
      <w:pPr>
        <w:pStyle w:val="ListParagraph"/>
        <w:numPr>
          <w:ilvl w:val="0"/>
          <w:numId w:val="16"/>
        </w:numPr>
        <w:spacing w:before="120" w:after="120" w:line="240" w:lineRule="exact"/>
        <w:ind w:left="0" w:right="89"/>
        <w:rPr>
          <w:bCs/>
        </w:rPr>
      </w:pPr>
      <w:r>
        <w:rPr>
          <w:bCs/>
        </w:rPr>
        <w:t>complete</w:t>
      </w:r>
    </w:p>
    <w:p w14:paraId="120810A7" w14:textId="77777777" w:rsidR="006D74CD" w:rsidRPr="00ED41DA" w:rsidRDefault="006D74CD" w:rsidP="00E10B2F">
      <w:pPr>
        <w:pStyle w:val="ListParagraph"/>
        <w:numPr>
          <w:ilvl w:val="0"/>
          <w:numId w:val="16"/>
        </w:numPr>
        <w:spacing w:before="120" w:after="120" w:line="240" w:lineRule="exact"/>
        <w:ind w:left="0" w:right="89"/>
        <w:rPr>
          <w:bCs/>
        </w:rPr>
      </w:pPr>
      <w:r>
        <w:rPr>
          <w:bCs/>
        </w:rPr>
        <w:t>consequently</w:t>
      </w:r>
    </w:p>
    <w:p w14:paraId="5A73A232" w14:textId="77777777" w:rsidR="006D74CD" w:rsidRDefault="006D74CD" w:rsidP="00E10B2F">
      <w:pPr>
        <w:pStyle w:val="ListParagraph"/>
        <w:numPr>
          <w:ilvl w:val="0"/>
          <w:numId w:val="16"/>
        </w:numPr>
        <w:spacing w:before="120" w:after="120" w:line="240" w:lineRule="exact"/>
        <w:ind w:left="0" w:right="89"/>
        <w:rPr>
          <w:bCs/>
        </w:rPr>
      </w:pPr>
      <w:r>
        <w:rPr>
          <w:bCs/>
        </w:rPr>
        <w:t xml:space="preserve">ensure </w:t>
      </w:r>
    </w:p>
    <w:p w14:paraId="2122359A" w14:textId="77777777" w:rsidR="006D74CD" w:rsidRPr="00ED41DA" w:rsidRDefault="006D74CD" w:rsidP="00E10B2F">
      <w:pPr>
        <w:pStyle w:val="ListParagraph"/>
        <w:numPr>
          <w:ilvl w:val="0"/>
          <w:numId w:val="16"/>
        </w:numPr>
        <w:spacing w:before="120" w:after="120" w:line="240" w:lineRule="exact"/>
        <w:ind w:left="0" w:right="89"/>
        <w:rPr>
          <w:bCs/>
        </w:rPr>
      </w:pPr>
      <w:r w:rsidRPr="00ED41DA">
        <w:rPr>
          <w:bCs/>
        </w:rPr>
        <w:t xml:space="preserve">in accordance with </w:t>
      </w:r>
    </w:p>
    <w:p w14:paraId="386F1BD4" w14:textId="77777777" w:rsidR="006D74CD" w:rsidRPr="00ED41DA" w:rsidRDefault="006D74CD" w:rsidP="00E10B2F">
      <w:pPr>
        <w:pStyle w:val="ListParagraph"/>
        <w:numPr>
          <w:ilvl w:val="0"/>
          <w:numId w:val="16"/>
        </w:numPr>
        <w:spacing w:before="120" w:after="120" w:line="240" w:lineRule="exact"/>
        <w:ind w:left="0" w:right="89"/>
        <w:rPr>
          <w:bCs/>
        </w:rPr>
      </w:pPr>
      <w:r>
        <w:rPr>
          <w:bCs/>
        </w:rPr>
        <w:t>in excess of</w:t>
      </w:r>
    </w:p>
    <w:p w14:paraId="198B676A" w14:textId="77777777" w:rsidR="006D74CD" w:rsidRPr="00ED41DA" w:rsidRDefault="006D74CD" w:rsidP="00E10B2F">
      <w:pPr>
        <w:pStyle w:val="ListParagraph"/>
        <w:numPr>
          <w:ilvl w:val="0"/>
          <w:numId w:val="16"/>
        </w:numPr>
        <w:spacing w:before="120" w:after="120" w:line="240" w:lineRule="exact"/>
        <w:ind w:left="0" w:right="89"/>
        <w:rPr>
          <w:bCs/>
        </w:rPr>
      </w:pPr>
      <w:r>
        <w:rPr>
          <w:bCs/>
        </w:rPr>
        <w:t>in respect of</w:t>
      </w:r>
    </w:p>
    <w:p w14:paraId="140B075B" w14:textId="77777777" w:rsidR="006D74CD" w:rsidRPr="00ED41DA" w:rsidRDefault="006D74CD" w:rsidP="00E10B2F">
      <w:pPr>
        <w:pStyle w:val="ListParagraph"/>
        <w:numPr>
          <w:ilvl w:val="0"/>
          <w:numId w:val="16"/>
        </w:numPr>
        <w:spacing w:before="120" w:after="120" w:line="240" w:lineRule="exact"/>
        <w:ind w:left="0" w:right="89"/>
        <w:rPr>
          <w:bCs/>
        </w:rPr>
      </w:pPr>
      <w:r>
        <w:rPr>
          <w:bCs/>
        </w:rPr>
        <w:t>in the event of</w:t>
      </w:r>
    </w:p>
    <w:p w14:paraId="0625EA3B" w14:textId="77777777" w:rsidR="006D74CD" w:rsidRPr="00ED41DA" w:rsidRDefault="006D74CD" w:rsidP="00E10B2F">
      <w:pPr>
        <w:pStyle w:val="ListParagraph"/>
        <w:numPr>
          <w:ilvl w:val="0"/>
          <w:numId w:val="16"/>
        </w:numPr>
        <w:spacing w:before="120" w:after="120" w:line="240" w:lineRule="exact"/>
        <w:ind w:left="0" w:right="89"/>
        <w:rPr>
          <w:bCs/>
        </w:rPr>
      </w:pPr>
      <w:r>
        <w:rPr>
          <w:bCs/>
        </w:rPr>
        <w:t>particulars</w:t>
      </w:r>
    </w:p>
    <w:p w14:paraId="77978770" w14:textId="77777777" w:rsidR="006D74CD" w:rsidRPr="00ED41DA" w:rsidRDefault="006D74CD" w:rsidP="00E10B2F">
      <w:pPr>
        <w:pStyle w:val="ListParagraph"/>
        <w:numPr>
          <w:ilvl w:val="0"/>
          <w:numId w:val="16"/>
        </w:numPr>
        <w:spacing w:before="120" w:after="120" w:line="240" w:lineRule="exact"/>
        <w:ind w:left="0" w:right="89"/>
        <w:rPr>
          <w:bCs/>
        </w:rPr>
      </w:pPr>
      <w:r w:rsidRPr="00ED41DA">
        <w:rPr>
          <w:bCs/>
        </w:rPr>
        <w:t xml:space="preserve">per </w:t>
      </w:r>
      <w:r>
        <w:rPr>
          <w:bCs/>
        </w:rPr>
        <w:t>annum</w:t>
      </w:r>
    </w:p>
    <w:p w14:paraId="0B33C1C3" w14:textId="77777777" w:rsidR="006D74CD" w:rsidRPr="00ED41DA" w:rsidRDefault="006D74CD" w:rsidP="00E10B2F">
      <w:pPr>
        <w:pStyle w:val="ListParagraph"/>
        <w:numPr>
          <w:ilvl w:val="0"/>
          <w:numId w:val="16"/>
        </w:numPr>
        <w:spacing w:before="120" w:after="120" w:line="240" w:lineRule="exact"/>
        <w:ind w:left="0" w:right="89"/>
        <w:rPr>
          <w:bCs/>
        </w:rPr>
      </w:pPr>
      <w:r>
        <w:rPr>
          <w:bCs/>
        </w:rPr>
        <w:t>persons</w:t>
      </w:r>
    </w:p>
    <w:p w14:paraId="5B9D02DF" w14:textId="77777777" w:rsidR="006D74CD" w:rsidRPr="00ED41DA" w:rsidRDefault="006D74CD" w:rsidP="00E10B2F">
      <w:pPr>
        <w:pStyle w:val="ListParagraph"/>
        <w:numPr>
          <w:ilvl w:val="0"/>
          <w:numId w:val="16"/>
        </w:numPr>
        <w:spacing w:before="120" w:after="120" w:line="240" w:lineRule="exact"/>
        <w:ind w:left="0" w:right="89"/>
        <w:rPr>
          <w:bCs/>
        </w:rPr>
      </w:pPr>
      <w:r>
        <w:rPr>
          <w:bCs/>
        </w:rPr>
        <w:t>prior to</w:t>
      </w:r>
    </w:p>
    <w:p w14:paraId="31840539" w14:textId="77777777" w:rsidR="006D74CD" w:rsidRPr="00ED41DA" w:rsidRDefault="006D74CD" w:rsidP="00E10B2F">
      <w:pPr>
        <w:pStyle w:val="ListParagraph"/>
        <w:numPr>
          <w:ilvl w:val="0"/>
          <w:numId w:val="16"/>
        </w:numPr>
        <w:spacing w:before="120" w:after="120" w:line="240" w:lineRule="exact"/>
        <w:ind w:left="0" w:right="89"/>
        <w:rPr>
          <w:bCs/>
        </w:rPr>
      </w:pPr>
      <w:r>
        <w:rPr>
          <w:bCs/>
        </w:rPr>
        <w:t>purchase</w:t>
      </w:r>
    </w:p>
    <w:p w14:paraId="30C917E0" w14:textId="77777777" w:rsidR="006D74CD" w:rsidRPr="00ED41DA" w:rsidRDefault="006D74CD" w:rsidP="00E10B2F">
      <w:pPr>
        <w:pStyle w:val="ListParagraph"/>
        <w:numPr>
          <w:ilvl w:val="0"/>
          <w:numId w:val="16"/>
        </w:numPr>
        <w:spacing w:before="120" w:after="120" w:line="240" w:lineRule="exact"/>
        <w:ind w:left="0" w:right="89"/>
        <w:rPr>
          <w:bCs/>
        </w:rPr>
      </w:pPr>
      <w:r>
        <w:rPr>
          <w:bCs/>
        </w:rPr>
        <w:t>regarding, with regards to</w:t>
      </w:r>
    </w:p>
    <w:p w14:paraId="2DA5C0BF" w14:textId="77777777" w:rsidR="006D74CD" w:rsidRPr="00ED41DA" w:rsidRDefault="006D74CD" w:rsidP="00E10B2F">
      <w:pPr>
        <w:pStyle w:val="ListParagraph"/>
        <w:numPr>
          <w:ilvl w:val="0"/>
          <w:numId w:val="16"/>
        </w:numPr>
        <w:spacing w:before="120" w:after="120" w:line="240" w:lineRule="exact"/>
        <w:ind w:left="0" w:right="89"/>
        <w:rPr>
          <w:bCs/>
        </w:rPr>
      </w:pPr>
      <w:r>
        <w:rPr>
          <w:bCs/>
        </w:rPr>
        <w:t>should you wish</w:t>
      </w:r>
    </w:p>
    <w:p w14:paraId="4AE02718" w14:textId="77777777" w:rsidR="006D74CD" w:rsidRPr="00ED41DA" w:rsidRDefault="006D74CD" w:rsidP="00E10B2F">
      <w:pPr>
        <w:pStyle w:val="ListParagraph"/>
        <w:numPr>
          <w:ilvl w:val="0"/>
          <w:numId w:val="16"/>
        </w:numPr>
        <w:spacing w:before="120" w:after="120" w:line="240" w:lineRule="exact"/>
        <w:ind w:left="0" w:right="89"/>
        <w:rPr>
          <w:bCs/>
        </w:rPr>
      </w:pPr>
      <w:r>
        <w:rPr>
          <w:bCs/>
        </w:rPr>
        <w:t>terminate</w:t>
      </w:r>
    </w:p>
    <w:p w14:paraId="3FD733DF" w14:textId="5C756E13" w:rsidR="006D74CD" w:rsidRDefault="006D74CD" w:rsidP="00E10B2F">
      <w:pPr>
        <w:pStyle w:val="ListParagraph"/>
        <w:numPr>
          <w:ilvl w:val="0"/>
          <w:numId w:val="16"/>
        </w:numPr>
        <w:spacing w:before="120" w:after="120" w:line="240" w:lineRule="exact"/>
        <w:ind w:left="0" w:right="89"/>
        <w:rPr>
          <w:bCs/>
        </w:rPr>
      </w:pPr>
      <w:r>
        <w:rPr>
          <w:bCs/>
        </w:rPr>
        <w:t>whilst</w:t>
      </w:r>
      <w:r w:rsidR="00F87158">
        <w:rPr>
          <w:bCs/>
        </w:rPr>
        <w:br/>
      </w:r>
    </w:p>
    <w:p w14:paraId="284A9F05" w14:textId="77777777" w:rsidR="003E15DB" w:rsidRPr="003E15DB" w:rsidRDefault="003E15DB" w:rsidP="00E10B2F">
      <w:pPr>
        <w:pStyle w:val="ListParagraph"/>
        <w:spacing w:before="120" w:after="120" w:line="240" w:lineRule="exact"/>
        <w:ind w:left="0" w:right="89"/>
        <w:rPr>
          <w:bCs/>
        </w:rPr>
      </w:pPr>
    </w:p>
    <w:p w14:paraId="3DEDD8AA" w14:textId="63342D16" w:rsidR="006D74CD" w:rsidRPr="004D673E" w:rsidRDefault="006D74CD" w:rsidP="00E10B2F">
      <w:pPr>
        <w:pStyle w:val="ListParagraph"/>
        <w:spacing w:before="120" w:after="120" w:line="240" w:lineRule="exact"/>
        <w:ind w:left="0" w:right="89"/>
        <w:rPr>
          <w:b/>
          <w:color w:val="FF0000"/>
        </w:rPr>
      </w:pPr>
      <w:r w:rsidRPr="004D673E">
        <w:rPr>
          <w:b/>
          <w:color w:val="FF0000"/>
        </w:rPr>
        <w:t>Part B</w:t>
      </w:r>
      <w:r>
        <w:rPr>
          <w:b/>
          <w:color w:val="FF0000"/>
        </w:rPr>
        <w:t xml:space="preserve"> </w:t>
      </w:r>
    </w:p>
    <w:p w14:paraId="689DC5C0" w14:textId="77777777" w:rsidR="006D74CD" w:rsidRDefault="006D74CD" w:rsidP="00E10B2F">
      <w:pPr>
        <w:pStyle w:val="ListParagraph"/>
        <w:spacing w:before="120" w:after="120" w:line="240" w:lineRule="exact"/>
        <w:ind w:left="0" w:right="89"/>
      </w:pPr>
    </w:p>
    <w:p w14:paraId="07B84858" w14:textId="77777777" w:rsidR="006D74CD" w:rsidRPr="004D673E" w:rsidRDefault="006D74CD" w:rsidP="00E10B2F">
      <w:pPr>
        <w:pStyle w:val="ListParagraph"/>
        <w:spacing w:before="120" w:after="120" w:line="240" w:lineRule="exact"/>
        <w:ind w:left="0" w:right="89"/>
      </w:pPr>
      <w:r w:rsidRPr="004D673E">
        <w:t>Convert the following statements from the passive to the active voice:</w:t>
      </w:r>
    </w:p>
    <w:p w14:paraId="43BC1988" w14:textId="77777777" w:rsidR="006D74CD" w:rsidRDefault="006D74CD" w:rsidP="00E10B2F">
      <w:pPr>
        <w:pStyle w:val="ListParagraph"/>
        <w:numPr>
          <w:ilvl w:val="0"/>
          <w:numId w:val="16"/>
        </w:numPr>
        <w:spacing w:before="120" w:after="120" w:line="240" w:lineRule="exact"/>
        <w:ind w:left="0" w:right="89"/>
        <w:rPr>
          <w:bCs/>
        </w:rPr>
      </w:pPr>
      <w:r w:rsidRPr="00ED41DA">
        <w:rPr>
          <w:bCs/>
        </w:rPr>
        <w:t>A meeting will be held by the directors next week</w:t>
      </w:r>
    </w:p>
    <w:p w14:paraId="222C4DC6" w14:textId="77777777" w:rsidR="006D74CD" w:rsidRDefault="006D74CD" w:rsidP="00E10B2F">
      <w:pPr>
        <w:pStyle w:val="ListParagraph"/>
        <w:numPr>
          <w:ilvl w:val="0"/>
          <w:numId w:val="16"/>
        </w:numPr>
        <w:spacing w:before="120" w:after="120" w:line="240" w:lineRule="exact"/>
        <w:ind w:left="0" w:right="89"/>
        <w:rPr>
          <w:bCs/>
        </w:rPr>
      </w:pPr>
      <w:r>
        <w:rPr>
          <w:bCs/>
        </w:rPr>
        <w:t>Superannuation advice is provided by our funds team</w:t>
      </w:r>
    </w:p>
    <w:p w14:paraId="18B076D4" w14:textId="77777777" w:rsidR="006D74CD" w:rsidRDefault="006D74CD" w:rsidP="00E10B2F">
      <w:pPr>
        <w:pStyle w:val="ListParagraph"/>
        <w:numPr>
          <w:ilvl w:val="0"/>
          <w:numId w:val="16"/>
        </w:numPr>
        <w:spacing w:before="120" w:after="120" w:line="240" w:lineRule="exact"/>
        <w:ind w:left="0" w:right="89"/>
        <w:rPr>
          <w:bCs/>
        </w:rPr>
      </w:pPr>
      <w:r>
        <w:rPr>
          <w:bCs/>
        </w:rPr>
        <w:t>The arguments will be considered by the judges shortly</w:t>
      </w:r>
    </w:p>
    <w:p w14:paraId="44CB6AF2" w14:textId="77777777" w:rsidR="006D74CD" w:rsidRDefault="006D74CD" w:rsidP="00E10B2F">
      <w:pPr>
        <w:pStyle w:val="ListParagraph"/>
        <w:numPr>
          <w:ilvl w:val="0"/>
          <w:numId w:val="16"/>
        </w:numPr>
        <w:spacing w:before="120" w:after="120" w:line="240" w:lineRule="exact"/>
        <w:ind w:left="0" w:right="89"/>
        <w:rPr>
          <w:bCs/>
        </w:rPr>
      </w:pPr>
      <w:r>
        <w:rPr>
          <w:bCs/>
        </w:rPr>
        <w:t>The show was stopped by the rain</w:t>
      </w:r>
    </w:p>
    <w:p w14:paraId="4AD2AE24" w14:textId="200CAF0A" w:rsidR="006D74CD" w:rsidRDefault="006D74CD" w:rsidP="00E10B2F">
      <w:pPr>
        <w:pStyle w:val="ListParagraph"/>
        <w:numPr>
          <w:ilvl w:val="0"/>
          <w:numId w:val="16"/>
        </w:numPr>
        <w:spacing w:before="120" w:after="120" w:line="240" w:lineRule="exact"/>
        <w:ind w:left="0" w:right="89"/>
        <w:rPr>
          <w:bCs/>
        </w:rPr>
      </w:pPr>
      <w:r>
        <w:rPr>
          <w:bCs/>
        </w:rPr>
        <w:t>The contract was breached by the defendant</w:t>
      </w:r>
      <w:r w:rsidR="00F87158">
        <w:rPr>
          <w:bCs/>
        </w:rPr>
        <w:br/>
      </w:r>
    </w:p>
    <w:p w14:paraId="0F6F67F5" w14:textId="77777777" w:rsidR="006D74CD" w:rsidRDefault="006D74CD" w:rsidP="00E10B2F">
      <w:pPr>
        <w:pStyle w:val="ListParagraph"/>
        <w:spacing w:before="120" w:after="120"/>
        <w:ind w:left="0" w:right="89"/>
        <w:rPr>
          <w:bCs/>
        </w:rPr>
      </w:pPr>
    </w:p>
    <w:p w14:paraId="3FF3E36B" w14:textId="63B27DB5" w:rsidR="006D74CD" w:rsidRDefault="006D74CD" w:rsidP="00E10B2F">
      <w:pPr>
        <w:pStyle w:val="ListParagraph"/>
        <w:spacing w:before="120" w:after="120" w:line="240" w:lineRule="exact"/>
        <w:ind w:left="0" w:right="89"/>
        <w:rPr>
          <w:b/>
        </w:rPr>
      </w:pPr>
      <w:r w:rsidRPr="003617F8">
        <w:rPr>
          <w:b/>
          <w:color w:val="FF0000"/>
        </w:rPr>
        <w:t>Part C</w:t>
      </w:r>
    </w:p>
    <w:p w14:paraId="0A68494E" w14:textId="77777777" w:rsidR="006D74CD" w:rsidRPr="004D673E" w:rsidRDefault="006D74CD" w:rsidP="00E10B2F">
      <w:pPr>
        <w:pStyle w:val="ListParagraph"/>
        <w:spacing w:before="120" w:after="120" w:line="240" w:lineRule="exact"/>
        <w:ind w:left="0" w:right="89"/>
        <w:rPr>
          <w:b/>
        </w:rPr>
      </w:pPr>
    </w:p>
    <w:p w14:paraId="5DD0E91C" w14:textId="77777777" w:rsidR="006D74CD" w:rsidRPr="00E53051" w:rsidRDefault="006D74CD" w:rsidP="00E10B2F">
      <w:pPr>
        <w:pStyle w:val="ListParagraph"/>
        <w:spacing w:before="120" w:after="120" w:line="240" w:lineRule="exact"/>
        <w:ind w:left="0" w:right="89"/>
      </w:pPr>
      <w:r w:rsidRPr="00E53051">
        <w:t>Consider whether the use of negatives is appropriate in the following statements:</w:t>
      </w:r>
    </w:p>
    <w:p w14:paraId="328BC4B8" w14:textId="77777777" w:rsidR="006D74CD" w:rsidRDefault="006D74CD" w:rsidP="00E10B2F">
      <w:pPr>
        <w:pStyle w:val="ListParagraph"/>
        <w:numPr>
          <w:ilvl w:val="0"/>
          <w:numId w:val="16"/>
        </w:numPr>
        <w:spacing w:before="120" w:after="120" w:line="240" w:lineRule="exact"/>
        <w:ind w:left="0" w:right="89"/>
        <w:rPr>
          <w:bCs/>
        </w:rPr>
      </w:pPr>
      <w:r>
        <w:rPr>
          <w:bCs/>
        </w:rPr>
        <w:t>It is not uncommon for lawyers to work in careers outside the legal profession</w:t>
      </w:r>
    </w:p>
    <w:p w14:paraId="37068FC0" w14:textId="77777777" w:rsidR="006D74CD" w:rsidRDefault="006D74CD" w:rsidP="00E10B2F">
      <w:pPr>
        <w:pStyle w:val="ListParagraph"/>
        <w:numPr>
          <w:ilvl w:val="0"/>
          <w:numId w:val="16"/>
        </w:numPr>
        <w:spacing w:before="120" w:after="120" w:line="240" w:lineRule="exact"/>
        <w:ind w:left="0" w:right="89"/>
        <w:rPr>
          <w:bCs/>
        </w:rPr>
      </w:pPr>
      <w:r>
        <w:rPr>
          <w:bCs/>
        </w:rPr>
        <w:t>It is not the case that no person has asked this question before</w:t>
      </w:r>
    </w:p>
    <w:p w14:paraId="11C5887A" w14:textId="77777777" w:rsidR="006D74CD" w:rsidRDefault="006D74CD" w:rsidP="00E10B2F">
      <w:pPr>
        <w:pStyle w:val="ListParagraph"/>
        <w:numPr>
          <w:ilvl w:val="0"/>
          <w:numId w:val="16"/>
        </w:numPr>
        <w:spacing w:before="120" w:after="120" w:line="240" w:lineRule="exact"/>
        <w:ind w:left="0" w:right="89"/>
        <w:rPr>
          <w:bCs/>
        </w:rPr>
      </w:pPr>
      <w:r>
        <w:rPr>
          <w:bCs/>
        </w:rPr>
        <w:t>The entry is unlikely to be unrestricted</w:t>
      </w:r>
    </w:p>
    <w:p w14:paraId="62116DFC" w14:textId="77777777" w:rsidR="006D74CD" w:rsidRDefault="006D74CD" w:rsidP="00E10B2F">
      <w:pPr>
        <w:pStyle w:val="ListParagraph"/>
        <w:numPr>
          <w:ilvl w:val="0"/>
          <w:numId w:val="16"/>
        </w:numPr>
        <w:spacing w:before="120" w:after="120" w:line="240" w:lineRule="exact"/>
        <w:ind w:left="0" w:right="89"/>
        <w:rPr>
          <w:bCs/>
        </w:rPr>
      </w:pPr>
      <w:r>
        <w:rPr>
          <w:bCs/>
        </w:rPr>
        <w:t>On balance the defendant will not be successful in arguing there was no breach of contract</w:t>
      </w:r>
    </w:p>
    <w:p w14:paraId="3C9CBFEF" w14:textId="7D3E5CA7" w:rsidR="00852C09" w:rsidRPr="00F87158" w:rsidRDefault="006D74CD" w:rsidP="00E10B2F">
      <w:pPr>
        <w:pStyle w:val="ListParagraph"/>
        <w:numPr>
          <w:ilvl w:val="0"/>
          <w:numId w:val="16"/>
        </w:numPr>
        <w:spacing w:before="120" w:after="120" w:line="240" w:lineRule="exact"/>
        <w:ind w:left="0" w:right="89"/>
        <w:rPr>
          <w:bCs/>
        </w:rPr>
      </w:pPr>
      <w:r>
        <w:rPr>
          <w:bCs/>
        </w:rPr>
        <w:t>If you fail to pass the exam, you will not qualify for admission</w:t>
      </w:r>
      <w:r w:rsidR="00F87158">
        <w:rPr>
          <w:bCs/>
        </w:rPr>
        <w:br/>
      </w:r>
    </w:p>
    <w:p w14:paraId="1EE1154A" w14:textId="77777777" w:rsidR="004F537C" w:rsidRDefault="004F537C" w:rsidP="00E10B2F">
      <w:pPr>
        <w:pStyle w:val="ListParagraph"/>
        <w:spacing w:before="120" w:after="120" w:line="240" w:lineRule="exact"/>
        <w:ind w:left="0" w:right="89"/>
      </w:pPr>
    </w:p>
    <w:p w14:paraId="682A2A29" w14:textId="3A1FFAF7" w:rsidR="006D74CD" w:rsidRPr="004D673E" w:rsidRDefault="006D74CD" w:rsidP="00E10B2F">
      <w:pPr>
        <w:pStyle w:val="ListParagraph"/>
        <w:spacing w:before="120" w:after="120" w:line="240" w:lineRule="exact"/>
        <w:ind w:left="0" w:right="89"/>
        <w:rPr>
          <w:b/>
        </w:rPr>
      </w:pPr>
      <w:r w:rsidRPr="004D673E">
        <w:rPr>
          <w:b/>
          <w:color w:val="FF0000"/>
        </w:rPr>
        <w:t>Part D</w:t>
      </w:r>
    </w:p>
    <w:p w14:paraId="34A0466E" w14:textId="77777777" w:rsidR="006D74CD" w:rsidRDefault="006D74CD" w:rsidP="00E10B2F">
      <w:pPr>
        <w:pStyle w:val="ListParagraph"/>
        <w:spacing w:before="120" w:after="120" w:line="240" w:lineRule="exact"/>
        <w:ind w:left="0" w:right="89"/>
      </w:pPr>
    </w:p>
    <w:p w14:paraId="2C9D9C2D" w14:textId="14FB46BA" w:rsidR="006D74CD" w:rsidRDefault="006D74CD" w:rsidP="00E10B2F">
      <w:pPr>
        <w:pStyle w:val="ListParagraph"/>
        <w:spacing w:before="120" w:after="120" w:line="240" w:lineRule="exact"/>
        <w:ind w:left="0" w:right="89"/>
      </w:pPr>
      <w:r w:rsidRPr="004D673E">
        <w:t xml:space="preserve">State the verb that you should use in </w:t>
      </w:r>
      <w:r>
        <w:t>place of the following nominalis</w:t>
      </w:r>
      <w:r w:rsidRPr="004D673E">
        <w:t>ations:</w:t>
      </w:r>
    </w:p>
    <w:p w14:paraId="119672DB" w14:textId="77777777" w:rsidR="004F537C" w:rsidRPr="004D673E" w:rsidRDefault="004F537C" w:rsidP="00E10B2F">
      <w:pPr>
        <w:pStyle w:val="ListParagraph"/>
        <w:spacing w:before="120" w:after="120" w:line="240" w:lineRule="exact"/>
        <w:ind w:left="0" w:right="89"/>
      </w:pPr>
    </w:p>
    <w:p w14:paraId="357D2EAF" w14:textId="77777777" w:rsidR="006D74CD" w:rsidRDefault="006D74CD" w:rsidP="00E10B2F">
      <w:pPr>
        <w:pStyle w:val="ListParagraph"/>
        <w:numPr>
          <w:ilvl w:val="0"/>
          <w:numId w:val="16"/>
        </w:numPr>
        <w:spacing w:before="120" w:after="120" w:line="240" w:lineRule="exact"/>
        <w:ind w:left="0" w:right="89"/>
        <w:rPr>
          <w:bCs/>
        </w:rPr>
      </w:pPr>
      <w:r>
        <w:rPr>
          <w:bCs/>
        </w:rPr>
        <w:t>Have an influence on</w:t>
      </w:r>
    </w:p>
    <w:p w14:paraId="1E74BC3A" w14:textId="77777777" w:rsidR="006D74CD" w:rsidRDefault="006D74CD" w:rsidP="00E10B2F">
      <w:pPr>
        <w:pStyle w:val="ListParagraph"/>
        <w:numPr>
          <w:ilvl w:val="0"/>
          <w:numId w:val="16"/>
        </w:numPr>
        <w:spacing w:before="120" w:after="120" w:line="240" w:lineRule="exact"/>
        <w:ind w:left="0" w:right="89"/>
        <w:rPr>
          <w:bCs/>
        </w:rPr>
      </w:pPr>
      <w:r>
        <w:rPr>
          <w:bCs/>
        </w:rPr>
        <w:t>Give consideration to</w:t>
      </w:r>
    </w:p>
    <w:p w14:paraId="7F65CFF0" w14:textId="77777777" w:rsidR="006D74CD" w:rsidRDefault="006D74CD" w:rsidP="00E10B2F">
      <w:pPr>
        <w:pStyle w:val="ListParagraph"/>
        <w:numPr>
          <w:ilvl w:val="0"/>
          <w:numId w:val="16"/>
        </w:numPr>
        <w:spacing w:before="120" w:after="120" w:line="240" w:lineRule="exact"/>
        <w:ind w:left="0" w:right="89"/>
        <w:rPr>
          <w:bCs/>
        </w:rPr>
      </w:pPr>
      <w:r>
        <w:rPr>
          <w:bCs/>
        </w:rPr>
        <w:t>Make use of</w:t>
      </w:r>
    </w:p>
    <w:p w14:paraId="7FE72657" w14:textId="77777777" w:rsidR="006D74CD" w:rsidRDefault="006D74CD" w:rsidP="00E10B2F">
      <w:pPr>
        <w:pStyle w:val="ListParagraph"/>
        <w:numPr>
          <w:ilvl w:val="0"/>
          <w:numId w:val="16"/>
        </w:numPr>
        <w:spacing w:before="120" w:after="120" w:line="240" w:lineRule="exact"/>
        <w:ind w:left="0" w:right="89"/>
        <w:rPr>
          <w:bCs/>
        </w:rPr>
      </w:pPr>
      <w:r>
        <w:rPr>
          <w:bCs/>
        </w:rPr>
        <w:t>Is of interest to</w:t>
      </w:r>
    </w:p>
    <w:p w14:paraId="61B6D70F" w14:textId="77777777" w:rsidR="006D74CD" w:rsidRDefault="006D74CD" w:rsidP="00E10B2F">
      <w:pPr>
        <w:pStyle w:val="ListParagraph"/>
        <w:numPr>
          <w:ilvl w:val="0"/>
          <w:numId w:val="16"/>
        </w:numPr>
        <w:spacing w:before="120" w:after="120" w:line="240" w:lineRule="exact"/>
        <w:ind w:left="0" w:right="89"/>
        <w:rPr>
          <w:bCs/>
        </w:rPr>
      </w:pPr>
      <w:r>
        <w:rPr>
          <w:bCs/>
        </w:rPr>
        <w:t>Is of benefit to</w:t>
      </w:r>
    </w:p>
    <w:p w14:paraId="3E65333D" w14:textId="77777777" w:rsidR="006D74CD" w:rsidRDefault="006D74CD" w:rsidP="00E10B2F">
      <w:pPr>
        <w:pStyle w:val="ListParagraph"/>
        <w:numPr>
          <w:ilvl w:val="0"/>
          <w:numId w:val="16"/>
        </w:numPr>
        <w:spacing w:before="120" w:after="120" w:line="240" w:lineRule="exact"/>
        <w:ind w:left="0" w:right="89"/>
        <w:rPr>
          <w:bCs/>
        </w:rPr>
      </w:pPr>
      <w:r>
        <w:rPr>
          <w:bCs/>
        </w:rPr>
        <w:t>Is indicative of</w:t>
      </w:r>
    </w:p>
    <w:p w14:paraId="4B6B8E5D" w14:textId="77777777" w:rsidR="006D74CD" w:rsidRDefault="006D74CD" w:rsidP="00E10B2F">
      <w:pPr>
        <w:pStyle w:val="ListParagraph"/>
        <w:numPr>
          <w:ilvl w:val="0"/>
          <w:numId w:val="16"/>
        </w:numPr>
        <w:spacing w:before="120" w:after="120" w:line="240" w:lineRule="exact"/>
        <w:ind w:left="0" w:right="89"/>
        <w:rPr>
          <w:bCs/>
        </w:rPr>
      </w:pPr>
      <w:r>
        <w:rPr>
          <w:bCs/>
        </w:rPr>
        <w:t>A failure to</w:t>
      </w:r>
    </w:p>
    <w:p w14:paraId="78417281" w14:textId="77777777" w:rsidR="006D74CD" w:rsidRDefault="006D74CD" w:rsidP="00E10B2F">
      <w:pPr>
        <w:pStyle w:val="ListParagraph"/>
        <w:numPr>
          <w:ilvl w:val="0"/>
          <w:numId w:val="16"/>
        </w:numPr>
        <w:spacing w:before="120" w:after="120" w:line="240" w:lineRule="exact"/>
        <w:ind w:left="0" w:right="89"/>
        <w:rPr>
          <w:bCs/>
        </w:rPr>
      </w:pPr>
      <w:r>
        <w:rPr>
          <w:bCs/>
        </w:rPr>
        <w:t>Make an arrangement</w:t>
      </w:r>
    </w:p>
    <w:p w14:paraId="01D2AE36" w14:textId="77777777" w:rsidR="006D74CD" w:rsidRDefault="006D74CD" w:rsidP="00E10B2F">
      <w:pPr>
        <w:pStyle w:val="ListParagraph"/>
        <w:numPr>
          <w:ilvl w:val="0"/>
          <w:numId w:val="16"/>
        </w:numPr>
        <w:spacing w:before="120" w:after="120" w:line="240" w:lineRule="exact"/>
        <w:ind w:left="0" w:right="89"/>
        <w:rPr>
          <w:bCs/>
        </w:rPr>
      </w:pPr>
      <w:r>
        <w:rPr>
          <w:bCs/>
        </w:rPr>
        <w:t>Undertake an investigation</w:t>
      </w:r>
    </w:p>
    <w:p w14:paraId="0A71FE19" w14:textId="77777777" w:rsidR="006D74CD" w:rsidRDefault="006D74CD" w:rsidP="00E10B2F">
      <w:pPr>
        <w:pStyle w:val="ListParagraph"/>
        <w:numPr>
          <w:ilvl w:val="0"/>
          <w:numId w:val="16"/>
        </w:numPr>
        <w:spacing w:before="120" w:after="120" w:line="240" w:lineRule="exact"/>
        <w:ind w:left="0" w:right="89"/>
        <w:rPr>
          <w:bCs/>
        </w:rPr>
      </w:pPr>
      <w:r>
        <w:rPr>
          <w:bCs/>
        </w:rPr>
        <w:t>Achieve completion of</w:t>
      </w:r>
    </w:p>
    <w:p w14:paraId="522DCC91" w14:textId="77777777" w:rsidR="006D74CD" w:rsidRDefault="006D74CD" w:rsidP="00E10B2F">
      <w:pPr>
        <w:pStyle w:val="ListParagraph"/>
        <w:numPr>
          <w:ilvl w:val="0"/>
          <w:numId w:val="16"/>
        </w:numPr>
        <w:spacing w:before="120" w:after="120" w:line="240" w:lineRule="exact"/>
        <w:ind w:left="0" w:right="89"/>
        <w:rPr>
          <w:bCs/>
        </w:rPr>
      </w:pPr>
      <w:r>
        <w:rPr>
          <w:bCs/>
        </w:rPr>
        <w:t>Provide an introduction to</w:t>
      </w:r>
    </w:p>
    <w:p w14:paraId="420DAC16" w14:textId="77777777" w:rsidR="006D74CD" w:rsidRDefault="006D74CD" w:rsidP="00E10B2F">
      <w:pPr>
        <w:pStyle w:val="ListParagraph"/>
        <w:numPr>
          <w:ilvl w:val="0"/>
          <w:numId w:val="16"/>
        </w:numPr>
        <w:spacing w:before="120" w:after="120" w:line="240" w:lineRule="exact"/>
        <w:ind w:left="0" w:right="89"/>
        <w:rPr>
          <w:bCs/>
        </w:rPr>
      </w:pPr>
      <w:r>
        <w:rPr>
          <w:bCs/>
        </w:rPr>
        <w:t>Make provision for</w:t>
      </w:r>
    </w:p>
    <w:p w14:paraId="218F953F" w14:textId="77777777" w:rsidR="006D74CD" w:rsidRDefault="006D74CD" w:rsidP="00E10B2F">
      <w:pPr>
        <w:pStyle w:val="ListParagraph"/>
        <w:numPr>
          <w:ilvl w:val="0"/>
          <w:numId w:val="16"/>
        </w:numPr>
        <w:spacing w:before="120" w:after="120" w:line="240" w:lineRule="exact"/>
        <w:ind w:left="0" w:right="89"/>
        <w:rPr>
          <w:bCs/>
        </w:rPr>
      </w:pPr>
      <w:r>
        <w:rPr>
          <w:bCs/>
        </w:rPr>
        <w:t>Has the intention to</w:t>
      </w:r>
    </w:p>
    <w:p w14:paraId="45F69FEF" w14:textId="77777777" w:rsidR="006D74CD" w:rsidRDefault="006D74CD" w:rsidP="00E10B2F">
      <w:pPr>
        <w:ind w:right="89"/>
        <w:rPr>
          <w:rFonts w:ascii="Times New Roman+FPEF" w:hAnsi="Times New Roman+FPEF" w:cs="Times New Roman+FPEF"/>
          <w:b/>
          <w:color w:val="FF0000"/>
        </w:rPr>
      </w:pPr>
    </w:p>
    <w:p w14:paraId="2162730F" w14:textId="3BFA6F8E" w:rsidR="006D74CD" w:rsidRPr="00C30439" w:rsidRDefault="006D74CD" w:rsidP="00E10B2F">
      <w:pPr>
        <w:ind w:right="89"/>
        <w:rPr>
          <w:rFonts w:ascii="Times New Roman+FPEF" w:hAnsi="Times New Roman+FPEF" w:cs="Times New Roman+FPEF"/>
          <w:b/>
          <w:color w:val="FF0000"/>
        </w:rPr>
      </w:pPr>
      <w:r w:rsidRPr="00C30439">
        <w:rPr>
          <w:rFonts w:ascii="Times New Roman+FPEF" w:hAnsi="Times New Roman+FPEF" w:cs="Times New Roman+FPEF"/>
          <w:b/>
          <w:color w:val="FF0000"/>
        </w:rPr>
        <w:t xml:space="preserve">Part F </w:t>
      </w:r>
    </w:p>
    <w:p w14:paraId="58E4DB1E" w14:textId="77777777" w:rsidR="006D74CD" w:rsidRDefault="006D74CD" w:rsidP="00E10B2F">
      <w:pPr>
        <w:ind w:right="89"/>
        <w:rPr>
          <w:rFonts w:ascii="Times New Roman+FPEF" w:hAnsi="Times New Roman+FPEF" w:cs="Times New Roman+FPEF"/>
        </w:rPr>
      </w:pPr>
    </w:p>
    <w:p w14:paraId="5EB6F17A" w14:textId="77777777" w:rsidR="006D74CD" w:rsidRPr="004E1CD0" w:rsidRDefault="006D74CD" w:rsidP="00E10B2F">
      <w:pPr>
        <w:ind w:right="89"/>
        <w:rPr>
          <w:rFonts w:ascii="Times New Roman+FPEF" w:hAnsi="Times New Roman+FPEF" w:cs="Times New Roman+FPEF"/>
        </w:rPr>
      </w:pPr>
      <w:r w:rsidRPr="004E1CD0">
        <w:rPr>
          <w:rFonts w:ascii="Times New Roman+FPEF" w:hAnsi="Times New Roman+FPEF" w:cs="Times New Roman+FPEF"/>
        </w:rPr>
        <w:t>Rew</w:t>
      </w:r>
      <w:r>
        <w:rPr>
          <w:rFonts w:ascii="Times New Roman+FPEF" w:hAnsi="Times New Roman+FPEF" w:cs="Times New Roman+FPEF"/>
        </w:rPr>
        <w:t>rite the following section of a legal</w:t>
      </w:r>
      <w:r w:rsidRPr="004E1CD0">
        <w:rPr>
          <w:rFonts w:ascii="Times New Roman+FPEF" w:hAnsi="Times New Roman+FPEF" w:cs="Times New Roman+FPEF"/>
        </w:rPr>
        <w:t xml:space="preserve"> advice to improve its readability by using the plain </w:t>
      </w:r>
      <w:r>
        <w:rPr>
          <w:rFonts w:ascii="Times New Roman+FPEF" w:hAnsi="Times New Roman+FPEF" w:cs="Times New Roman+FPEF"/>
        </w:rPr>
        <w:t>language</w:t>
      </w:r>
      <w:r w:rsidRPr="004E1CD0">
        <w:rPr>
          <w:rFonts w:ascii="Times New Roman+FPEF" w:hAnsi="Times New Roman+FPEF" w:cs="Times New Roman+FPEF"/>
        </w:rPr>
        <w:t xml:space="preserve"> principles:</w:t>
      </w:r>
    </w:p>
    <w:p w14:paraId="2B5ABE85" w14:textId="77777777" w:rsidR="006D74CD" w:rsidRDefault="006D74CD" w:rsidP="00E10B2F">
      <w:pPr>
        <w:ind w:right="89"/>
        <w:rPr>
          <w:rFonts w:ascii="Times New Roman+FPEF" w:hAnsi="Times New Roman+FPEF" w:cs="Times New Roman+FPEF"/>
        </w:rPr>
      </w:pPr>
    </w:p>
    <w:p w14:paraId="534BCF0E" w14:textId="77777777" w:rsidR="006D74CD" w:rsidRPr="004E1CD0" w:rsidRDefault="006D74CD" w:rsidP="00E10B2F">
      <w:pPr>
        <w:ind w:right="89"/>
        <w:rPr>
          <w:rFonts w:ascii="Times New Roman+FPEF" w:hAnsi="Times New Roman+FPEF" w:cs="Times New Roman+FPEF"/>
          <w:i/>
        </w:rPr>
      </w:pPr>
      <w:r w:rsidRPr="004E1CD0">
        <w:rPr>
          <w:rFonts w:ascii="Times New Roman+FPEF" w:hAnsi="Times New Roman+FPEF" w:cs="Times New Roman+FPEF"/>
          <w:i/>
        </w:rPr>
        <w:t>The contract of employment to which you are a party appears to contain no specific term regarding the notice required to be given to you in the event of termination without due and proper cause. It is an established principle of law that where a contract contains no express term specifying the notice of termination required to be given by one or other party then a term may be implied that a reasonable amount of notice must be given.</w:t>
      </w:r>
    </w:p>
    <w:p w14:paraId="1E5324A7" w14:textId="77777777" w:rsidR="006D74CD" w:rsidRDefault="006D74CD" w:rsidP="00E10B2F">
      <w:pPr>
        <w:ind w:right="89"/>
        <w:rPr>
          <w:rFonts w:ascii="Times New Roman+FPEF" w:hAnsi="Times New Roman+FPEF" w:cs="Times New Roman+FPEF"/>
          <w:i/>
        </w:rPr>
      </w:pPr>
    </w:p>
    <w:p w14:paraId="76B1E8F7" w14:textId="77777777" w:rsidR="006D74CD" w:rsidRPr="004E1CD0" w:rsidRDefault="006D74CD" w:rsidP="00E10B2F">
      <w:pPr>
        <w:ind w:right="89"/>
        <w:rPr>
          <w:rFonts w:ascii="Times New Roman+FPEF" w:hAnsi="Times New Roman+FPEF" w:cs="Times New Roman+FPEF"/>
          <w:i/>
        </w:rPr>
      </w:pPr>
      <w:r w:rsidRPr="004E1CD0">
        <w:rPr>
          <w:rFonts w:ascii="Times New Roman+FPEF" w:hAnsi="Times New Roman+FPEF" w:cs="Times New Roman+FPEF"/>
          <w:i/>
        </w:rPr>
        <w:t>In your case, it is likely that reasonable notice would be assessed to be in the region of upwards of six (6) months. On this basis, our preliminary view and subject to any evidence of the employer having cause to terminate, is that your contract of employment has been breached by your employer and damages would lie in respect of that breach, approximating the salary that would have been payable to you over that same period (being 6 months).</w:t>
      </w:r>
    </w:p>
    <w:p w14:paraId="224344D1" w14:textId="77777777" w:rsidR="006D74CD" w:rsidRDefault="006D74CD" w:rsidP="00E10B2F">
      <w:pPr>
        <w:ind w:right="89"/>
        <w:rPr>
          <w:rFonts w:ascii="Times New Roman+FPEF" w:hAnsi="Times New Roman+FPEF" w:cs="Times New Roman+FPEF"/>
        </w:rPr>
      </w:pPr>
    </w:p>
    <w:p w14:paraId="03BD47C7" w14:textId="77777777" w:rsidR="00C81549" w:rsidRPr="00D40682" w:rsidRDefault="00C81549" w:rsidP="00E10B2F">
      <w:pPr>
        <w:ind w:right="89"/>
        <w:rPr>
          <w:rFonts w:ascii="Helvetica" w:hAnsi="Helvetica"/>
        </w:rPr>
      </w:pPr>
    </w:p>
    <w:sectPr w:rsidR="00C81549" w:rsidRPr="00D40682" w:rsidSect="00E6329A">
      <w:headerReference w:type="default" r:id="rId8"/>
      <w:footerReference w:type="even" r:id="rId9"/>
      <w:footerReference w:type="default" r:id="rId10"/>
      <w:headerReference w:type="first" r:id="rId11"/>
      <w:footerReference w:type="first" r:id="rId12"/>
      <w:pgSz w:w="11900" w:h="16840"/>
      <w:pgMar w:top="1418" w:right="1440" w:bottom="1418" w:left="1440"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E241D" w14:textId="77777777" w:rsidR="00892AC8" w:rsidRDefault="00892AC8" w:rsidP="00A92BEC">
      <w:r>
        <w:separator/>
      </w:r>
    </w:p>
  </w:endnote>
  <w:endnote w:type="continuationSeparator" w:id="0">
    <w:p w14:paraId="6C854A6F" w14:textId="77777777" w:rsidR="00892AC8" w:rsidRDefault="00892AC8" w:rsidP="00A9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NeueLT Std">
    <w:altName w:val="Cambri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ngs">
    <w:altName w:val="MS Gothic"/>
    <w:panose1 w:val="020B0604020202020204"/>
    <w:charset w:val="80"/>
    <w:family w:val="roman"/>
    <w:notTrueType/>
    <w:pitch w:val="fixed"/>
    <w:sig w:usb0="00000000" w:usb1="08070000" w:usb2="00000010" w:usb3="00000000" w:csb0="00020000" w:csb1="00000000"/>
  </w:font>
  <w:font w:name="Times New Roman+FPEF">
    <w:altName w:val="Cambria"/>
    <w:panose1 w:val="00000500000000020000"/>
    <w:charset w:val="00"/>
    <w:family w:val="auto"/>
    <w:notTrueType/>
    <w:pitch w:val="default"/>
    <w:sig w:usb0="00000003" w:usb1="00000000" w:usb2="00000000" w:usb3="00000000" w:csb0="00000001" w:csb1="00000000"/>
  </w:font>
  <w:font w:name="HelveticaNeueLT Std Lt">
    <w:altName w:val="Cambri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㷠̞怀"/>
    <w:panose1 w:val="020B0600040502020204"/>
    <w:charset w:val="00"/>
    <w:family w:val="swiss"/>
    <w:pitch w:val="variable"/>
    <w:sig w:usb0="E1000AEF" w:usb1="5000A1FF" w:usb2="00000000" w:usb3="00000000" w:csb0="000001BF" w:csb1="00000000"/>
  </w:font>
  <w:font w:name="Lucida Handwriting">
    <w:panose1 w:val="03010101010101010101"/>
    <w:charset w:val="4D"/>
    <w:family w:val="script"/>
    <w:pitch w:val="variable"/>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0" w14:textId="77777777" w:rsidR="00787C0E" w:rsidRDefault="00787C0E" w:rsidP="00A92BE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D1D4751" w14:textId="77777777" w:rsidR="00787C0E" w:rsidRDefault="00787C0E" w:rsidP="00A92B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2" w14:textId="77777777" w:rsidR="00787C0E" w:rsidRDefault="00787C0E" w:rsidP="00A92BEC">
    <w:pPr>
      <w:pStyle w:val="Footer"/>
    </w:pPr>
    <w:r w:rsidRPr="00C7599D">
      <w:fldChar w:fldCharType="begin"/>
    </w:r>
    <w:r w:rsidRPr="00C7599D">
      <w:instrText xml:space="preserve"> PAGE   \* MERGEFORMAT </w:instrText>
    </w:r>
    <w:r w:rsidRPr="00C7599D">
      <w:fldChar w:fldCharType="separate"/>
    </w:r>
    <w:r w:rsidR="00852C09">
      <w:rPr>
        <w:noProof/>
      </w:rPr>
      <w:t>2</w:t>
    </w:r>
    <w:r w:rsidRPr="00C7599D">
      <w:fldChar w:fldCharType="end"/>
    </w:r>
    <w:r w:rsidRPr="00C7599D">
      <w:t xml:space="preserve">  |  THE AUSTRA</w:t>
    </w:r>
    <w:r>
      <w:t>LIAN NATIONAL UNIVERSITY</w: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4" w14:textId="77777777" w:rsidR="00787C0E" w:rsidRPr="00C7599D" w:rsidRDefault="00787C0E" w:rsidP="00A92BEC">
    <w:pPr>
      <w:pStyle w:val="Footer"/>
    </w:pPr>
    <w:r w:rsidRPr="00C7599D">
      <w:fldChar w:fldCharType="begin"/>
    </w:r>
    <w:r w:rsidRPr="00C7599D">
      <w:instrText xml:space="preserve"> PAGE   \* MERGEFORMAT </w:instrText>
    </w:r>
    <w:r w:rsidRPr="00C7599D">
      <w:fldChar w:fldCharType="separate"/>
    </w:r>
    <w:r w:rsidR="00852C09">
      <w:rPr>
        <w:noProof/>
      </w:rPr>
      <w:t>1</w:t>
    </w:r>
    <w:r w:rsidRPr="00C7599D">
      <w:fldChar w:fldCharType="end"/>
    </w:r>
    <w:r w:rsidRPr="00C7599D">
      <w:t xml:space="preserve">  |  THE AUSTRA</w:t>
    </w:r>
    <w:r>
      <w:t>LIAN NATIONAL UNIVERSITY</w:t>
    </w:r>
    <w:r>
      <w:tab/>
      <w:t xml:space="preserve"> </w:t>
    </w:r>
  </w:p>
  <w:p w14:paraId="0D1D4755" w14:textId="77777777" w:rsidR="00787C0E" w:rsidRDefault="00787C0E" w:rsidP="00A92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530F3" w14:textId="77777777" w:rsidR="00892AC8" w:rsidRDefault="00892AC8" w:rsidP="00A92BEC">
      <w:r>
        <w:separator/>
      </w:r>
    </w:p>
  </w:footnote>
  <w:footnote w:type="continuationSeparator" w:id="0">
    <w:p w14:paraId="1424A940" w14:textId="77777777" w:rsidR="00892AC8" w:rsidRDefault="00892AC8" w:rsidP="00A92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4F" w14:textId="77777777" w:rsidR="00787C0E" w:rsidRDefault="00787C0E" w:rsidP="00A92BEC">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4753" w14:textId="756B51EC" w:rsidR="00787C0E" w:rsidRDefault="00E6329A" w:rsidP="00A92BEC">
    <w:pPr>
      <w:pStyle w:val="Header"/>
    </w:pPr>
    <w:r>
      <w:rPr>
        <w:noProof/>
        <w:lang w:val="en-US"/>
      </w:rPr>
      <w:drawing>
        <wp:anchor distT="0" distB="0" distL="114300" distR="114300" simplePos="0" relativeHeight="251660288" behindDoc="0" locked="0" layoutInCell="1" allowOverlap="1" wp14:anchorId="4C7AD05D" wp14:editId="7846C0CC">
          <wp:simplePos x="0" y="0"/>
          <wp:positionH relativeFrom="column">
            <wp:posOffset>-685800</wp:posOffset>
          </wp:positionH>
          <wp:positionV relativeFrom="paragraph">
            <wp:posOffset>-207645</wp:posOffset>
          </wp:positionV>
          <wp:extent cx="6927850" cy="1134110"/>
          <wp:effectExtent l="0" t="0" r="6350" b="0"/>
          <wp:wrapThrough wrapText="bothSides">
            <wp:wrapPolygon edited="0">
              <wp:start x="0" y="0"/>
              <wp:lineTo x="0" y="21286"/>
              <wp:lineTo x="21580" y="21286"/>
              <wp:lineTo x="21580" y="0"/>
              <wp:lineTo x="0" y="0"/>
            </wp:wrapPolygon>
          </wp:wrapThrough>
          <wp:docPr id="2" name="Picture 1" descr="Description: 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27850"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11377A">
      <w:rPr>
        <w:noProof/>
        <w:lang w:val="en-US"/>
      </w:rPr>
      <w:drawing>
        <wp:anchor distT="0" distB="0" distL="114300" distR="114300" simplePos="0" relativeHeight="251658240" behindDoc="0" locked="0" layoutInCell="1" allowOverlap="1" wp14:anchorId="6CE4DE3B" wp14:editId="0C49307F">
          <wp:simplePos x="0" y="0"/>
          <wp:positionH relativeFrom="column">
            <wp:posOffset>-629920</wp:posOffset>
          </wp:positionH>
          <wp:positionV relativeFrom="paragraph">
            <wp:posOffset>-264494</wp:posOffset>
          </wp:positionV>
          <wp:extent cx="6775450" cy="1281430"/>
          <wp:effectExtent l="0" t="0" r="6350" b="1270"/>
          <wp:wrapThrough wrapText="bothSides">
            <wp:wrapPolygon edited="0">
              <wp:start x="0" y="0"/>
              <wp:lineTo x="0" y="21407"/>
              <wp:lineTo x="21580" y="21407"/>
              <wp:lineTo x="21580" y="0"/>
              <wp:lineTo x="0" y="0"/>
            </wp:wrapPolygon>
          </wp:wrapThrough>
          <wp:docPr id="1" name="Picture 1" descr="Description: 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75450"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787C0E">
      <w:rPr>
        <w:noProof/>
        <w:lang w:val="en-US"/>
      </w:rPr>
      <mc:AlternateContent>
        <mc:Choice Requires="wps">
          <w:drawing>
            <wp:anchor distT="0" distB="0" distL="114300" distR="114300" simplePos="0" relativeHeight="251661312" behindDoc="0" locked="0" layoutInCell="1" allowOverlap="1" wp14:anchorId="175479B3" wp14:editId="5C40DCB5">
              <wp:simplePos x="0" y="0"/>
              <wp:positionH relativeFrom="column">
                <wp:posOffset>3429000</wp:posOffset>
              </wp:positionH>
              <wp:positionV relativeFrom="paragraph">
                <wp:posOffset>468630</wp:posOffset>
              </wp:positionV>
              <wp:extent cx="2743200" cy="4572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42462DB" w14:textId="77777777" w:rsidR="00787C0E" w:rsidRPr="00825E7D" w:rsidRDefault="00787C0E" w:rsidP="002845EA">
                          <w:pPr>
                            <w:rPr>
                              <w:b/>
                            </w:rPr>
                          </w:pPr>
                          <w:r w:rsidRPr="00825E7D">
                            <w:rPr>
                              <w:b/>
                            </w:rPr>
                            <w:t>LAWS8586: Law and Legal Institutions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5479B3" id="_x0000_t202" coordsize="21600,21600" o:spt="202" path="m,l,21600r21600,l21600,xe">
              <v:stroke joinstyle="miter"/>
              <v:path gradientshapeok="t" o:connecttype="rect"/>
            </v:shapetype>
            <v:shape id="Text Box 22" o:spid="_x0000_s1026" type="#_x0000_t202" style="position:absolute;margin-left:270pt;margin-top:36.9pt;width:3in;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" filled="f" stroked="f">
              <v:textbox>
                <w:txbxContent>
                  <w:p w14:paraId="442462DB" w14:textId="77777777" w:rsidR="00787C0E" w:rsidRPr="00825E7D" w:rsidRDefault="00787C0E" w:rsidP="002845EA">
                    <w:pPr>
                      <w:rPr>
                        <w:b/>
                      </w:rPr>
                    </w:pPr>
                    <w:r w:rsidRPr="00825E7D">
                      <w:rPr>
                        <w:b/>
                      </w:rPr>
                      <w:t>LAWS8586: Law and Legal Institutions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174"/>
    <w:multiLevelType w:val="hybridMultilevel"/>
    <w:tmpl w:val="6D085066"/>
    <w:lvl w:ilvl="0" w:tplc="4ACA917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0C0911"/>
    <w:multiLevelType w:val="hybridMultilevel"/>
    <w:tmpl w:val="0958ECD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14B46DF9"/>
    <w:multiLevelType w:val="hybridMultilevel"/>
    <w:tmpl w:val="8E36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408A9"/>
    <w:multiLevelType w:val="hybridMultilevel"/>
    <w:tmpl w:val="E500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61718"/>
    <w:multiLevelType w:val="hybridMultilevel"/>
    <w:tmpl w:val="E20433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9056A1"/>
    <w:multiLevelType w:val="hybridMultilevel"/>
    <w:tmpl w:val="4F64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43999"/>
    <w:multiLevelType w:val="hybridMultilevel"/>
    <w:tmpl w:val="C0924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307A0"/>
    <w:multiLevelType w:val="hybridMultilevel"/>
    <w:tmpl w:val="B0A42460"/>
    <w:lvl w:ilvl="0" w:tplc="E2F21CAA">
      <w:start w:val="1"/>
      <w:numFmt w:val="lowerLetter"/>
      <w:lvlText w:val="%1."/>
      <w:lvlJc w:val="left"/>
      <w:pPr>
        <w:ind w:left="58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4F84607"/>
    <w:multiLevelType w:val="hybridMultilevel"/>
    <w:tmpl w:val="59707E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3E587C"/>
    <w:multiLevelType w:val="hybridMultilevel"/>
    <w:tmpl w:val="C99C0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485AF6"/>
    <w:multiLevelType w:val="hybridMultilevel"/>
    <w:tmpl w:val="D51AD8BA"/>
    <w:lvl w:ilvl="0" w:tplc="FA202E26">
      <w:numFmt w:val="bullet"/>
      <w:lvlText w:val=""/>
      <w:lvlJc w:val="left"/>
      <w:pPr>
        <w:ind w:left="360" w:hanging="360"/>
      </w:pPr>
      <w:rPr>
        <w:rFonts w:ascii="Symbol" w:eastAsiaTheme="minorHAnsi" w:hAnsi="Symbol" w:cs="Aria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60D336A"/>
    <w:multiLevelType w:val="hybridMultilevel"/>
    <w:tmpl w:val="6A66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57693E"/>
    <w:multiLevelType w:val="hybridMultilevel"/>
    <w:tmpl w:val="8B12AADE"/>
    <w:lvl w:ilvl="0" w:tplc="B0F42D3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80517"/>
    <w:multiLevelType w:val="hybridMultilevel"/>
    <w:tmpl w:val="EA2AE738"/>
    <w:lvl w:ilvl="0" w:tplc="D8329120">
      <w:start w:val="3"/>
      <w:numFmt w:val="bullet"/>
      <w:lvlText w:val="-"/>
      <w:lvlJc w:val="left"/>
      <w:pPr>
        <w:ind w:left="720" w:hanging="360"/>
      </w:pPr>
      <w:rPr>
        <w:rFonts w:ascii="HelveticaNeueLT Std" w:eastAsia="Times New Roman" w:hAnsi="HelveticaNeueLT St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D73AA"/>
    <w:multiLevelType w:val="hybridMultilevel"/>
    <w:tmpl w:val="EB885C36"/>
    <w:lvl w:ilvl="0" w:tplc="2034C346">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1E166A5"/>
    <w:multiLevelType w:val="hybridMultilevel"/>
    <w:tmpl w:val="2458AB26"/>
    <w:lvl w:ilvl="0" w:tplc="B0F42D3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5A063F"/>
    <w:multiLevelType w:val="hybridMultilevel"/>
    <w:tmpl w:val="AB3839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856D8A"/>
    <w:multiLevelType w:val="hybridMultilevel"/>
    <w:tmpl w:val="7396E69C"/>
    <w:lvl w:ilvl="0" w:tplc="C48EF400">
      <w:start w:val="1"/>
      <w:numFmt w:val="decimal"/>
      <w:pStyle w:val="Numberstyle"/>
      <w:lvlText w:val="%1."/>
      <w:lvlJc w:val="left"/>
      <w:pPr>
        <w:tabs>
          <w:tab w:val="num" w:pos="720"/>
        </w:tabs>
        <w:ind w:left="720" w:hanging="360"/>
      </w:pPr>
      <w:rPr>
        <w:rFonts w:hint="default"/>
      </w:rPr>
    </w:lvl>
    <w:lvl w:ilvl="1" w:tplc="35FECB1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0E5782A"/>
    <w:multiLevelType w:val="hybridMultilevel"/>
    <w:tmpl w:val="4B66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70056"/>
    <w:multiLevelType w:val="hybridMultilevel"/>
    <w:tmpl w:val="D71A790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6B5622EF"/>
    <w:multiLevelType w:val="hybridMultilevel"/>
    <w:tmpl w:val="D42E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9A7ADD"/>
    <w:multiLevelType w:val="hybridMultilevel"/>
    <w:tmpl w:val="9D7E6888"/>
    <w:lvl w:ilvl="0" w:tplc="05EC728A">
      <w:start w:val="28"/>
      <w:numFmt w:val="bullet"/>
      <w:lvlText w:val="-"/>
      <w:lvlJc w:val="left"/>
      <w:pPr>
        <w:ind w:left="1800" w:hanging="360"/>
      </w:pPr>
      <w:rPr>
        <w:rFonts w:ascii="Arial" w:eastAsia="MS Minngs" w:hAnsi="Arial" w:cs="Arial" w:hint="default"/>
        <w:color w:val="FF0000"/>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2" w15:restartNumberingAfterBreak="0">
    <w:nsid w:val="6E162243"/>
    <w:multiLevelType w:val="hybridMultilevel"/>
    <w:tmpl w:val="81484CBC"/>
    <w:lvl w:ilvl="0" w:tplc="B0F42D3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1E7725F"/>
    <w:multiLevelType w:val="hybridMultilevel"/>
    <w:tmpl w:val="3BF80DFE"/>
    <w:lvl w:ilvl="0" w:tplc="3FB0B1DC">
      <w:start w:val="1"/>
      <w:numFmt w:val="lowerRoman"/>
      <w:lvlText w:val="(%1)"/>
      <w:lvlJc w:val="left"/>
      <w:pPr>
        <w:ind w:left="720" w:hanging="360"/>
      </w:pPr>
      <w:rPr>
        <w:rFonts w:ascii="Times New Roman+FPEF" w:eastAsia="MS Minngs" w:hAnsi="Times New Roman+FPEF" w:cs="Times New Roman+FPE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7"/>
  </w:num>
  <w:num w:numId="4">
    <w:abstractNumId w:val="4"/>
  </w:num>
  <w:num w:numId="5">
    <w:abstractNumId w:val="10"/>
  </w:num>
  <w:num w:numId="6">
    <w:abstractNumId w:val="19"/>
  </w:num>
  <w:num w:numId="7">
    <w:abstractNumId w:val="22"/>
  </w:num>
  <w:num w:numId="8">
    <w:abstractNumId w:val="12"/>
  </w:num>
  <w:num w:numId="9">
    <w:abstractNumId w:val="15"/>
  </w:num>
  <w:num w:numId="10">
    <w:abstractNumId w:val="11"/>
  </w:num>
  <w:num w:numId="11">
    <w:abstractNumId w:val="3"/>
  </w:num>
  <w:num w:numId="12">
    <w:abstractNumId w:val="13"/>
  </w:num>
  <w:num w:numId="13">
    <w:abstractNumId w:val="2"/>
  </w:num>
  <w:num w:numId="14">
    <w:abstractNumId w:val="8"/>
  </w:num>
  <w:num w:numId="15">
    <w:abstractNumId w:val="21"/>
  </w:num>
  <w:num w:numId="16">
    <w:abstractNumId w:val="5"/>
  </w:num>
  <w:num w:numId="17">
    <w:abstractNumId w:val="9"/>
  </w:num>
  <w:num w:numId="18">
    <w:abstractNumId w:val="0"/>
  </w:num>
  <w:num w:numId="19">
    <w:abstractNumId w:val="23"/>
  </w:num>
  <w:num w:numId="20">
    <w:abstractNumId w:val="1"/>
  </w:num>
  <w:num w:numId="21">
    <w:abstractNumId w:val="20"/>
  </w:num>
  <w:num w:numId="22">
    <w:abstractNumId w:val="6"/>
  </w:num>
  <w:num w:numId="23">
    <w:abstractNumId w:val="16"/>
  </w:num>
  <w:num w:numId="24">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6D"/>
    <w:rsid w:val="00001C94"/>
    <w:rsid w:val="0000564A"/>
    <w:rsid w:val="00017136"/>
    <w:rsid w:val="000323FE"/>
    <w:rsid w:val="00041768"/>
    <w:rsid w:val="00041DF4"/>
    <w:rsid w:val="000425B4"/>
    <w:rsid w:val="000620A6"/>
    <w:rsid w:val="00083E86"/>
    <w:rsid w:val="000921A1"/>
    <w:rsid w:val="000A59C7"/>
    <w:rsid w:val="000B1D6E"/>
    <w:rsid w:val="000C78AC"/>
    <w:rsid w:val="000D36B7"/>
    <w:rsid w:val="000D5E73"/>
    <w:rsid w:val="000E2A4A"/>
    <w:rsid w:val="000E61B5"/>
    <w:rsid w:val="00110ABC"/>
    <w:rsid w:val="0011377A"/>
    <w:rsid w:val="00116F96"/>
    <w:rsid w:val="001213ED"/>
    <w:rsid w:val="001218F0"/>
    <w:rsid w:val="00125993"/>
    <w:rsid w:val="00126AC6"/>
    <w:rsid w:val="00131A66"/>
    <w:rsid w:val="00140199"/>
    <w:rsid w:val="001405F2"/>
    <w:rsid w:val="00143BF0"/>
    <w:rsid w:val="001522CD"/>
    <w:rsid w:val="0015434D"/>
    <w:rsid w:val="0015751B"/>
    <w:rsid w:val="001717E6"/>
    <w:rsid w:val="00183504"/>
    <w:rsid w:val="001A0D89"/>
    <w:rsid w:val="001B2F21"/>
    <w:rsid w:val="001D1247"/>
    <w:rsid w:val="001D2387"/>
    <w:rsid w:val="00203B16"/>
    <w:rsid w:val="00241719"/>
    <w:rsid w:val="002473F7"/>
    <w:rsid w:val="00251871"/>
    <w:rsid w:val="0027498C"/>
    <w:rsid w:val="002762A9"/>
    <w:rsid w:val="00277DCD"/>
    <w:rsid w:val="00281F28"/>
    <w:rsid w:val="00282D5B"/>
    <w:rsid w:val="002845EA"/>
    <w:rsid w:val="002A064F"/>
    <w:rsid w:val="002A58E8"/>
    <w:rsid w:val="002A59D4"/>
    <w:rsid w:val="002B0247"/>
    <w:rsid w:val="002B2253"/>
    <w:rsid w:val="002B4E7E"/>
    <w:rsid w:val="002D1D51"/>
    <w:rsid w:val="002D6826"/>
    <w:rsid w:val="00313F61"/>
    <w:rsid w:val="00320DB9"/>
    <w:rsid w:val="003240F9"/>
    <w:rsid w:val="0032759D"/>
    <w:rsid w:val="00341667"/>
    <w:rsid w:val="0034224E"/>
    <w:rsid w:val="00342D79"/>
    <w:rsid w:val="003617F8"/>
    <w:rsid w:val="00370C42"/>
    <w:rsid w:val="00375810"/>
    <w:rsid w:val="003B77D2"/>
    <w:rsid w:val="003D3A00"/>
    <w:rsid w:val="003E15DB"/>
    <w:rsid w:val="003E236B"/>
    <w:rsid w:val="003E276A"/>
    <w:rsid w:val="003E625F"/>
    <w:rsid w:val="00406523"/>
    <w:rsid w:val="004133C7"/>
    <w:rsid w:val="00417466"/>
    <w:rsid w:val="00426C3E"/>
    <w:rsid w:val="004340EE"/>
    <w:rsid w:val="00452864"/>
    <w:rsid w:val="00456F2B"/>
    <w:rsid w:val="00471573"/>
    <w:rsid w:val="004826D8"/>
    <w:rsid w:val="0049021C"/>
    <w:rsid w:val="00492CF7"/>
    <w:rsid w:val="00496256"/>
    <w:rsid w:val="004C45F8"/>
    <w:rsid w:val="004D65E9"/>
    <w:rsid w:val="004E1B36"/>
    <w:rsid w:val="004E335D"/>
    <w:rsid w:val="004E7C04"/>
    <w:rsid w:val="004F4F75"/>
    <w:rsid w:val="004F537C"/>
    <w:rsid w:val="0050204B"/>
    <w:rsid w:val="0050397D"/>
    <w:rsid w:val="00510058"/>
    <w:rsid w:val="00514F3C"/>
    <w:rsid w:val="00535B01"/>
    <w:rsid w:val="005418D0"/>
    <w:rsid w:val="005532DD"/>
    <w:rsid w:val="00577854"/>
    <w:rsid w:val="00592403"/>
    <w:rsid w:val="00593925"/>
    <w:rsid w:val="005A6472"/>
    <w:rsid w:val="005B0479"/>
    <w:rsid w:val="005D0112"/>
    <w:rsid w:val="005D13C5"/>
    <w:rsid w:val="005E2AD4"/>
    <w:rsid w:val="005E47D5"/>
    <w:rsid w:val="005F280F"/>
    <w:rsid w:val="005F46F0"/>
    <w:rsid w:val="005F4C32"/>
    <w:rsid w:val="00602D39"/>
    <w:rsid w:val="00621BFE"/>
    <w:rsid w:val="006419C3"/>
    <w:rsid w:val="00667D13"/>
    <w:rsid w:val="00671FB4"/>
    <w:rsid w:val="00674646"/>
    <w:rsid w:val="00675045"/>
    <w:rsid w:val="00677FAF"/>
    <w:rsid w:val="006B74AE"/>
    <w:rsid w:val="006C2825"/>
    <w:rsid w:val="006D74CD"/>
    <w:rsid w:val="006E5F78"/>
    <w:rsid w:val="006E684A"/>
    <w:rsid w:val="007002B3"/>
    <w:rsid w:val="00700965"/>
    <w:rsid w:val="0070585C"/>
    <w:rsid w:val="00726EEC"/>
    <w:rsid w:val="007319EC"/>
    <w:rsid w:val="00767CD3"/>
    <w:rsid w:val="00787C0E"/>
    <w:rsid w:val="0079136E"/>
    <w:rsid w:val="00794D07"/>
    <w:rsid w:val="007B48D1"/>
    <w:rsid w:val="007D620F"/>
    <w:rsid w:val="007E4A0E"/>
    <w:rsid w:val="007E54A0"/>
    <w:rsid w:val="008035D4"/>
    <w:rsid w:val="0080434F"/>
    <w:rsid w:val="00811F1E"/>
    <w:rsid w:val="00815BC6"/>
    <w:rsid w:val="00820084"/>
    <w:rsid w:val="0083427E"/>
    <w:rsid w:val="00836641"/>
    <w:rsid w:val="008377C7"/>
    <w:rsid w:val="00847E2F"/>
    <w:rsid w:val="00851D5E"/>
    <w:rsid w:val="00852C09"/>
    <w:rsid w:val="00854B6C"/>
    <w:rsid w:val="00871B07"/>
    <w:rsid w:val="00884AF1"/>
    <w:rsid w:val="00892AC8"/>
    <w:rsid w:val="008D2A24"/>
    <w:rsid w:val="008D5EAF"/>
    <w:rsid w:val="008E645D"/>
    <w:rsid w:val="008F038C"/>
    <w:rsid w:val="0090724F"/>
    <w:rsid w:val="00911D27"/>
    <w:rsid w:val="00915E74"/>
    <w:rsid w:val="00916EEC"/>
    <w:rsid w:val="009305CB"/>
    <w:rsid w:val="009333D6"/>
    <w:rsid w:val="00936A65"/>
    <w:rsid w:val="00941D47"/>
    <w:rsid w:val="0095588F"/>
    <w:rsid w:val="00967849"/>
    <w:rsid w:val="00970D93"/>
    <w:rsid w:val="0099547A"/>
    <w:rsid w:val="009A4847"/>
    <w:rsid w:val="009B4525"/>
    <w:rsid w:val="009E1ABE"/>
    <w:rsid w:val="009F4FDE"/>
    <w:rsid w:val="00A050CB"/>
    <w:rsid w:val="00A13AC4"/>
    <w:rsid w:val="00A228C5"/>
    <w:rsid w:val="00A32AD8"/>
    <w:rsid w:val="00A50E72"/>
    <w:rsid w:val="00A873D6"/>
    <w:rsid w:val="00A92BEC"/>
    <w:rsid w:val="00AB2F63"/>
    <w:rsid w:val="00AB4C6F"/>
    <w:rsid w:val="00AC63C8"/>
    <w:rsid w:val="00AC7157"/>
    <w:rsid w:val="00AD537F"/>
    <w:rsid w:val="00AD5C50"/>
    <w:rsid w:val="00AD6AEC"/>
    <w:rsid w:val="00AD6DFC"/>
    <w:rsid w:val="00AD7BA7"/>
    <w:rsid w:val="00AE3450"/>
    <w:rsid w:val="00AE3FE5"/>
    <w:rsid w:val="00AE4434"/>
    <w:rsid w:val="00AF0348"/>
    <w:rsid w:val="00AF4C98"/>
    <w:rsid w:val="00AF57D6"/>
    <w:rsid w:val="00AF6916"/>
    <w:rsid w:val="00B00179"/>
    <w:rsid w:val="00B01520"/>
    <w:rsid w:val="00B036E7"/>
    <w:rsid w:val="00B0497E"/>
    <w:rsid w:val="00B07A10"/>
    <w:rsid w:val="00B10BB1"/>
    <w:rsid w:val="00B20150"/>
    <w:rsid w:val="00B2031A"/>
    <w:rsid w:val="00B25880"/>
    <w:rsid w:val="00B320F3"/>
    <w:rsid w:val="00B50CA6"/>
    <w:rsid w:val="00B6186B"/>
    <w:rsid w:val="00B61B11"/>
    <w:rsid w:val="00B6432D"/>
    <w:rsid w:val="00B6455A"/>
    <w:rsid w:val="00B65CBE"/>
    <w:rsid w:val="00B72915"/>
    <w:rsid w:val="00B731C9"/>
    <w:rsid w:val="00B8520E"/>
    <w:rsid w:val="00BA7E5B"/>
    <w:rsid w:val="00BB4B61"/>
    <w:rsid w:val="00BB4BB9"/>
    <w:rsid w:val="00BC6C37"/>
    <w:rsid w:val="00BD1749"/>
    <w:rsid w:val="00BE57EC"/>
    <w:rsid w:val="00BF544B"/>
    <w:rsid w:val="00C07751"/>
    <w:rsid w:val="00C35AC7"/>
    <w:rsid w:val="00C37631"/>
    <w:rsid w:val="00C42552"/>
    <w:rsid w:val="00C43A35"/>
    <w:rsid w:val="00C4466D"/>
    <w:rsid w:val="00C4551D"/>
    <w:rsid w:val="00C50A69"/>
    <w:rsid w:val="00C52B0B"/>
    <w:rsid w:val="00C557AD"/>
    <w:rsid w:val="00C72CE4"/>
    <w:rsid w:val="00C7599D"/>
    <w:rsid w:val="00C77E3D"/>
    <w:rsid w:val="00C81549"/>
    <w:rsid w:val="00C81801"/>
    <w:rsid w:val="00CA0109"/>
    <w:rsid w:val="00CA3A99"/>
    <w:rsid w:val="00CB586F"/>
    <w:rsid w:val="00CB7043"/>
    <w:rsid w:val="00CC681B"/>
    <w:rsid w:val="00CE4207"/>
    <w:rsid w:val="00CF1E00"/>
    <w:rsid w:val="00D12023"/>
    <w:rsid w:val="00D15530"/>
    <w:rsid w:val="00D166E0"/>
    <w:rsid w:val="00D2155E"/>
    <w:rsid w:val="00D32197"/>
    <w:rsid w:val="00D40682"/>
    <w:rsid w:val="00D44982"/>
    <w:rsid w:val="00D56711"/>
    <w:rsid w:val="00D61B49"/>
    <w:rsid w:val="00D76458"/>
    <w:rsid w:val="00D82DE3"/>
    <w:rsid w:val="00D83B66"/>
    <w:rsid w:val="00D84F69"/>
    <w:rsid w:val="00DC05C2"/>
    <w:rsid w:val="00DC0742"/>
    <w:rsid w:val="00DC6398"/>
    <w:rsid w:val="00DD0E3F"/>
    <w:rsid w:val="00DE206D"/>
    <w:rsid w:val="00DE3039"/>
    <w:rsid w:val="00DF7DBA"/>
    <w:rsid w:val="00E10B2F"/>
    <w:rsid w:val="00E320EB"/>
    <w:rsid w:val="00E53051"/>
    <w:rsid w:val="00E53582"/>
    <w:rsid w:val="00E54BC9"/>
    <w:rsid w:val="00E6329A"/>
    <w:rsid w:val="00E72232"/>
    <w:rsid w:val="00E74AD2"/>
    <w:rsid w:val="00E87967"/>
    <w:rsid w:val="00E90955"/>
    <w:rsid w:val="00E964C7"/>
    <w:rsid w:val="00EA5864"/>
    <w:rsid w:val="00ED2DAD"/>
    <w:rsid w:val="00ED4FF4"/>
    <w:rsid w:val="00EE119C"/>
    <w:rsid w:val="00EF7AAC"/>
    <w:rsid w:val="00F00123"/>
    <w:rsid w:val="00F003D9"/>
    <w:rsid w:val="00F040F5"/>
    <w:rsid w:val="00F12305"/>
    <w:rsid w:val="00F14B8C"/>
    <w:rsid w:val="00F20FE0"/>
    <w:rsid w:val="00F374B8"/>
    <w:rsid w:val="00F567ED"/>
    <w:rsid w:val="00F71D24"/>
    <w:rsid w:val="00F756EF"/>
    <w:rsid w:val="00F7586D"/>
    <w:rsid w:val="00F80A19"/>
    <w:rsid w:val="00F83525"/>
    <w:rsid w:val="00F84444"/>
    <w:rsid w:val="00F87158"/>
    <w:rsid w:val="00FA1B7D"/>
    <w:rsid w:val="00FB0586"/>
    <w:rsid w:val="00FC0FB9"/>
    <w:rsid w:val="00FF1B89"/>
    <w:rsid w:val="00FF1CB3"/>
    <w:rsid w:val="00FF71A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1D4653"/>
  <w15:docId w15:val="{F5669639-F0AE-644C-9763-C8E1A73C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ngs" w:hAnsi="Cambria" w:cs="Times New Roman"/>
        <w:lang w:val="en-AU"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BEC"/>
    <w:rPr>
      <w:rFonts w:ascii="HelveticaNeueLT Std Lt" w:hAnsi="HelveticaNeueLT Std Lt" w:cs="Arial"/>
      <w:sz w:val="22"/>
      <w:szCs w:val="22"/>
    </w:rPr>
  </w:style>
  <w:style w:type="paragraph" w:styleId="Heading1">
    <w:name w:val="heading 1"/>
    <w:basedOn w:val="Normal"/>
    <w:next w:val="Normal"/>
    <w:link w:val="Heading1Char"/>
    <w:uiPriority w:val="99"/>
    <w:qFormat/>
    <w:rsid w:val="002D1D51"/>
    <w:pPr>
      <w:keepNext/>
      <w:keepLines/>
      <w:spacing w:before="480" w:after="120"/>
      <w:outlineLvl w:val="0"/>
    </w:pPr>
    <w:rPr>
      <w:rFonts w:ascii="HelveticaNeueLT Std" w:hAnsi="HelveticaNeueLT Std"/>
      <w:b/>
      <w:bCs/>
      <w:color w:val="4C6E78"/>
      <w:lang w:val="en-GB"/>
    </w:rPr>
  </w:style>
  <w:style w:type="paragraph" w:styleId="Heading2">
    <w:name w:val="heading 2"/>
    <w:basedOn w:val="Normal"/>
    <w:next w:val="Normal"/>
    <w:link w:val="Heading2Char"/>
    <w:unhideWhenUsed/>
    <w:qFormat/>
    <w:locked/>
    <w:rsid w:val="002D1D51"/>
    <w:pPr>
      <w:keepNext/>
      <w:keepLines/>
      <w:spacing w:before="200" w:after="120"/>
      <w:outlineLvl w:val="1"/>
    </w:pPr>
    <w:rPr>
      <w:rFonts w:ascii="HelveticaNeueLT Std" w:eastAsiaTheme="majorEastAsia" w:hAnsi="HelveticaNeueLT Std" w:cstheme="majorBidi"/>
      <w:b/>
      <w:bCs/>
      <w:color w:val="4C6E78"/>
      <w:szCs w:val="26"/>
      <w:lang w:val="en-GB"/>
    </w:rPr>
  </w:style>
  <w:style w:type="paragraph" w:styleId="Heading3">
    <w:name w:val="heading 3"/>
    <w:basedOn w:val="Normal"/>
    <w:next w:val="Normal"/>
    <w:link w:val="Heading3Char"/>
    <w:semiHidden/>
    <w:unhideWhenUsed/>
    <w:qFormat/>
    <w:locked/>
    <w:rsid w:val="00143B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D1D51"/>
    <w:rPr>
      <w:rFonts w:ascii="HelveticaNeueLT Std" w:hAnsi="HelveticaNeueLT Std" w:cs="Arial"/>
      <w:b/>
      <w:bCs/>
      <w:color w:val="4C6E78"/>
      <w:sz w:val="22"/>
      <w:szCs w:val="22"/>
      <w:lang w:val="en-GB"/>
    </w:rPr>
  </w:style>
  <w:style w:type="paragraph" w:customStyle="1" w:styleId="Normal1">
    <w:name w:val="Normal1"/>
    <w:basedOn w:val="Normal"/>
    <w:uiPriority w:val="99"/>
    <w:rsid w:val="00854B6C"/>
    <w:pPr>
      <w:spacing w:after="120" w:line="480" w:lineRule="auto"/>
      <w:ind w:firstLine="720"/>
    </w:pPr>
    <w:rPr>
      <w:rFonts w:ascii="Calibri" w:hAnsi="Calibri"/>
    </w:rPr>
  </w:style>
  <w:style w:type="character" w:styleId="Hyperlink">
    <w:name w:val="Hyperlink"/>
    <w:rsid w:val="00B61B11"/>
    <w:rPr>
      <w:rFonts w:cs="Times New Roman"/>
      <w:color w:val="0000FF"/>
      <w:u w:val="single"/>
    </w:rPr>
  </w:style>
  <w:style w:type="character" w:customStyle="1" w:styleId="apple-style-span">
    <w:name w:val="apple-style-span"/>
    <w:uiPriority w:val="99"/>
    <w:rsid w:val="00B61B11"/>
    <w:rPr>
      <w:rFonts w:cs="Times New Roman"/>
    </w:rPr>
  </w:style>
  <w:style w:type="character" w:customStyle="1" w:styleId="apple-converted-space">
    <w:name w:val="apple-converted-space"/>
    <w:uiPriority w:val="99"/>
    <w:rsid w:val="00B61B11"/>
    <w:rPr>
      <w:rFonts w:cs="Times New Roman"/>
    </w:rPr>
  </w:style>
  <w:style w:type="character" w:styleId="Strong">
    <w:name w:val="Strong"/>
    <w:uiPriority w:val="99"/>
    <w:qFormat/>
    <w:rsid w:val="00B61B11"/>
    <w:rPr>
      <w:rFonts w:cs="Times New Roman"/>
      <w:b/>
    </w:rPr>
  </w:style>
  <w:style w:type="paragraph" w:customStyle="1" w:styleId="Default">
    <w:name w:val="Default"/>
    <w:uiPriority w:val="99"/>
    <w:rsid w:val="00B61B11"/>
    <w:pPr>
      <w:autoSpaceDE w:val="0"/>
      <w:autoSpaceDN w:val="0"/>
      <w:adjustRightInd w:val="0"/>
    </w:pPr>
    <w:rPr>
      <w:rFonts w:ascii="Arial" w:hAnsi="Arial" w:cs="Arial"/>
      <w:color w:val="000000"/>
      <w:sz w:val="24"/>
      <w:szCs w:val="24"/>
      <w:lang w:eastAsia="en-AU"/>
    </w:rPr>
  </w:style>
  <w:style w:type="paragraph" w:styleId="Footer">
    <w:name w:val="footer"/>
    <w:basedOn w:val="Normal"/>
    <w:link w:val="FooterChar"/>
    <w:rsid w:val="00B61B11"/>
    <w:pPr>
      <w:tabs>
        <w:tab w:val="center" w:pos="4320"/>
        <w:tab w:val="right" w:pos="8640"/>
      </w:tabs>
    </w:pPr>
  </w:style>
  <w:style w:type="character" w:customStyle="1" w:styleId="FooterChar">
    <w:name w:val="Footer Char"/>
    <w:link w:val="Footer"/>
    <w:uiPriority w:val="99"/>
    <w:locked/>
    <w:rsid w:val="00B61B11"/>
    <w:rPr>
      <w:rFonts w:ascii="Times New Roman" w:hAnsi="Times New Roman" w:cs="Times New Roman"/>
      <w:lang w:eastAsia="en-US"/>
    </w:rPr>
  </w:style>
  <w:style w:type="character" w:styleId="PageNumber">
    <w:name w:val="page number"/>
    <w:uiPriority w:val="99"/>
    <w:semiHidden/>
    <w:rsid w:val="00B61B11"/>
    <w:rPr>
      <w:rFonts w:cs="Times New Roman"/>
    </w:rPr>
  </w:style>
  <w:style w:type="paragraph" w:styleId="ListParagraph">
    <w:name w:val="List Paragraph"/>
    <w:basedOn w:val="Normal"/>
    <w:link w:val="ListParagraphChar"/>
    <w:uiPriority w:val="34"/>
    <w:qFormat/>
    <w:rsid w:val="00B61B11"/>
    <w:pPr>
      <w:ind w:left="720"/>
      <w:contextualSpacing/>
    </w:pPr>
  </w:style>
  <w:style w:type="paragraph" w:styleId="BalloonText">
    <w:name w:val="Balloon Text"/>
    <w:basedOn w:val="Normal"/>
    <w:link w:val="BalloonTextChar"/>
    <w:uiPriority w:val="99"/>
    <w:semiHidden/>
    <w:rsid w:val="00083E86"/>
    <w:rPr>
      <w:rFonts w:ascii="Lucida Grande" w:hAnsi="Lucida Grande" w:cs="Lucida Grande"/>
      <w:sz w:val="18"/>
      <w:szCs w:val="18"/>
    </w:rPr>
  </w:style>
  <w:style w:type="character" w:customStyle="1" w:styleId="BalloonTextChar">
    <w:name w:val="Balloon Text Char"/>
    <w:link w:val="BalloonText"/>
    <w:uiPriority w:val="99"/>
    <w:semiHidden/>
    <w:locked/>
    <w:rsid w:val="00083E86"/>
    <w:rPr>
      <w:rFonts w:ascii="Lucida Grande" w:hAnsi="Lucida Grande" w:cs="Lucida Grande"/>
      <w:sz w:val="18"/>
      <w:szCs w:val="18"/>
      <w:lang w:eastAsia="en-US"/>
    </w:rPr>
  </w:style>
  <w:style w:type="table" w:styleId="TableGrid">
    <w:name w:val="Table Grid"/>
    <w:basedOn w:val="TableNormal"/>
    <w:rsid w:val="00ED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F96"/>
    <w:pPr>
      <w:tabs>
        <w:tab w:val="center" w:pos="4320"/>
        <w:tab w:val="right" w:pos="8640"/>
      </w:tabs>
    </w:pPr>
  </w:style>
  <w:style w:type="character" w:customStyle="1" w:styleId="HeaderChar">
    <w:name w:val="Header Char"/>
    <w:link w:val="Header"/>
    <w:uiPriority w:val="99"/>
    <w:rsid w:val="00116F96"/>
    <w:rPr>
      <w:rFonts w:ascii="Times New Roman" w:hAnsi="Times New Roman"/>
      <w:sz w:val="24"/>
      <w:szCs w:val="24"/>
      <w:lang w:eastAsia="en-US"/>
    </w:rPr>
  </w:style>
  <w:style w:type="character" w:customStyle="1" w:styleId="Heading2Char">
    <w:name w:val="Heading 2 Char"/>
    <w:basedOn w:val="DefaultParagraphFont"/>
    <w:link w:val="Heading2"/>
    <w:rsid w:val="002D1D51"/>
    <w:rPr>
      <w:rFonts w:ascii="HelveticaNeueLT Std" w:eastAsiaTheme="majorEastAsia" w:hAnsi="HelveticaNeueLT Std" w:cstheme="majorBidi"/>
      <w:b/>
      <w:bCs/>
      <w:color w:val="4C6E78"/>
      <w:sz w:val="22"/>
      <w:szCs w:val="26"/>
      <w:lang w:val="en-GB"/>
    </w:rPr>
  </w:style>
  <w:style w:type="paragraph" w:customStyle="1" w:styleId="Normal10">
    <w:name w:val="Normal1"/>
    <w:basedOn w:val="Normal"/>
    <w:qFormat/>
    <w:rsid w:val="00C43A35"/>
    <w:pPr>
      <w:spacing w:after="120" w:line="480" w:lineRule="auto"/>
      <w:ind w:firstLine="720"/>
    </w:pPr>
    <w:rPr>
      <w:rFonts w:ascii="Calibri" w:hAnsi="Calibri"/>
    </w:rPr>
  </w:style>
  <w:style w:type="paragraph" w:styleId="NormalWeb">
    <w:name w:val="Normal (Web)"/>
    <w:basedOn w:val="Normal"/>
    <w:link w:val="NormalWebChar"/>
    <w:uiPriority w:val="99"/>
    <w:rsid w:val="00C43A35"/>
    <w:pPr>
      <w:spacing w:before="100" w:beforeAutospacing="1" w:after="100" w:afterAutospacing="1"/>
    </w:pPr>
    <w:rPr>
      <w:rFonts w:eastAsia="Times New Roman"/>
      <w:color w:val="333366"/>
      <w:lang w:val="en-US"/>
    </w:rPr>
  </w:style>
  <w:style w:type="paragraph" w:styleId="Caption">
    <w:name w:val="caption"/>
    <w:basedOn w:val="Normal"/>
    <w:next w:val="Normal"/>
    <w:qFormat/>
    <w:locked/>
    <w:rsid w:val="00C43A35"/>
    <w:pPr>
      <w:framePr w:hSpace="181" w:wrap="around" w:hAnchor="margin" w:xAlign="center" w:yAlign="bottom"/>
      <w:jc w:val="center"/>
    </w:pPr>
    <w:rPr>
      <w:rFonts w:ascii="Lucida Handwriting" w:eastAsia="Times New Roman" w:hAnsi="Lucida Handwriting"/>
      <w:b/>
      <w:sz w:val="32"/>
      <w:szCs w:val="20"/>
      <w:lang w:val="en-GB"/>
    </w:rPr>
  </w:style>
  <w:style w:type="paragraph" w:customStyle="1" w:styleId="cotext">
    <w:name w:val="co text"/>
    <w:basedOn w:val="Normal"/>
    <w:rsid w:val="00C43A35"/>
    <w:pPr>
      <w:spacing w:after="160"/>
    </w:pPr>
    <w:rPr>
      <w:rFonts w:ascii="Times" w:eastAsia="Times New Roman" w:hAnsi="Times"/>
      <w:szCs w:val="20"/>
      <w:lang w:val="en-GB"/>
    </w:rPr>
  </w:style>
  <w:style w:type="paragraph" w:customStyle="1" w:styleId="BodyText1">
    <w:name w:val="Body Text1"/>
    <w:basedOn w:val="Normal"/>
    <w:rsid w:val="00C43A35"/>
    <w:pPr>
      <w:spacing w:after="240"/>
    </w:pPr>
    <w:rPr>
      <w:rFonts w:ascii="Arial" w:eastAsia="Times New Roman" w:hAnsi="Arial"/>
      <w:lang w:val="en-US"/>
    </w:rPr>
  </w:style>
  <w:style w:type="paragraph" w:customStyle="1" w:styleId="UTSsocopy">
    <w:name w:val="UTS/so:copy"/>
    <w:basedOn w:val="Normal"/>
    <w:rsid w:val="00C43A35"/>
    <w:pPr>
      <w:widowControl w:val="0"/>
    </w:pPr>
    <w:rPr>
      <w:rFonts w:ascii="Arial" w:eastAsia="Times" w:hAnsi="Arial"/>
      <w:spacing w:val="2"/>
      <w:w w:val="92"/>
      <w:kern w:val="22"/>
      <w:szCs w:val="20"/>
    </w:rPr>
  </w:style>
  <w:style w:type="character" w:customStyle="1" w:styleId="NormalWebChar">
    <w:name w:val="Normal (Web) Char"/>
    <w:basedOn w:val="DefaultParagraphFont"/>
    <w:link w:val="NormalWeb"/>
    <w:uiPriority w:val="99"/>
    <w:rsid w:val="00C43A35"/>
    <w:rPr>
      <w:rFonts w:ascii="Times New Roman" w:eastAsia="Times New Roman" w:hAnsi="Times New Roman"/>
      <w:color w:val="333366"/>
      <w:sz w:val="22"/>
      <w:szCs w:val="22"/>
      <w:lang w:val="en-US"/>
    </w:rPr>
  </w:style>
  <w:style w:type="paragraph" w:customStyle="1" w:styleId="Numberstyle">
    <w:name w:val="Numberstyle"/>
    <w:basedOn w:val="Normal"/>
    <w:rsid w:val="00C43A35"/>
    <w:pPr>
      <w:numPr>
        <w:numId w:val="1"/>
      </w:numPr>
      <w:shd w:val="clear" w:color="auto" w:fill="FFFFFF"/>
      <w:spacing w:before="240"/>
    </w:pPr>
    <w:rPr>
      <w:rFonts w:ascii="Arial" w:eastAsia="Times New Roman" w:hAnsi="Arial"/>
      <w:lang w:val="en-US"/>
    </w:rPr>
  </w:style>
  <w:style w:type="paragraph" w:customStyle="1" w:styleId="CharCharCharCharCharChar">
    <w:name w:val="Char Char Char Char Char Char"/>
    <w:basedOn w:val="Normal"/>
    <w:rsid w:val="00B20150"/>
    <w:pPr>
      <w:spacing w:after="160" w:line="240" w:lineRule="exact"/>
    </w:pPr>
    <w:rPr>
      <w:rFonts w:ascii="Verdana" w:eastAsia="Times New Roman" w:hAnsi="Verdana" w:cs="Verdana"/>
      <w:sz w:val="20"/>
      <w:szCs w:val="20"/>
      <w:lang w:val="en-US"/>
    </w:rPr>
  </w:style>
  <w:style w:type="character" w:customStyle="1" w:styleId="ListParagraphChar">
    <w:name w:val="List Paragraph Char"/>
    <w:basedOn w:val="DefaultParagraphFont"/>
    <w:link w:val="ListParagraph"/>
    <w:uiPriority w:val="34"/>
    <w:locked/>
    <w:rsid w:val="00B20150"/>
    <w:rPr>
      <w:rFonts w:ascii="Times New Roman" w:hAnsi="Times New Roman"/>
      <w:sz w:val="24"/>
      <w:szCs w:val="24"/>
    </w:rPr>
  </w:style>
  <w:style w:type="paragraph" w:styleId="BodyText2">
    <w:name w:val="Body Text 2"/>
    <w:basedOn w:val="Normal"/>
    <w:link w:val="BodyText2Char"/>
    <w:rsid w:val="005F4C32"/>
    <w:pPr>
      <w:spacing w:before="120" w:after="120"/>
      <w:jc w:val="both"/>
    </w:pPr>
    <w:rPr>
      <w:rFonts w:ascii="CG Times" w:eastAsia="Times New Roman" w:hAnsi="CG Times"/>
      <w:szCs w:val="20"/>
      <w:lang w:val="en-US" w:eastAsia="en-AU"/>
    </w:rPr>
  </w:style>
  <w:style w:type="character" w:customStyle="1" w:styleId="BodyText2Char">
    <w:name w:val="Body Text 2 Char"/>
    <w:basedOn w:val="DefaultParagraphFont"/>
    <w:link w:val="BodyText2"/>
    <w:rsid w:val="005F4C32"/>
    <w:rPr>
      <w:rFonts w:ascii="CG Times" w:eastAsia="Times New Roman" w:hAnsi="CG Times"/>
      <w:sz w:val="24"/>
      <w:lang w:val="en-US" w:eastAsia="en-AU"/>
    </w:rPr>
  </w:style>
  <w:style w:type="character" w:styleId="FollowedHyperlink">
    <w:name w:val="FollowedHyperlink"/>
    <w:basedOn w:val="DefaultParagraphFont"/>
    <w:uiPriority w:val="99"/>
    <w:semiHidden/>
    <w:unhideWhenUsed/>
    <w:rsid w:val="005F4C32"/>
    <w:rPr>
      <w:color w:val="800080" w:themeColor="followedHyperlink"/>
      <w:u w:val="single"/>
    </w:rPr>
  </w:style>
  <w:style w:type="character" w:customStyle="1" w:styleId="Heading3Char">
    <w:name w:val="Heading 3 Char"/>
    <w:basedOn w:val="DefaultParagraphFont"/>
    <w:link w:val="Heading3"/>
    <w:semiHidden/>
    <w:rsid w:val="00143BF0"/>
    <w:rPr>
      <w:rFonts w:asciiTheme="majorHAnsi" w:eastAsiaTheme="majorEastAsia" w:hAnsiTheme="majorHAnsi" w:cstheme="majorBidi"/>
      <w:b/>
      <w:bCs/>
      <w:color w:val="4F81BD" w:themeColor="accent1"/>
      <w:sz w:val="22"/>
      <w:szCs w:val="22"/>
    </w:rPr>
  </w:style>
  <w:style w:type="character" w:styleId="CommentReference">
    <w:name w:val="annotation reference"/>
    <w:basedOn w:val="DefaultParagraphFont"/>
    <w:uiPriority w:val="99"/>
    <w:semiHidden/>
    <w:unhideWhenUsed/>
    <w:rsid w:val="005F46F0"/>
    <w:rPr>
      <w:sz w:val="16"/>
      <w:szCs w:val="16"/>
    </w:rPr>
  </w:style>
  <w:style w:type="paragraph" w:styleId="CommentText">
    <w:name w:val="annotation text"/>
    <w:basedOn w:val="Normal"/>
    <w:link w:val="CommentTextChar"/>
    <w:uiPriority w:val="99"/>
    <w:semiHidden/>
    <w:unhideWhenUsed/>
    <w:rsid w:val="005F46F0"/>
    <w:rPr>
      <w:sz w:val="20"/>
      <w:szCs w:val="20"/>
    </w:rPr>
  </w:style>
  <w:style w:type="character" w:customStyle="1" w:styleId="CommentTextChar">
    <w:name w:val="Comment Text Char"/>
    <w:basedOn w:val="DefaultParagraphFont"/>
    <w:link w:val="CommentText"/>
    <w:uiPriority w:val="99"/>
    <w:semiHidden/>
    <w:rsid w:val="005F46F0"/>
    <w:rPr>
      <w:rFonts w:ascii="HelveticaNeueLT Std Lt" w:hAnsi="HelveticaNeueLT Std Lt" w:cs="Arial"/>
    </w:rPr>
  </w:style>
  <w:style w:type="paragraph" w:styleId="CommentSubject">
    <w:name w:val="annotation subject"/>
    <w:basedOn w:val="CommentText"/>
    <w:next w:val="CommentText"/>
    <w:link w:val="CommentSubjectChar"/>
    <w:uiPriority w:val="99"/>
    <w:semiHidden/>
    <w:unhideWhenUsed/>
    <w:rsid w:val="005F46F0"/>
    <w:rPr>
      <w:b/>
      <w:bCs/>
    </w:rPr>
  </w:style>
  <w:style w:type="character" w:customStyle="1" w:styleId="CommentSubjectChar">
    <w:name w:val="Comment Subject Char"/>
    <w:basedOn w:val="CommentTextChar"/>
    <w:link w:val="CommentSubject"/>
    <w:uiPriority w:val="99"/>
    <w:semiHidden/>
    <w:rsid w:val="005F46F0"/>
    <w:rPr>
      <w:rFonts w:ascii="HelveticaNeueLT Std Lt" w:hAnsi="HelveticaNeueLT Std Lt" w:cs="Arial"/>
      <w:b/>
      <w:bCs/>
    </w:rPr>
  </w:style>
  <w:style w:type="paragraph" w:styleId="BodyText">
    <w:name w:val="Body Text"/>
    <w:basedOn w:val="Normal"/>
    <w:link w:val="BodyTextChar"/>
    <w:uiPriority w:val="99"/>
    <w:semiHidden/>
    <w:unhideWhenUsed/>
    <w:rsid w:val="00C77E3D"/>
    <w:pPr>
      <w:spacing w:after="120"/>
    </w:pPr>
  </w:style>
  <w:style w:type="character" w:customStyle="1" w:styleId="BodyTextChar">
    <w:name w:val="Body Text Char"/>
    <w:basedOn w:val="DefaultParagraphFont"/>
    <w:link w:val="BodyText"/>
    <w:uiPriority w:val="99"/>
    <w:semiHidden/>
    <w:rsid w:val="00C77E3D"/>
    <w:rPr>
      <w:rFonts w:ascii="HelveticaNeueLT Std Lt" w:hAnsi="HelveticaNeueLT Std Lt" w:cs="Arial"/>
      <w:sz w:val="22"/>
      <w:szCs w:val="22"/>
    </w:rPr>
  </w:style>
  <w:style w:type="paragraph" w:styleId="FootnoteText">
    <w:name w:val="footnote text"/>
    <w:basedOn w:val="Normal"/>
    <w:link w:val="FootnoteTextChar"/>
    <w:uiPriority w:val="99"/>
    <w:unhideWhenUsed/>
    <w:rsid w:val="00674646"/>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rsid w:val="00674646"/>
    <w:rPr>
      <w:rFonts w:asciiTheme="minorHAnsi" w:eastAsiaTheme="minorHAnsi" w:hAnsiTheme="minorHAnsi" w:cstheme="minorBidi"/>
      <w:lang w:val="en-US"/>
    </w:rPr>
  </w:style>
  <w:style w:type="character" w:styleId="FootnoteReference">
    <w:name w:val="footnote reference"/>
    <w:basedOn w:val="DefaultParagraphFont"/>
    <w:uiPriority w:val="99"/>
    <w:unhideWhenUsed/>
    <w:rsid w:val="00674646"/>
    <w:rPr>
      <w:vertAlign w:val="superscript"/>
    </w:rPr>
  </w:style>
  <w:style w:type="paragraph" w:styleId="NoSpacing">
    <w:name w:val="No Spacing"/>
    <w:qFormat/>
    <w:rsid w:val="00F756EF"/>
    <w:rPr>
      <w:rFonts w:ascii="Arial" w:eastAsia="SimSun" w:hAnsi="Arial"/>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382243">
      <w:bodyDiv w:val="1"/>
      <w:marLeft w:val="0"/>
      <w:marRight w:val="0"/>
      <w:marTop w:val="0"/>
      <w:marBottom w:val="0"/>
      <w:divBdr>
        <w:top w:val="none" w:sz="0" w:space="0" w:color="auto"/>
        <w:left w:val="none" w:sz="0" w:space="0" w:color="auto"/>
        <w:bottom w:val="none" w:sz="0" w:space="0" w:color="auto"/>
        <w:right w:val="none" w:sz="0" w:space="0" w:color="auto"/>
      </w:divBdr>
    </w:div>
    <w:div w:id="872569876">
      <w:bodyDiv w:val="1"/>
      <w:marLeft w:val="0"/>
      <w:marRight w:val="0"/>
      <w:marTop w:val="0"/>
      <w:marBottom w:val="0"/>
      <w:divBdr>
        <w:top w:val="none" w:sz="0" w:space="0" w:color="auto"/>
        <w:left w:val="none" w:sz="0" w:space="0" w:color="auto"/>
        <w:bottom w:val="none" w:sz="0" w:space="0" w:color="auto"/>
        <w:right w:val="none" w:sz="0" w:space="0" w:color="auto"/>
      </w:divBdr>
    </w:div>
    <w:div w:id="1462074257">
      <w:marLeft w:val="0"/>
      <w:marRight w:val="0"/>
      <w:marTop w:val="0"/>
      <w:marBottom w:val="0"/>
      <w:divBdr>
        <w:top w:val="none" w:sz="0" w:space="0" w:color="auto"/>
        <w:left w:val="none" w:sz="0" w:space="0" w:color="auto"/>
        <w:bottom w:val="none" w:sz="0" w:space="0" w:color="auto"/>
        <w:right w:val="none" w:sz="0" w:space="0" w:color="auto"/>
      </w:divBdr>
    </w:div>
    <w:div w:id="14620742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42948-58D9-1D4B-A033-177EF22A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LLI Session 7 Exercises</vt:lpstr>
    </vt:vector>
  </TitlesOfParts>
  <Manager/>
  <Company>ANU College of Law</Company>
  <LinksUpToDate>false</LinksUpToDate>
  <CharactersWithSpaces>4958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LLI Session 7 Exercises</dc:title>
  <dc:subject/>
  <dc:creator>Amelia Simpson</dc:creator>
  <cp:keywords/>
  <dc:description/>
  <cp:lastModifiedBy>Amelia Simpson</cp:lastModifiedBy>
  <cp:revision>2</cp:revision>
  <dcterms:created xsi:type="dcterms:W3CDTF">2021-07-22T04:36:00Z</dcterms:created>
  <dcterms:modified xsi:type="dcterms:W3CDTF">2021-07-22T04:36:00Z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dDocName">
    <vt:lpwstr>ANUP_001200</vt:lpwstr>
  </property>
  <property fmtid="{D5CDD505-2E9C-101B-9397-08002B2CF9AE}" pid="4" name="DISProperties">
    <vt:lpwstr>DISdDocName,DIScgiUrl,DISdUser,DISdID,DISidcName,DISTaskPaneUrl</vt:lpwstr>
  </property>
  <property fmtid="{D5CDD505-2E9C-101B-9397-08002B2CF9AE}" pid="5" name="DIScgiUrl">
    <vt:lpwstr>http://policies-auth.anu.edu.au/cs/idcplg</vt:lpwstr>
  </property>
  <property fmtid="{D5CDD505-2E9C-101B-9397-08002B2CF9AE}" pid="6" name="DISdUser">
    <vt:lpwstr>aine</vt:lpwstr>
  </property>
  <property fmtid="{D5CDD505-2E9C-101B-9397-08002B2CF9AE}" pid="7" name="DISdID">
    <vt:lpwstr>2123</vt:lpwstr>
  </property>
  <property fmtid="{D5CDD505-2E9C-101B-9397-08002B2CF9AE}" pid="8" name="DISidcName">
    <vt:lpwstr>prcts1anueduau16200</vt:lpwstr>
  </property>
  <property fmtid="{D5CDD505-2E9C-101B-9397-08002B2CF9AE}" pid="9" name="DISTaskPaneUrl">
    <vt:lpwstr>http://policies-auth.anu.edu.au/cs/idcplg?IdcService=DESKTOP_DOC_INFO&amp;dDocName=ANUP_001200&amp;dID=2123&amp;ClientControlled=DocMan,taskpane&amp;coreContentOnly=1</vt:lpwstr>
  </property>
</Properties>
</file>