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DEA07" w14:textId="77777777" w:rsidR="004337B7" w:rsidRPr="003C5B86" w:rsidRDefault="004337B7" w:rsidP="004337B7">
      <w:pPr>
        <w:pStyle w:val="NormalBase"/>
        <w:spacing w:before="960"/>
        <w:jc w:val="center"/>
        <w:rPr>
          <w:rFonts w:ascii="Aptos" w:hAnsi="Aptos"/>
          <w:b/>
          <w:color w:val="0070C0"/>
          <w:sz w:val="36"/>
          <w:szCs w:val="24"/>
          <w:highlight w:val="yellow"/>
        </w:rPr>
      </w:pPr>
      <w:r w:rsidRPr="003C5B86">
        <w:rPr>
          <w:rFonts w:ascii="Aptos" w:hAnsi="Aptos"/>
          <w:b/>
          <w:color w:val="0070C0"/>
          <w:sz w:val="36"/>
          <w:szCs w:val="24"/>
        </w:rPr>
        <w:t>MIS761</w:t>
      </w:r>
      <w:r w:rsidRPr="003C5B86">
        <w:rPr>
          <w:rFonts w:ascii="Aptos" w:hAnsi="Aptos" w:hint="eastAsia"/>
          <w:b/>
          <w:color w:val="0070C0"/>
          <w:sz w:val="36"/>
          <w:szCs w:val="24"/>
          <w:lang w:eastAsia="zh-CN"/>
        </w:rPr>
        <w:t xml:space="preserve"> </w:t>
      </w:r>
      <w:r w:rsidRPr="003C5B86">
        <w:rPr>
          <w:rFonts w:ascii="Aptos" w:hAnsi="Aptos"/>
          <w:b/>
          <w:color w:val="0070C0"/>
          <w:sz w:val="36"/>
          <w:szCs w:val="24"/>
        </w:rPr>
        <w:t>Cyber</w:t>
      </w:r>
      <w:r w:rsidRPr="003C5B86">
        <w:rPr>
          <w:rFonts w:ascii="Aptos" w:hAnsi="Aptos" w:hint="eastAsia"/>
          <w:b/>
          <w:color w:val="0070C0"/>
          <w:sz w:val="36"/>
          <w:szCs w:val="24"/>
          <w:lang w:eastAsia="zh-CN"/>
        </w:rPr>
        <w:t xml:space="preserve"> S</w:t>
      </w:r>
      <w:r w:rsidRPr="003C5B86">
        <w:rPr>
          <w:rFonts w:ascii="Aptos" w:hAnsi="Aptos"/>
          <w:b/>
          <w:color w:val="0070C0"/>
          <w:sz w:val="36"/>
          <w:szCs w:val="24"/>
        </w:rPr>
        <w:t>ecurity Strategies</w:t>
      </w:r>
    </w:p>
    <w:p w14:paraId="4167CEFB" w14:textId="77777777" w:rsidR="004337B7" w:rsidRPr="003C5B86" w:rsidRDefault="004337B7" w:rsidP="004337B7">
      <w:pPr>
        <w:pStyle w:val="NormalBase"/>
        <w:jc w:val="center"/>
        <w:rPr>
          <w:rFonts w:ascii="Aptos" w:hAnsi="Aptos"/>
          <w:b/>
          <w:color w:val="0070C0"/>
          <w:sz w:val="36"/>
          <w:szCs w:val="24"/>
          <w:lang w:eastAsia="zh-CN"/>
        </w:rPr>
      </w:pPr>
      <w:r w:rsidRPr="003C5B86">
        <w:rPr>
          <w:rFonts w:ascii="Aptos" w:hAnsi="Aptos"/>
          <w:b/>
          <w:i/>
          <w:color w:val="0070C0"/>
          <w:sz w:val="36"/>
          <w:szCs w:val="24"/>
        </w:rPr>
        <w:t xml:space="preserve">Trimester </w:t>
      </w:r>
      <w:r w:rsidRPr="003C5B86">
        <w:rPr>
          <w:rFonts w:ascii="Aptos" w:hAnsi="Aptos" w:hint="eastAsia"/>
          <w:b/>
          <w:i/>
          <w:color w:val="0070C0"/>
          <w:sz w:val="36"/>
          <w:szCs w:val="24"/>
          <w:lang w:eastAsia="zh-CN"/>
        </w:rPr>
        <w:t>2</w:t>
      </w:r>
      <w:r w:rsidRPr="003C5B86">
        <w:rPr>
          <w:rFonts w:ascii="Aptos" w:hAnsi="Aptos"/>
          <w:b/>
          <w:i/>
          <w:color w:val="0070C0"/>
          <w:sz w:val="36"/>
          <w:szCs w:val="24"/>
        </w:rPr>
        <w:t xml:space="preserve"> 202</w:t>
      </w:r>
      <w:r w:rsidRPr="003C5B86">
        <w:rPr>
          <w:rFonts w:ascii="Aptos" w:hAnsi="Aptos" w:hint="eastAsia"/>
          <w:b/>
          <w:i/>
          <w:color w:val="0070C0"/>
          <w:sz w:val="36"/>
          <w:szCs w:val="24"/>
          <w:lang w:eastAsia="zh-CN"/>
        </w:rPr>
        <w:t>4</w:t>
      </w:r>
    </w:p>
    <w:p w14:paraId="629A5527" w14:textId="77777777" w:rsidR="00DF5402" w:rsidRPr="003C5B86" w:rsidRDefault="00DF5402" w:rsidP="00DF5402">
      <w:pPr>
        <w:pStyle w:val="NormalBase"/>
        <w:jc w:val="center"/>
        <w:rPr>
          <w:rFonts w:ascii="Aptos" w:hAnsi="Aptos"/>
          <w:b/>
          <w:color w:val="0070C0"/>
          <w:sz w:val="36"/>
          <w:szCs w:val="24"/>
        </w:rPr>
      </w:pPr>
    </w:p>
    <w:p w14:paraId="55C1AC7B" w14:textId="2006C841" w:rsidR="00DF5402" w:rsidRPr="003C5B86" w:rsidRDefault="001A7619" w:rsidP="00DF5402">
      <w:pPr>
        <w:pStyle w:val="Default"/>
        <w:jc w:val="center"/>
        <w:rPr>
          <w:rFonts w:ascii="Aptos" w:hAnsi="Aptos"/>
          <w:color w:val="0070C0"/>
          <w:sz w:val="36"/>
          <w:szCs w:val="36"/>
        </w:rPr>
      </w:pPr>
      <w:r>
        <w:rPr>
          <w:rFonts w:ascii="Aptos" w:hAnsi="Aptos" w:hint="eastAsia"/>
          <w:b/>
          <w:color w:val="0070C0"/>
          <w:sz w:val="36"/>
          <w:szCs w:val="36"/>
          <w:lang w:eastAsia="zh-CN"/>
        </w:rPr>
        <w:t xml:space="preserve">Mock </w:t>
      </w:r>
      <w:r w:rsidR="00016199">
        <w:rPr>
          <w:rFonts w:ascii="Aptos" w:hAnsi="Aptos"/>
          <w:b/>
          <w:color w:val="0070C0"/>
          <w:sz w:val="36"/>
          <w:szCs w:val="36"/>
        </w:rPr>
        <w:t>EXAM</w:t>
      </w:r>
    </w:p>
    <w:p w14:paraId="5AE9B874" w14:textId="43FBF563" w:rsidR="00271CDC" w:rsidRPr="003C5B86" w:rsidRDefault="00271CDC" w:rsidP="036BF44E">
      <w:pPr>
        <w:spacing w:after="0" w:line="240" w:lineRule="auto"/>
        <w:jc w:val="center"/>
        <w:rPr>
          <w:rFonts w:ascii="Aptos" w:hAnsi="Aptos"/>
          <w:color w:val="0070C0"/>
        </w:rPr>
      </w:pPr>
    </w:p>
    <w:p w14:paraId="792B3EA1" w14:textId="254C70D1" w:rsidR="00271CDC" w:rsidRPr="003C5B86" w:rsidRDefault="00271CDC" w:rsidP="00F01837">
      <w:pPr>
        <w:spacing w:after="0" w:line="240" w:lineRule="auto"/>
        <w:jc w:val="both"/>
        <w:rPr>
          <w:rFonts w:ascii="Aptos" w:hAnsi="Aptos"/>
          <w:color w:val="0070C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192"/>
      </w:tblGrid>
      <w:tr w:rsidR="003C5B86" w:rsidRPr="003C5B86" w14:paraId="7D02D8CF" w14:textId="77777777" w:rsidTr="036BF44E">
        <w:tc>
          <w:tcPr>
            <w:tcW w:w="3544" w:type="dxa"/>
          </w:tcPr>
          <w:p w14:paraId="499CF431" w14:textId="77777777" w:rsidR="00DF5402" w:rsidRPr="003C5B86" w:rsidRDefault="00DF5402">
            <w:pPr>
              <w:autoSpaceDE w:val="0"/>
              <w:autoSpaceDN w:val="0"/>
              <w:adjustRightInd w:val="0"/>
              <w:ind w:left="-107"/>
              <w:jc w:val="both"/>
              <w:rPr>
                <w:rFonts w:ascii="Aptos" w:hAnsi="Aptos" w:cs="Calibri"/>
                <w:b/>
                <w:color w:val="0070C0"/>
              </w:rPr>
            </w:pPr>
            <w:r w:rsidRPr="003C5B86">
              <w:rPr>
                <w:rFonts w:ascii="Aptos" w:hAnsi="Aptos" w:cs="Calibri"/>
                <w:b/>
                <w:color w:val="0070C0"/>
              </w:rPr>
              <w:t>DUE DATE AND TIME:</w:t>
            </w:r>
          </w:p>
        </w:tc>
        <w:tc>
          <w:tcPr>
            <w:tcW w:w="6192" w:type="dxa"/>
          </w:tcPr>
          <w:p w14:paraId="2550D844" w14:textId="4172CE24" w:rsidR="00DF5402" w:rsidRPr="003C5B86" w:rsidRDefault="00DF5402">
            <w:pPr>
              <w:autoSpaceDE w:val="0"/>
              <w:autoSpaceDN w:val="0"/>
              <w:adjustRightInd w:val="0"/>
              <w:jc w:val="both"/>
              <w:rPr>
                <w:rFonts w:ascii="Aptos" w:hAnsi="Aptos" w:cs="Calibri"/>
                <w:color w:val="0070C0"/>
              </w:rPr>
            </w:pPr>
            <w:r w:rsidRPr="003C5B86">
              <w:rPr>
                <w:rFonts w:ascii="Aptos" w:hAnsi="Aptos" w:cs="Calibri"/>
                <w:color w:val="0070C0"/>
              </w:rPr>
              <w:t>The start date and time will be as per the University Exam T</w:t>
            </w:r>
            <w:r w:rsidR="004337B7" w:rsidRPr="003C5B86">
              <w:rPr>
                <w:rFonts w:ascii="Aptos" w:hAnsi="Aptos" w:cs="Calibri" w:hint="eastAsia"/>
                <w:color w:val="0070C0"/>
                <w:lang w:eastAsia="zh-CN"/>
              </w:rPr>
              <w:t>2</w:t>
            </w:r>
            <w:r w:rsidRPr="003C5B86">
              <w:rPr>
                <w:rFonts w:ascii="Aptos" w:hAnsi="Aptos" w:cs="Calibri"/>
                <w:color w:val="0070C0"/>
              </w:rPr>
              <w:t xml:space="preserve"> 202</w:t>
            </w:r>
            <w:r w:rsidR="004337B7" w:rsidRPr="003C5B86">
              <w:rPr>
                <w:rFonts w:ascii="Aptos" w:hAnsi="Aptos" w:cs="Calibri" w:hint="eastAsia"/>
                <w:color w:val="0070C0"/>
                <w:lang w:eastAsia="zh-CN"/>
              </w:rPr>
              <w:t>4</w:t>
            </w:r>
            <w:r w:rsidRPr="003C5B86">
              <w:rPr>
                <w:rFonts w:ascii="Aptos" w:hAnsi="Aptos" w:cs="Calibri"/>
                <w:color w:val="0070C0"/>
              </w:rPr>
              <w:t xml:space="preserve"> Exam timetable available via </w:t>
            </w:r>
            <w:hyperlink r:id="rId11" w:history="1">
              <w:proofErr w:type="spellStart"/>
              <w:r w:rsidRPr="003C5B86">
                <w:rPr>
                  <w:rStyle w:val="Hyperlink"/>
                  <w:rFonts w:ascii="Aptos" w:hAnsi="Aptos" w:cs="Calibri"/>
                  <w:color w:val="0070C0"/>
                </w:rPr>
                <w:t>StudentConnect</w:t>
              </w:r>
              <w:proofErr w:type="spellEnd"/>
            </w:hyperlink>
            <w:r w:rsidRPr="003C5B86">
              <w:rPr>
                <w:rFonts w:ascii="Aptos" w:hAnsi="Aptos" w:cs="Calibri"/>
                <w:color w:val="0070C0"/>
              </w:rPr>
              <w:t>.</w:t>
            </w:r>
          </w:p>
          <w:p w14:paraId="298561BA" w14:textId="77777777" w:rsidR="00DF5402" w:rsidRPr="003C5B86" w:rsidRDefault="00DF5402">
            <w:pPr>
              <w:autoSpaceDE w:val="0"/>
              <w:autoSpaceDN w:val="0"/>
              <w:adjustRightInd w:val="0"/>
              <w:jc w:val="both"/>
              <w:rPr>
                <w:rFonts w:ascii="Aptos" w:hAnsi="Aptos" w:cs="Calibri"/>
                <w:color w:val="0070C0"/>
              </w:rPr>
            </w:pPr>
          </w:p>
        </w:tc>
      </w:tr>
      <w:tr w:rsidR="003C5B86" w:rsidRPr="003C5B86" w14:paraId="058C3382" w14:textId="77777777" w:rsidTr="036BF44E">
        <w:tc>
          <w:tcPr>
            <w:tcW w:w="3544" w:type="dxa"/>
            <w:vAlign w:val="center"/>
          </w:tcPr>
          <w:p w14:paraId="71447EE6" w14:textId="77777777" w:rsidR="00DF5402" w:rsidRPr="003C5B86" w:rsidRDefault="00DF5402" w:rsidP="000141AE">
            <w:pPr>
              <w:pStyle w:val="NormalBase"/>
              <w:ind w:left="-107"/>
              <w:rPr>
                <w:rFonts w:ascii="Aptos" w:hAnsi="Aptos"/>
                <w:b/>
                <w:bCs/>
                <w:color w:val="0070C0"/>
                <w:sz w:val="22"/>
              </w:rPr>
            </w:pPr>
            <w:r w:rsidRPr="003C5B86">
              <w:rPr>
                <w:rFonts w:ascii="Aptos" w:hAnsi="Aptos"/>
                <w:b/>
                <w:bCs/>
                <w:color w:val="0070C0"/>
                <w:sz w:val="22"/>
              </w:rPr>
              <w:t>PERCENTAGE OF FINAL GRADE:</w:t>
            </w:r>
          </w:p>
        </w:tc>
        <w:tc>
          <w:tcPr>
            <w:tcW w:w="6192" w:type="dxa"/>
          </w:tcPr>
          <w:p w14:paraId="6BC52793" w14:textId="03848B2A" w:rsidR="00DF5402" w:rsidRPr="003C5B86" w:rsidRDefault="004337B7">
            <w:pPr>
              <w:pStyle w:val="NormalBase"/>
              <w:jc w:val="both"/>
              <w:rPr>
                <w:rFonts w:ascii="Aptos" w:hAnsi="Aptos"/>
                <w:color w:val="0070C0"/>
                <w:sz w:val="22"/>
              </w:rPr>
            </w:pPr>
            <w:r w:rsidRPr="003C5B86">
              <w:rPr>
                <w:rFonts w:ascii="Aptos" w:hAnsi="Aptos" w:hint="eastAsia"/>
                <w:color w:val="0070C0"/>
                <w:sz w:val="22"/>
                <w:lang w:eastAsia="zh-CN"/>
              </w:rPr>
              <w:t>50</w:t>
            </w:r>
            <w:r w:rsidR="00DF5402" w:rsidRPr="003C5B86">
              <w:rPr>
                <w:rFonts w:ascii="Aptos" w:hAnsi="Aptos"/>
                <w:color w:val="0070C0"/>
                <w:sz w:val="22"/>
              </w:rPr>
              <w:t>%</w:t>
            </w:r>
          </w:p>
        </w:tc>
      </w:tr>
      <w:tr w:rsidR="003C5B86" w:rsidRPr="003C5B86" w14:paraId="2F75DEA6" w14:textId="77777777" w:rsidTr="00AA0900">
        <w:trPr>
          <w:trHeight w:val="300"/>
        </w:trPr>
        <w:tc>
          <w:tcPr>
            <w:tcW w:w="3544" w:type="dxa"/>
            <w:vAlign w:val="center"/>
          </w:tcPr>
          <w:p w14:paraId="41CBF019" w14:textId="77777777" w:rsidR="00DF5402" w:rsidRPr="003C5B86" w:rsidRDefault="00DF5402" w:rsidP="000141AE">
            <w:pPr>
              <w:pStyle w:val="NormalBase"/>
              <w:ind w:left="-107"/>
              <w:rPr>
                <w:rFonts w:ascii="Aptos" w:hAnsi="Aptos"/>
                <w:b/>
                <w:bCs/>
                <w:color w:val="0070C0"/>
                <w:sz w:val="22"/>
              </w:rPr>
            </w:pPr>
            <w:r w:rsidRPr="003C5B86">
              <w:rPr>
                <w:rFonts w:ascii="Aptos" w:hAnsi="Aptos"/>
                <w:b/>
                <w:bCs/>
                <w:color w:val="0070C0"/>
                <w:sz w:val="22"/>
              </w:rPr>
              <w:t>HURDLE DETAILS:</w:t>
            </w:r>
          </w:p>
        </w:tc>
        <w:tc>
          <w:tcPr>
            <w:tcW w:w="6192" w:type="dxa"/>
          </w:tcPr>
          <w:p w14:paraId="47C6C4BA" w14:textId="6A69FE6D" w:rsidR="00DF5402" w:rsidRPr="003C5B86" w:rsidRDefault="004337B7">
            <w:pPr>
              <w:pStyle w:val="NormalBase"/>
              <w:jc w:val="both"/>
              <w:rPr>
                <w:rFonts w:ascii="Aptos" w:hAnsi="Aptos"/>
                <w:b/>
                <w:color w:val="0070C0"/>
                <w:sz w:val="22"/>
              </w:rPr>
            </w:pPr>
            <w:r w:rsidRPr="003C5B86">
              <w:rPr>
                <w:rFonts w:ascii="Aptos" w:hAnsi="Aptos"/>
                <w:color w:val="0070C0"/>
                <w:sz w:val="22"/>
              </w:rPr>
              <w:t>Not Applicable</w:t>
            </w:r>
          </w:p>
        </w:tc>
      </w:tr>
      <w:tr w:rsidR="003C5B86" w:rsidRPr="003C5B86" w14:paraId="037D0ABF" w14:textId="77777777" w:rsidTr="00AA0900">
        <w:trPr>
          <w:trHeight w:val="300"/>
        </w:trPr>
        <w:tc>
          <w:tcPr>
            <w:tcW w:w="3544" w:type="dxa"/>
            <w:vAlign w:val="center"/>
          </w:tcPr>
          <w:p w14:paraId="07A96738" w14:textId="07D2C66F" w:rsidR="00DF5402" w:rsidRPr="003C5B86" w:rsidRDefault="00DF5402" w:rsidP="000141AE">
            <w:pPr>
              <w:pStyle w:val="NormalBase"/>
              <w:ind w:left="-107"/>
              <w:rPr>
                <w:rFonts w:ascii="Aptos" w:hAnsi="Aptos"/>
                <w:b/>
                <w:bCs/>
                <w:color w:val="0070C0"/>
                <w:sz w:val="22"/>
              </w:rPr>
            </w:pPr>
            <w:r w:rsidRPr="003C5B86">
              <w:rPr>
                <w:rFonts w:ascii="Aptos" w:hAnsi="Aptos"/>
                <w:b/>
                <w:bCs/>
                <w:color w:val="0070C0"/>
                <w:sz w:val="22"/>
              </w:rPr>
              <w:t>SUGGESTED WRITING TIME:</w:t>
            </w:r>
          </w:p>
        </w:tc>
        <w:tc>
          <w:tcPr>
            <w:tcW w:w="6192" w:type="dxa"/>
          </w:tcPr>
          <w:p w14:paraId="08E9916F" w14:textId="375A200C" w:rsidR="00DF5402" w:rsidRPr="003C5B86" w:rsidRDefault="004812D7">
            <w:pPr>
              <w:pStyle w:val="NormalBase"/>
              <w:jc w:val="both"/>
              <w:rPr>
                <w:rFonts w:ascii="Aptos" w:hAnsi="Aptos"/>
                <w:b/>
                <w:color w:val="0070C0"/>
                <w:sz w:val="22"/>
              </w:rPr>
            </w:pPr>
            <w:r w:rsidRPr="003C5B86">
              <w:rPr>
                <w:rFonts w:ascii="Aptos" w:hAnsi="Aptos"/>
                <w:color w:val="0070C0"/>
                <w:sz w:val="22"/>
              </w:rPr>
              <w:t>2 h</w:t>
            </w:r>
            <w:r w:rsidR="00DF5402" w:rsidRPr="003C5B86">
              <w:rPr>
                <w:rFonts w:ascii="Aptos" w:hAnsi="Aptos"/>
                <w:color w:val="0070C0"/>
                <w:sz w:val="22"/>
              </w:rPr>
              <w:t>ours</w:t>
            </w:r>
          </w:p>
        </w:tc>
      </w:tr>
      <w:tr w:rsidR="00DF5402" w:rsidRPr="003C5B86" w14:paraId="090E7CF4" w14:textId="77777777" w:rsidTr="00AA0900">
        <w:trPr>
          <w:trHeight w:val="300"/>
        </w:trPr>
        <w:tc>
          <w:tcPr>
            <w:tcW w:w="3544" w:type="dxa"/>
            <w:vAlign w:val="center"/>
          </w:tcPr>
          <w:p w14:paraId="6EA0B480" w14:textId="1EDEBFAC" w:rsidR="00DF5402" w:rsidRPr="003C5B86" w:rsidRDefault="00DF5402" w:rsidP="000141AE">
            <w:pPr>
              <w:pStyle w:val="NormalBase"/>
              <w:ind w:left="-107"/>
              <w:rPr>
                <w:rFonts w:ascii="Aptos" w:hAnsi="Aptos"/>
                <w:b/>
                <w:bCs/>
                <w:color w:val="0070C0"/>
                <w:sz w:val="22"/>
              </w:rPr>
            </w:pPr>
            <w:r w:rsidRPr="003C5B86">
              <w:rPr>
                <w:rFonts w:ascii="Aptos" w:hAnsi="Aptos"/>
                <w:b/>
                <w:bCs/>
                <w:color w:val="0070C0"/>
                <w:sz w:val="22"/>
              </w:rPr>
              <w:t>WORD COUNT:</w:t>
            </w:r>
          </w:p>
        </w:tc>
        <w:tc>
          <w:tcPr>
            <w:tcW w:w="6192" w:type="dxa"/>
          </w:tcPr>
          <w:p w14:paraId="26398E22" w14:textId="168527AC" w:rsidR="00DF5402" w:rsidRPr="003C5B86" w:rsidRDefault="00EF5EDF">
            <w:pPr>
              <w:pStyle w:val="NormalBase"/>
              <w:jc w:val="both"/>
              <w:rPr>
                <w:rFonts w:ascii="Aptos" w:hAnsi="Aptos"/>
                <w:b/>
                <w:color w:val="0070C0"/>
                <w:sz w:val="22"/>
                <w:highlight w:val="yellow"/>
              </w:rPr>
            </w:pPr>
            <w:r w:rsidRPr="003C5B86">
              <w:rPr>
                <w:rFonts w:ascii="Aptos" w:hAnsi="Aptos"/>
                <w:color w:val="0070C0"/>
                <w:sz w:val="22"/>
              </w:rPr>
              <w:t>2000 words</w:t>
            </w:r>
          </w:p>
        </w:tc>
      </w:tr>
    </w:tbl>
    <w:p w14:paraId="0B0EAAF7" w14:textId="77777777" w:rsidR="00271CDC" w:rsidRPr="003C5B86" w:rsidRDefault="00271CDC" w:rsidP="00271CDC">
      <w:pPr>
        <w:pStyle w:val="ListParagraph"/>
        <w:spacing w:after="0"/>
        <w:ind w:left="3600" w:hanging="3600"/>
        <w:rPr>
          <w:rFonts w:ascii="Aptos" w:hAnsi="Aptos"/>
          <w:color w:val="0070C0"/>
          <w:sz w:val="28"/>
          <w:szCs w:val="28"/>
        </w:rPr>
      </w:pPr>
    </w:p>
    <w:p w14:paraId="59B5DD8E" w14:textId="77777777" w:rsidR="00DF5402" w:rsidRPr="003C5B86" w:rsidRDefault="00DF5402" w:rsidP="008D1FBF">
      <w:pPr>
        <w:pStyle w:val="Default"/>
        <w:jc w:val="both"/>
        <w:rPr>
          <w:rFonts w:ascii="Aptos" w:eastAsiaTheme="majorEastAsia" w:hAnsi="Aptos"/>
          <w:color w:val="0070C0"/>
          <w:sz w:val="32"/>
          <w:szCs w:val="32"/>
        </w:rPr>
      </w:pPr>
      <w:r w:rsidRPr="003C5B86">
        <w:rPr>
          <w:rFonts w:ascii="Aptos" w:eastAsiaTheme="majorEastAsia" w:hAnsi="Aptos"/>
          <w:color w:val="0070C0"/>
          <w:sz w:val="32"/>
          <w:szCs w:val="32"/>
        </w:rPr>
        <w:t>Instructions</w:t>
      </w:r>
    </w:p>
    <w:p w14:paraId="4E9ECAE6" w14:textId="68B4F96E" w:rsidR="00DF5402" w:rsidRPr="003C5B86" w:rsidRDefault="00271CDC" w:rsidP="00874AA1">
      <w:pPr>
        <w:pStyle w:val="ListParagraph"/>
        <w:numPr>
          <w:ilvl w:val="0"/>
          <w:numId w:val="4"/>
        </w:numPr>
        <w:spacing w:after="0" w:line="276" w:lineRule="auto"/>
        <w:ind w:left="284" w:hanging="284"/>
        <w:rPr>
          <w:rFonts w:ascii="Aptos" w:hAnsi="Aptos"/>
          <w:b/>
          <w:color w:val="0070C0"/>
        </w:rPr>
      </w:pPr>
      <w:r w:rsidRPr="003C5B86">
        <w:rPr>
          <w:rFonts w:ascii="Aptos" w:hAnsi="Aptos"/>
          <w:color w:val="0070C0"/>
        </w:rPr>
        <w:t xml:space="preserve">This </w:t>
      </w:r>
      <w:r w:rsidR="005E0B18" w:rsidRPr="003C5B86">
        <w:rPr>
          <w:rFonts w:ascii="Aptos" w:hAnsi="Aptos"/>
          <w:color w:val="0070C0"/>
        </w:rPr>
        <w:t>end of unit assessment task</w:t>
      </w:r>
      <w:r w:rsidRPr="003C5B86">
        <w:rPr>
          <w:rFonts w:ascii="Aptos" w:hAnsi="Aptos"/>
          <w:color w:val="0070C0"/>
        </w:rPr>
        <w:t xml:space="preserve"> </w:t>
      </w:r>
      <w:r w:rsidR="002E1F8F" w:rsidRPr="003C5B86">
        <w:rPr>
          <w:rFonts w:ascii="Aptos" w:hAnsi="Aptos"/>
          <w:color w:val="0070C0"/>
        </w:rPr>
        <w:t xml:space="preserve">is </w:t>
      </w:r>
      <w:r w:rsidR="00DF5402" w:rsidRPr="003C5B86">
        <w:rPr>
          <w:rFonts w:ascii="Aptos" w:hAnsi="Aptos"/>
          <w:color w:val="0070C0"/>
        </w:rPr>
        <w:t>available for 24 hours, with a suggested writing time of 2 hours. You may choose when to complete the task within this time frame.</w:t>
      </w:r>
    </w:p>
    <w:p w14:paraId="69F24A20" w14:textId="51E8DE88" w:rsidR="0044562E" w:rsidRPr="003C5B86" w:rsidRDefault="0044562E" w:rsidP="0044562E">
      <w:pPr>
        <w:pStyle w:val="ListParagraph"/>
        <w:numPr>
          <w:ilvl w:val="0"/>
          <w:numId w:val="4"/>
        </w:numPr>
        <w:spacing w:after="0" w:line="276" w:lineRule="auto"/>
        <w:ind w:left="284" w:hanging="284"/>
        <w:rPr>
          <w:rFonts w:ascii="Aptos" w:hAnsi="Aptos"/>
          <w:b/>
          <w:color w:val="0070C0"/>
        </w:rPr>
      </w:pPr>
      <w:r w:rsidRPr="003C5B86">
        <w:rPr>
          <w:color w:val="0070C0"/>
          <w:lang w:val="en-GB"/>
        </w:rPr>
        <w:t xml:space="preserve">You are allowed to access all resources during the assessment, except for contract cheating sites, artificial intelligence content generation sites, resources that undermine the purpose of the assessment, and help from peers or others (unless specified otherwise in the </w:t>
      </w:r>
      <w:r w:rsidR="00E07CA7" w:rsidRPr="003C5B86">
        <w:rPr>
          <w:color w:val="0070C0"/>
          <w:lang w:val="en-GB"/>
        </w:rPr>
        <w:t>assessment</w:t>
      </w:r>
      <w:r w:rsidRPr="003C5B86">
        <w:rPr>
          <w:color w:val="0070C0"/>
          <w:lang w:val="en-GB"/>
        </w:rPr>
        <w:t xml:space="preserve"> instructions). It is important that you complete this task individually. Your submission will be reviewed to detect contract cheating, collusion, and/or plagiarism</w:t>
      </w:r>
      <w:r w:rsidRPr="003C5B86">
        <w:rPr>
          <w:color w:val="0070C0"/>
        </w:rPr>
        <w:t xml:space="preserve">. </w:t>
      </w:r>
    </w:p>
    <w:p w14:paraId="686860C6" w14:textId="36FF175E" w:rsidR="009D1549" w:rsidRPr="003C5B86" w:rsidRDefault="009D1549" w:rsidP="009D1549">
      <w:pPr>
        <w:pStyle w:val="ListParagraph"/>
        <w:numPr>
          <w:ilvl w:val="0"/>
          <w:numId w:val="4"/>
        </w:numPr>
        <w:spacing w:after="0" w:line="276" w:lineRule="auto"/>
        <w:ind w:left="284" w:hanging="284"/>
        <w:rPr>
          <w:rFonts w:ascii="Aptos" w:hAnsi="Aptos"/>
          <w:color w:val="0070C0"/>
        </w:rPr>
      </w:pPr>
      <w:r w:rsidRPr="003C5B86">
        <w:rPr>
          <w:rFonts w:ascii="Aptos" w:hAnsi="Aptos"/>
          <w:color w:val="0070C0"/>
        </w:rPr>
        <w:t xml:space="preserve">The end of unit assessment task will be released in the </w:t>
      </w:r>
      <w:proofErr w:type="spellStart"/>
      <w:r w:rsidRPr="003C5B86">
        <w:rPr>
          <w:rFonts w:ascii="Aptos" w:hAnsi="Aptos"/>
          <w:color w:val="0070C0"/>
        </w:rPr>
        <w:t>CloudDeakin</w:t>
      </w:r>
      <w:proofErr w:type="spellEnd"/>
      <w:r w:rsidRPr="003C5B86">
        <w:rPr>
          <w:rFonts w:ascii="Aptos" w:hAnsi="Aptos"/>
          <w:color w:val="0070C0"/>
        </w:rPr>
        <w:t xml:space="preserve"> unit site under a dedicated End of Unit Assessment module at the date and time scheduled in the University Exam T</w:t>
      </w:r>
      <w:r w:rsidR="004337B7" w:rsidRPr="003C5B86">
        <w:rPr>
          <w:rFonts w:ascii="Aptos" w:hAnsi="Aptos" w:hint="eastAsia"/>
          <w:color w:val="0070C0"/>
          <w:lang w:eastAsia="zh-CN"/>
        </w:rPr>
        <w:t>2</w:t>
      </w:r>
      <w:r w:rsidRPr="003C5B86">
        <w:rPr>
          <w:rFonts w:ascii="Aptos" w:hAnsi="Aptos"/>
          <w:color w:val="0070C0"/>
        </w:rPr>
        <w:t xml:space="preserve"> 202</w:t>
      </w:r>
      <w:r w:rsidR="004337B7" w:rsidRPr="003C5B86">
        <w:rPr>
          <w:rFonts w:ascii="Aptos" w:hAnsi="Aptos" w:hint="eastAsia"/>
          <w:color w:val="0070C0"/>
          <w:lang w:eastAsia="zh-CN"/>
        </w:rPr>
        <w:t>4</w:t>
      </w:r>
      <w:r w:rsidRPr="003C5B86">
        <w:rPr>
          <w:rFonts w:ascii="Aptos" w:hAnsi="Aptos"/>
          <w:color w:val="0070C0"/>
        </w:rPr>
        <w:t xml:space="preserve"> Exam timetable.</w:t>
      </w:r>
    </w:p>
    <w:p w14:paraId="4CCB903C" w14:textId="486BA2B3" w:rsidR="00271CDC" w:rsidRPr="003C5B86" w:rsidRDefault="00271CDC" w:rsidP="00874AA1">
      <w:pPr>
        <w:pStyle w:val="ListParagraph"/>
        <w:numPr>
          <w:ilvl w:val="0"/>
          <w:numId w:val="4"/>
        </w:numPr>
        <w:spacing w:after="0" w:line="276" w:lineRule="auto"/>
        <w:ind w:left="284" w:hanging="284"/>
        <w:rPr>
          <w:rFonts w:ascii="Aptos" w:hAnsi="Aptos"/>
          <w:color w:val="0070C0"/>
        </w:rPr>
      </w:pPr>
      <w:r w:rsidRPr="003C5B86">
        <w:rPr>
          <w:rFonts w:ascii="Aptos" w:hAnsi="Aptos"/>
          <w:color w:val="0070C0"/>
        </w:rPr>
        <w:t>This e</w:t>
      </w:r>
      <w:r w:rsidR="005E0B18" w:rsidRPr="003C5B86">
        <w:rPr>
          <w:rFonts w:ascii="Aptos" w:hAnsi="Aptos"/>
          <w:color w:val="0070C0"/>
        </w:rPr>
        <w:t>nd of unit assessment task</w:t>
      </w:r>
      <w:r w:rsidRPr="003C5B86">
        <w:rPr>
          <w:rFonts w:ascii="Aptos" w:hAnsi="Aptos"/>
          <w:color w:val="0070C0"/>
        </w:rPr>
        <w:t xml:space="preserve"> constitutes </w:t>
      </w:r>
      <w:r w:rsidR="004337B7" w:rsidRPr="003C5B86">
        <w:rPr>
          <w:rFonts w:ascii="Aptos" w:hAnsi="Aptos" w:hint="eastAsia"/>
          <w:b/>
          <w:color w:val="0070C0"/>
          <w:lang w:eastAsia="zh-CN"/>
        </w:rPr>
        <w:t>50</w:t>
      </w:r>
      <w:r w:rsidRPr="003C5B86">
        <w:rPr>
          <w:rFonts w:ascii="Aptos" w:hAnsi="Aptos"/>
          <w:b/>
          <w:color w:val="0070C0"/>
        </w:rPr>
        <w:t>%</w:t>
      </w:r>
      <w:r w:rsidRPr="003C5B86">
        <w:rPr>
          <w:rFonts w:ascii="Aptos" w:hAnsi="Aptos"/>
          <w:color w:val="0070C0"/>
        </w:rPr>
        <w:t xml:space="preserve"> of your assessment in this unit. </w:t>
      </w:r>
    </w:p>
    <w:p w14:paraId="38692889" w14:textId="231A8A78" w:rsidR="00B82755" w:rsidRPr="003C5B86" w:rsidRDefault="00B82755" w:rsidP="00874AA1">
      <w:pPr>
        <w:pStyle w:val="ListParagraph"/>
        <w:numPr>
          <w:ilvl w:val="0"/>
          <w:numId w:val="4"/>
        </w:numPr>
        <w:spacing w:after="120"/>
        <w:ind w:left="284" w:hanging="284"/>
        <w:rPr>
          <w:rFonts w:ascii="Aptos" w:hAnsi="Aptos"/>
          <w:color w:val="0070C0"/>
        </w:rPr>
      </w:pPr>
      <w:r w:rsidRPr="003C5B86">
        <w:rPr>
          <w:rFonts w:ascii="Aptos" w:hAnsi="Aptos"/>
          <w:color w:val="0070C0"/>
        </w:rPr>
        <w:t>This e</w:t>
      </w:r>
      <w:r w:rsidR="00BF0BD6" w:rsidRPr="003C5B86">
        <w:rPr>
          <w:rFonts w:ascii="Aptos" w:hAnsi="Aptos"/>
          <w:color w:val="0070C0"/>
        </w:rPr>
        <w:t>nd of unit assessment task</w:t>
      </w:r>
      <w:r w:rsidRPr="003C5B86">
        <w:rPr>
          <w:rFonts w:ascii="Aptos" w:hAnsi="Aptos"/>
          <w:color w:val="0070C0"/>
        </w:rPr>
        <w:t xml:space="preserve"> comprises </w:t>
      </w:r>
      <w:r w:rsidR="004337B7" w:rsidRPr="003C5B86">
        <w:rPr>
          <w:rFonts w:ascii="Aptos" w:hAnsi="Aptos" w:hint="eastAsia"/>
          <w:b/>
          <w:color w:val="0070C0"/>
          <w:lang w:eastAsia="zh-CN"/>
        </w:rPr>
        <w:t>4</w:t>
      </w:r>
      <w:r w:rsidRPr="003C5B86">
        <w:rPr>
          <w:rFonts w:ascii="Aptos" w:hAnsi="Aptos"/>
          <w:b/>
          <w:color w:val="0070C0"/>
        </w:rPr>
        <w:t xml:space="preserve"> </w:t>
      </w:r>
      <w:r w:rsidRPr="003C5B86">
        <w:rPr>
          <w:rFonts w:ascii="Aptos" w:hAnsi="Aptos"/>
          <w:color w:val="0070C0"/>
        </w:rPr>
        <w:t xml:space="preserve">questions. You are required to answer </w:t>
      </w:r>
      <w:r w:rsidRPr="003C5B86">
        <w:rPr>
          <w:rFonts w:ascii="Aptos" w:hAnsi="Aptos"/>
          <w:b/>
          <w:color w:val="0070C0"/>
        </w:rPr>
        <w:t xml:space="preserve">ALL </w:t>
      </w:r>
      <w:r w:rsidR="004337B7" w:rsidRPr="003C5B86">
        <w:rPr>
          <w:rFonts w:ascii="Aptos" w:hAnsi="Aptos" w:hint="eastAsia"/>
          <w:b/>
          <w:color w:val="0070C0"/>
          <w:lang w:eastAsia="zh-CN"/>
        </w:rPr>
        <w:t>4</w:t>
      </w:r>
      <w:r w:rsidRPr="003C5B86">
        <w:rPr>
          <w:rFonts w:ascii="Aptos" w:hAnsi="Aptos"/>
          <w:color w:val="0070C0"/>
        </w:rPr>
        <w:t xml:space="preserve"> questions</w:t>
      </w:r>
      <w:r w:rsidRPr="003C5B86">
        <w:rPr>
          <w:rFonts w:ascii="Aptos" w:hAnsi="Aptos"/>
          <w:b/>
          <w:color w:val="0070C0"/>
        </w:rPr>
        <w:t>.</w:t>
      </w:r>
    </w:p>
    <w:p w14:paraId="7DDBF4E4" w14:textId="2AE2956A" w:rsidR="00637263" w:rsidRPr="003C5B86" w:rsidRDefault="00F746B2" w:rsidP="00874AA1">
      <w:pPr>
        <w:pStyle w:val="ListParagraph"/>
        <w:numPr>
          <w:ilvl w:val="0"/>
          <w:numId w:val="4"/>
        </w:numPr>
        <w:spacing w:after="0" w:line="276" w:lineRule="auto"/>
        <w:ind w:left="284" w:hanging="284"/>
        <w:rPr>
          <w:rFonts w:ascii="Aptos" w:hAnsi="Aptos"/>
          <w:color w:val="0070C0"/>
        </w:rPr>
      </w:pPr>
      <w:r w:rsidRPr="003C5B86">
        <w:rPr>
          <w:rFonts w:ascii="Aptos" w:hAnsi="Aptos"/>
          <w:color w:val="0070C0"/>
          <w:lang w:val="en-GB"/>
        </w:rPr>
        <w:t xml:space="preserve">Download the assessment paper and review the questions. </w:t>
      </w:r>
      <w:r w:rsidRPr="003C5B86">
        <w:rPr>
          <w:rFonts w:ascii="Aptos" w:hAnsi="Aptos"/>
          <w:color w:val="0070C0"/>
          <w:u w:val="single"/>
          <w:lang w:val="en-GB"/>
        </w:rPr>
        <w:t>You are required to type all your answers into a separate single</w:t>
      </w:r>
      <w:r w:rsidRPr="003C5B86">
        <w:rPr>
          <w:rFonts w:ascii="Aptos" w:hAnsi="Aptos"/>
          <w:color w:val="0070C0"/>
          <w:lang w:val="en-GB"/>
        </w:rPr>
        <w:t xml:space="preserve"> </w:t>
      </w:r>
      <w:r w:rsidRPr="003C5B86">
        <w:rPr>
          <w:rFonts w:ascii="Aptos" w:hAnsi="Aptos"/>
          <w:b/>
          <w:bCs/>
          <w:color w:val="0070C0"/>
          <w:lang w:val="en-GB"/>
        </w:rPr>
        <w:t>Microsoft Word document (.docx)</w:t>
      </w:r>
      <w:r w:rsidRPr="003C5B86">
        <w:rPr>
          <w:rFonts w:ascii="Aptos" w:hAnsi="Aptos"/>
          <w:color w:val="0070C0"/>
          <w:lang w:val="en-GB"/>
        </w:rPr>
        <w:t xml:space="preserve">. Save your answer document on your computer using the following naming convention: </w:t>
      </w:r>
      <w:r w:rsidRPr="003C5B86">
        <w:rPr>
          <w:rFonts w:ascii="Aptos" w:hAnsi="Aptos" w:cs="System Font"/>
          <w:b/>
          <w:bCs/>
          <w:color w:val="0070C0"/>
          <w:lang w:val="en-GB"/>
        </w:rPr>
        <w:t xml:space="preserve">[Student </w:t>
      </w:r>
      <w:proofErr w:type="gramStart"/>
      <w:r w:rsidRPr="003C5B86">
        <w:rPr>
          <w:rFonts w:ascii="Aptos" w:hAnsi="Aptos" w:cs="System Font"/>
          <w:b/>
          <w:bCs/>
          <w:color w:val="0070C0"/>
          <w:lang w:val="en-GB"/>
        </w:rPr>
        <w:t>ID]_</w:t>
      </w:r>
      <w:proofErr w:type="gramEnd"/>
      <w:r w:rsidRPr="003C5B86">
        <w:rPr>
          <w:rFonts w:ascii="Aptos" w:hAnsi="Aptos" w:cs="System Font"/>
          <w:b/>
          <w:bCs/>
          <w:i/>
          <w:iCs/>
          <w:color w:val="0070C0"/>
          <w:lang w:val="en-GB"/>
        </w:rPr>
        <w:t>[Unit Code]_</w:t>
      </w:r>
      <w:r w:rsidRPr="003C5B86">
        <w:rPr>
          <w:rFonts w:ascii="Aptos" w:hAnsi="Aptos" w:cs="System Font"/>
          <w:b/>
          <w:bCs/>
          <w:color w:val="0070C0"/>
          <w:lang w:val="en-GB"/>
        </w:rPr>
        <w:t>EOUA</w:t>
      </w:r>
      <w:r w:rsidRPr="003C5B86">
        <w:rPr>
          <w:rFonts w:ascii="Aptos" w:hAnsi="Aptos"/>
          <w:color w:val="0070C0"/>
          <w:lang w:val="en-GB"/>
        </w:rPr>
        <w:t xml:space="preserve">. For example: </w:t>
      </w:r>
      <w:r w:rsidRPr="003C5B86">
        <w:rPr>
          <w:rFonts w:ascii="Aptos" w:hAnsi="Aptos" w:cs="System Font"/>
          <w:b/>
          <w:bCs/>
          <w:color w:val="0070C0"/>
          <w:lang w:val="en-GB"/>
        </w:rPr>
        <w:t>216123123_UNITCODE_EOUA</w:t>
      </w:r>
      <w:r w:rsidRPr="003C5B86">
        <w:rPr>
          <w:rFonts w:ascii="Aptos" w:hAnsi="Aptos"/>
          <w:color w:val="0070C0"/>
          <w:lang w:val="en-GB"/>
        </w:rPr>
        <w:t xml:space="preserve">. Once completed, submit the answer document to the </w:t>
      </w:r>
      <w:r w:rsidRPr="003C5B86">
        <w:rPr>
          <w:rFonts w:ascii="Aptos" w:hAnsi="Aptos"/>
          <w:b/>
          <w:bCs/>
          <w:color w:val="0070C0"/>
          <w:lang w:val="en-GB"/>
        </w:rPr>
        <w:t>End of Unit Assessment Submission folder</w:t>
      </w:r>
      <w:r w:rsidRPr="003C5B86">
        <w:rPr>
          <w:rFonts w:ascii="Aptos" w:hAnsi="Aptos"/>
          <w:color w:val="0070C0"/>
          <w:lang w:val="en-GB"/>
        </w:rPr>
        <w:t xml:space="preserve"> on the </w:t>
      </w:r>
      <w:proofErr w:type="spellStart"/>
      <w:r w:rsidRPr="003C5B86">
        <w:rPr>
          <w:rFonts w:ascii="Aptos" w:hAnsi="Aptos"/>
          <w:color w:val="0070C0"/>
          <w:lang w:val="en-GB"/>
        </w:rPr>
        <w:t>CloudDeakin</w:t>
      </w:r>
      <w:proofErr w:type="spellEnd"/>
      <w:r w:rsidRPr="003C5B86">
        <w:rPr>
          <w:rFonts w:ascii="Aptos" w:hAnsi="Aptos"/>
          <w:color w:val="0070C0"/>
          <w:lang w:val="en-GB"/>
        </w:rPr>
        <w:t xml:space="preserve"> unit site</w:t>
      </w:r>
      <w:r w:rsidR="00637263" w:rsidRPr="003C5B86">
        <w:rPr>
          <w:rFonts w:ascii="Aptos" w:hAnsi="Aptos" w:cs="System Font"/>
          <w:color w:val="0070C0"/>
          <w:lang w:val="en-GB"/>
        </w:rPr>
        <w:t>.</w:t>
      </w:r>
    </w:p>
    <w:p w14:paraId="61803F73" w14:textId="77777777" w:rsidR="00E312D4" w:rsidRPr="003C5B86" w:rsidRDefault="002F0FC2" w:rsidP="00E312D4">
      <w:pPr>
        <w:pStyle w:val="Default"/>
        <w:numPr>
          <w:ilvl w:val="0"/>
          <w:numId w:val="4"/>
        </w:numPr>
        <w:spacing w:after="5"/>
        <w:ind w:left="284" w:hanging="284"/>
        <w:jc w:val="both"/>
        <w:rPr>
          <w:rFonts w:ascii="Aptos" w:hAnsi="Aptos"/>
          <w:b/>
          <w:color w:val="0070C0"/>
          <w:sz w:val="22"/>
          <w:szCs w:val="22"/>
        </w:rPr>
      </w:pPr>
      <w:r w:rsidRPr="003C5B86">
        <w:rPr>
          <w:rFonts w:ascii="Aptos" w:hAnsi="Aptos" w:cs="System Font"/>
          <w:color w:val="0070C0"/>
          <w:sz w:val="22"/>
          <w:szCs w:val="22"/>
          <w:lang w:val="en-GB"/>
        </w:rPr>
        <w:t xml:space="preserve">Late submissions and/or submissions in a file format other than Microsoft Word (.docx) </w:t>
      </w:r>
      <w:r w:rsidRPr="003C5B86">
        <w:rPr>
          <w:rFonts w:ascii="Aptos" w:hAnsi="Aptos" w:cs="System Font"/>
          <w:b/>
          <w:bCs/>
          <w:color w:val="0070C0"/>
          <w:sz w:val="22"/>
          <w:szCs w:val="22"/>
          <w:lang w:val="en-GB"/>
        </w:rPr>
        <w:t>will not</w:t>
      </w:r>
      <w:r w:rsidRPr="003C5B86">
        <w:rPr>
          <w:rFonts w:ascii="Aptos" w:hAnsi="Aptos" w:cs="System Font"/>
          <w:color w:val="0070C0"/>
          <w:sz w:val="22"/>
          <w:szCs w:val="22"/>
          <w:lang w:val="en-GB"/>
        </w:rPr>
        <w:t xml:space="preserve"> be marked</w:t>
      </w:r>
      <w:r w:rsidR="00637263" w:rsidRPr="003C5B86">
        <w:rPr>
          <w:rFonts w:ascii="Aptos" w:hAnsi="Aptos" w:cs="System Font"/>
          <w:color w:val="0070C0"/>
          <w:sz w:val="22"/>
          <w:szCs w:val="22"/>
          <w:lang w:val="en-GB"/>
        </w:rPr>
        <w:t>.</w:t>
      </w:r>
    </w:p>
    <w:p w14:paraId="61F5C8EE" w14:textId="3BAB828B" w:rsidR="00874AA1" w:rsidRPr="003C5B86" w:rsidRDefault="002F0FC2" w:rsidP="00E312D4">
      <w:pPr>
        <w:pStyle w:val="Default"/>
        <w:numPr>
          <w:ilvl w:val="0"/>
          <w:numId w:val="4"/>
        </w:numPr>
        <w:spacing w:after="5"/>
        <w:ind w:left="284" w:hanging="284"/>
        <w:jc w:val="both"/>
        <w:rPr>
          <w:rFonts w:ascii="Aptos" w:hAnsi="Aptos"/>
          <w:b/>
          <w:color w:val="0070C0"/>
          <w:sz w:val="22"/>
          <w:szCs w:val="22"/>
        </w:rPr>
      </w:pPr>
      <w:r w:rsidRPr="003C5B86">
        <w:rPr>
          <w:rFonts w:ascii="Aptos" w:hAnsi="Aptos"/>
          <w:b/>
          <w:color w:val="0070C0"/>
          <w:sz w:val="22"/>
          <w:szCs w:val="22"/>
        </w:rPr>
        <w:t xml:space="preserve">Remember to save your work regularly. </w:t>
      </w:r>
      <w:r w:rsidR="00271CDC" w:rsidRPr="003C5B86">
        <w:rPr>
          <w:rFonts w:ascii="Aptos" w:hAnsi="Aptos"/>
          <w:color w:val="0070C0"/>
          <w:sz w:val="22"/>
          <w:szCs w:val="22"/>
        </w:rPr>
        <w:t xml:space="preserve">If you encounter any technical issues with </w:t>
      </w:r>
      <w:proofErr w:type="spellStart"/>
      <w:r w:rsidR="00271CDC" w:rsidRPr="003C5B86">
        <w:rPr>
          <w:rFonts w:ascii="Aptos" w:hAnsi="Aptos"/>
          <w:color w:val="0070C0"/>
          <w:sz w:val="22"/>
          <w:szCs w:val="22"/>
        </w:rPr>
        <w:t>CloudDeakin</w:t>
      </w:r>
      <w:proofErr w:type="spellEnd"/>
      <w:r w:rsidR="00271CDC" w:rsidRPr="003C5B86">
        <w:rPr>
          <w:rFonts w:ascii="Aptos" w:hAnsi="Aptos"/>
          <w:color w:val="0070C0"/>
          <w:sz w:val="22"/>
          <w:szCs w:val="22"/>
        </w:rPr>
        <w:t xml:space="preserve">, please contact the </w:t>
      </w:r>
      <w:hyperlink r:id="rId12" w:history="1">
        <w:r w:rsidR="00271CDC" w:rsidRPr="003C5B86">
          <w:rPr>
            <w:rStyle w:val="Hyperlink"/>
            <w:rFonts w:ascii="Aptos" w:hAnsi="Aptos"/>
            <w:color w:val="0070C0"/>
            <w:sz w:val="22"/>
            <w:szCs w:val="22"/>
          </w:rPr>
          <w:t>IT Service Desk</w:t>
        </w:r>
      </w:hyperlink>
      <w:r w:rsidR="00271CDC" w:rsidRPr="003C5B86">
        <w:rPr>
          <w:rFonts w:ascii="Aptos" w:hAnsi="Aptos"/>
          <w:color w:val="0070C0"/>
          <w:sz w:val="22"/>
          <w:szCs w:val="22"/>
        </w:rPr>
        <w:t xml:space="preserve"> online or via phone (1800 463 888; +61 5227 8888 if calling from outside Australia) and record your ticket </w:t>
      </w:r>
      <w:r w:rsidR="00D854C3" w:rsidRPr="003C5B86">
        <w:rPr>
          <w:rFonts w:ascii="Aptos" w:hAnsi="Aptos"/>
          <w:color w:val="0070C0"/>
          <w:sz w:val="22"/>
          <w:szCs w:val="22"/>
        </w:rPr>
        <w:t>number</w:t>
      </w:r>
      <w:r w:rsidR="00271CDC" w:rsidRPr="003C5B86">
        <w:rPr>
          <w:rFonts w:ascii="Aptos" w:hAnsi="Aptos"/>
          <w:color w:val="0070C0"/>
          <w:sz w:val="22"/>
          <w:szCs w:val="22"/>
        </w:rPr>
        <w:t>.</w:t>
      </w:r>
      <w:r w:rsidR="00D854C3" w:rsidRPr="003C5B86">
        <w:rPr>
          <w:rFonts w:ascii="Aptos" w:hAnsi="Aptos"/>
          <w:color w:val="0070C0"/>
          <w:sz w:val="22"/>
          <w:szCs w:val="22"/>
        </w:rPr>
        <w:t xml:space="preserve"> This evidence is necessary for any </w:t>
      </w:r>
      <w:hyperlink r:id="rId13" w:history="1">
        <w:r w:rsidR="00D854C3" w:rsidRPr="003C5B86">
          <w:rPr>
            <w:rStyle w:val="Hyperlink"/>
            <w:rFonts w:ascii="Aptos" w:hAnsi="Aptos"/>
            <w:color w:val="0070C0"/>
            <w:sz w:val="22"/>
            <w:szCs w:val="22"/>
          </w:rPr>
          <w:t>Special Consideration</w:t>
        </w:r>
      </w:hyperlink>
      <w:r w:rsidR="00D854C3" w:rsidRPr="003C5B86">
        <w:rPr>
          <w:rFonts w:ascii="Aptos" w:hAnsi="Aptos"/>
          <w:color w:val="0070C0"/>
          <w:sz w:val="22"/>
          <w:szCs w:val="22"/>
        </w:rPr>
        <w:t xml:space="preserve"> application due to technical issues during the end-of-unit assessment period.</w:t>
      </w:r>
      <w:bookmarkStart w:id="0" w:name="_Hlk39847745"/>
    </w:p>
    <w:p w14:paraId="2DB60971" w14:textId="77777777" w:rsidR="0011326F" w:rsidRPr="003C5B86" w:rsidRDefault="0011326F">
      <w:pPr>
        <w:rPr>
          <w:rFonts w:ascii="Aptos" w:eastAsia="Calibri" w:hAnsi="Aptos" w:cs="Arial"/>
          <w:b/>
          <w:color w:val="0070C0"/>
          <w:spacing w:val="-2"/>
          <w:sz w:val="28"/>
          <w:szCs w:val="28"/>
          <w:bdr w:val="nil"/>
        </w:rPr>
      </w:pPr>
      <w:r w:rsidRPr="003C5B86">
        <w:rPr>
          <w:rFonts w:ascii="Aptos" w:eastAsia="Calibri" w:hAnsi="Aptos" w:cs="Arial"/>
          <w:b/>
          <w:color w:val="0070C0"/>
          <w:spacing w:val="-2"/>
          <w:sz w:val="28"/>
          <w:szCs w:val="28"/>
          <w:bdr w:val="nil"/>
        </w:rPr>
        <w:br w:type="page"/>
      </w:r>
    </w:p>
    <w:bookmarkEnd w:id="0"/>
    <w:p w14:paraId="71105BC9" w14:textId="77777777" w:rsidR="004337B7" w:rsidRPr="003C5B86" w:rsidRDefault="004337B7" w:rsidP="004337B7">
      <w:pPr>
        <w:pStyle w:val="NormalBase"/>
        <w:spacing w:before="960"/>
        <w:jc w:val="center"/>
        <w:rPr>
          <w:rFonts w:ascii="Aptos" w:hAnsi="Aptos"/>
          <w:b/>
          <w:color w:val="0070C0"/>
          <w:sz w:val="36"/>
          <w:szCs w:val="24"/>
          <w:highlight w:val="yellow"/>
        </w:rPr>
      </w:pPr>
      <w:r w:rsidRPr="003C5B86">
        <w:rPr>
          <w:rFonts w:ascii="Aptos" w:hAnsi="Aptos"/>
          <w:b/>
          <w:color w:val="0070C0"/>
          <w:sz w:val="36"/>
          <w:szCs w:val="24"/>
        </w:rPr>
        <w:lastRenderedPageBreak/>
        <w:t>MIS761</w:t>
      </w:r>
      <w:r w:rsidRPr="003C5B86">
        <w:rPr>
          <w:rFonts w:ascii="Aptos" w:hAnsi="Aptos" w:hint="eastAsia"/>
          <w:b/>
          <w:color w:val="0070C0"/>
          <w:sz w:val="36"/>
          <w:szCs w:val="24"/>
          <w:lang w:eastAsia="zh-CN"/>
        </w:rPr>
        <w:t xml:space="preserve"> </w:t>
      </w:r>
      <w:r w:rsidRPr="003C5B86">
        <w:rPr>
          <w:rFonts w:ascii="Aptos" w:hAnsi="Aptos"/>
          <w:b/>
          <w:color w:val="0070C0"/>
          <w:sz w:val="36"/>
          <w:szCs w:val="24"/>
        </w:rPr>
        <w:t>Cyber</w:t>
      </w:r>
      <w:r w:rsidRPr="003C5B86">
        <w:rPr>
          <w:rFonts w:ascii="Aptos" w:hAnsi="Aptos" w:hint="eastAsia"/>
          <w:b/>
          <w:color w:val="0070C0"/>
          <w:sz w:val="36"/>
          <w:szCs w:val="24"/>
          <w:lang w:eastAsia="zh-CN"/>
        </w:rPr>
        <w:t xml:space="preserve"> S</w:t>
      </w:r>
      <w:r w:rsidRPr="003C5B86">
        <w:rPr>
          <w:rFonts w:ascii="Aptos" w:hAnsi="Aptos"/>
          <w:b/>
          <w:color w:val="0070C0"/>
          <w:sz w:val="36"/>
          <w:szCs w:val="24"/>
        </w:rPr>
        <w:t>ecurity Strategies</w:t>
      </w:r>
    </w:p>
    <w:p w14:paraId="1B9E1DF8" w14:textId="77777777" w:rsidR="004337B7" w:rsidRPr="003C5B86" w:rsidRDefault="004337B7" w:rsidP="004337B7">
      <w:pPr>
        <w:pStyle w:val="NormalBase"/>
        <w:jc w:val="center"/>
        <w:rPr>
          <w:rFonts w:ascii="Aptos" w:hAnsi="Aptos"/>
          <w:b/>
          <w:color w:val="0070C0"/>
          <w:sz w:val="36"/>
          <w:szCs w:val="24"/>
          <w:lang w:eastAsia="zh-CN"/>
        </w:rPr>
      </w:pPr>
      <w:r w:rsidRPr="003C5B86">
        <w:rPr>
          <w:rFonts w:ascii="Aptos" w:hAnsi="Aptos"/>
          <w:b/>
          <w:i/>
          <w:color w:val="0070C0"/>
          <w:sz w:val="36"/>
          <w:szCs w:val="24"/>
        </w:rPr>
        <w:t xml:space="preserve">Trimester </w:t>
      </w:r>
      <w:r w:rsidRPr="003C5B86">
        <w:rPr>
          <w:rFonts w:ascii="Aptos" w:hAnsi="Aptos" w:hint="eastAsia"/>
          <w:b/>
          <w:i/>
          <w:color w:val="0070C0"/>
          <w:sz w:val="36"/>
          <w:szCs w:val="24"/>
          <w:lang w:eastAsia="zh-CN"/>
        </w:rPr>
        <w:t>2</w:t>
      </w:r>
      <w:r w:rsidRPr="003C5B86">
        <w:rPr>
          <w:rFonts w:ascii="Aptos" w:hAnsi="Aptos"/>
          <w:b/>
          <w:i/>
          <w:color w:val="0070C0"/>
          <w:sz w:val="36"/>
          <w:szCs w:val="24"/>
        </w:rPr>
        <w:t xml:space="preserve"> 202</w:t>
      </w:r>
      <w:r w:rsidRPr="003C5B86">
        <w:rPr>
          <w:rFonts w:ascii="Aptos" w:hAnsi="Aptos" w:hint="eastAsia"/>
          <w:b/>
          <w:i/>
          <w:color w:val="0070C0"/>
          <w:sz w:val="36"/>
          <w:szCs w:val="24"/>
          <w:lang w:eastAsia="zh-CN"/>
        </w:rPr>
        <w:t>4</w:t>
      </w:r>
    </w:p>
    <w:p w14:paraId="649D553C" w14:textId="77777777" w:rsidR="00D854C3" w:rsidRPr="003C5B86" w:rsidRDefault="00D854C3" w:rsidP="00D854C3">
      <w:pPr>
        <w:pStyle w:val="NormalBase"/>
        <w:jc w:val="center"/>
        <w:rPr>
          <w:rFonts w:ascii="Aptos" w:hAnsi="Aptos"/>
          <w:b/>
          <w:color w:val="0070C0"/>
          <w:sz w:val="36"/>
          <w:szCs w:val="24"/>
        </w:rPr>
      </w:pPr>
    </w:p>
    <w:p w14:paraId="02DBD21E" w14:textId="40B7E0BE" w:rsidR="00D854C3" w:rsidRPr="003C5B86" w:rsidRDefault="000C20FB" w:rsidP="00D854C3">
      <w:pPr>
        <w:pStyle w:val="Default"/>
        <w:jc w:val="center"/>
        <w:rPr>
          <w:rFonts w:ascii="Aptos" w:hAnsi="Aptos"/>
          <w:color w:val="0070C0"/>
          <w:sz w:val="36"/>
          <w:szCs w:val="36"/>
        </w:rPr>
      </w:pPr>
      <w:r w:rsidRPr="003C5B86">
        <w:rPr>
          <w:rFonts w:ascii="Aptos" w:hAnsi="Aptos"/>
          <w:b/>
          <w:color w:val="0070C0"/>
          <w:sz w:val="36"/>
          <w:szCs w:val="36"/>
        </w:rPr>
        <w:t xml:space="preserve">Final Assessment Task – </w:t>
      </w:r>
      <w:r w:rsidR="00D854C3" w:rsidRPr="003C5B86">
        <w:rPr>
          <w:rFonts w:ascii="Aptos" w:hAnsi="Aptos"/>
          <w:b/>
          <w:color w:val="0070C0"/>
          <w:sz w:val="36"/>
          <w:szCs w:val="36"/>
        </w:rPr>
        <w:t>End of Unit Assessment</w:t>
      </w:r>
    </w:p>
    <w:p w14:paraId="7FB0528C" w14:textId="46187661" w:rsidR="00271CDC" w:rsidRPr="003C5B86" w:rsidRDefault="00271CDC" w:rsidP="00D854C3">
      <w:pPr>
        <w:jc w:val="center"/>
        <w:rPr>
          <w:rFonts w:ascii="Aptos" w:hAnsi="Aptos"/>
          <w:b/>
          <w:color w:val="0070C0"/>
          <w:sz w:val="24"/>
          <w:szCs w:val="24"/>
        </w:rPr>
      </w:pPr>
    </w:p>
    <w:p w14:paraId="2698E8D5" w14:textId="77777777" w:rsidR="00777B2E" w:rsidRPr="00C74BB9" w:rsidRDefault="00777B2E" w:rsidP="00777B2E">
      <w:pPr>
        <w:jc w:val="center"/>
        <w:rPr>
          <w:b/>
          <w:bCs/>
          <w:color w:val="0070C0"/>
          <w:sz w:val="28"/>
          <w:szCs w:val="28"/>
          <w:lang w:val="en-GB"/>
        </w:rPr>
      </w:pPr>
      <w:r w:rsidRPr="00C74BB9">
        <w:rPr>
          <w:b/>
          <w:bCs/>
          <w:color w:val="0070C0"/>
          <w:sz w:val="28"/>
          <w:szCs w:val="28"/>
          <w:lang w:val="en-GB"/>
        </w:rPr>
        <w:t>Case Study</w:t>
      </w:r>
    </w:p>
    <w:p w14:paraId="5329037A" w14:textId="77777777" w:rsidR="00777B2E" w:rsidRPr="00C74BB9" w:rsidRDefault="00777B2E" w:rsidP="00777B2E">
      <w:pPr>
        <w:jc w:val="both"/>
        <w:rPr>
          <w:b/>
          <w:bCs/>
          <w:color w:val="0070C0"/>
          <w:lang w:val="en-GB"/>
        </w:rPr>
      </w:pPr>
    </w:p>
    <w:p w14:paraId="67773FD3" w14:textId="77777777" w:rsidR="00777B2E" w:rsidRPr="00C74BB9" w:rsidRDefault="00777B2E" w:rsidP="00777B2E">
      <w:pPr>
        <w:rPr>
          <w:color w:val="0070C0"/>
        </w:rPr>
      </w:pPr>
      <w:proofErr w:type="spellStart"/>
      <w:r w:rsidRPr="00C74BB9">
        <w:rPr>
          <w:b/>
          <w:bCs/>
          <w:i/>
          <w:iCs/>
          <w:color w:val="0070C0"/>
        </w:rPr>
        <w:t>TechStream</w:t>
      </w:r>
      <w:proofErr w:type="spellEnd"/>
      <w:r w:rsidRPr="00C74BB9">
        <w:rPr>
          <w:color w:val="0070C0"/>
        </w:rPr>
        <w:t xml:space="preserve"> Solutions is a leading enterprise software solutions provider, dedicated to offering state-of-the-art business automation tools to companies around the globe. With the commitment of free software updates and responsive support services, they have positioned themselves as a trusted partner in the industry. </w:t>
      </w:r>
      <w:proofErr w:type="spellStart"/>
      <w:r w:rsidRPr="00C74BB9">
        <w:rPr>
          <w:b/>
          <w:bCs/>
          <w:i/>
          <w:iCs/>
          <w:color w:val="0070C0"/>
        </w:rPr>
        <w:t>TechStream</w:t>
      </w:r>
      <w:r w:rsidRPr="00C74BB9">
        <w:rPr>
          <w:color w:val="0070C0"/>
        </w:rPr>
        <w:t>'s</w:t>
      </w:r>
      <w:proofErr w:type="spellEnd"/>
      <w:r w:rsidRPr="00C74BB9">
        <w:rPr>
          <w:color w:val="0070C0"/>
        </w:rPr>
        <w:t xml:space="preserve"> founder and CEO, Liam, stands behind every software module they release, ensuring it meets the top-notch standards the B2B sector demands. Launching in 2015, Liam transformed his deep-seated passion for technology and innovation into a business that caters to the specific needs of modern enterprises.</w:t>
      </w:r>
    </w:p>
    <w:p w14:paraId="64D8800E" w14:textId="77777777" w:rsidR="00777B2E" w:rsidRPr="00C74BB9" w:rsidRDefault="00777B2E" w:rsidP="00777B2E">
      <w:pPr>
        <w:rPr>
          <w:color w:val="0070C0"/>
        </w:rPr>
      </w:pPr>
    </w:p>
    <w:p w14:paraId="60B58355" w14:textId="77777777" w:rsidR="00777B2E" w:rsidRPr="00C74BB9" w:rsidRDefault="00777B2E" w:rsidP="00777B2E">
      <w:pPr>
        <w:rPr>
          <w:color w:val="0070C0"/>
        </w:rPr>
      </w:pPr>
      <w:proofErr w:type="spellStart"/>
      <w:r w:rsidRPr="00C74BB9">
        <w:rPr>
          <w:b/>
          <w:bCs/>
          <w:i/>
          <w:iCs/>
          <w:color w:val="0070C0"/>
        </w:rPr>
        <w:t>TechStream</w:t>
      </w:r>
      <w:r w:rsidRPr="00C74BB9">
        <w:rPr>
          <w:color w:val="0070C0"/>
        </w:rPr>
        <w:t>'s</w:t>
      </w:r>
      <w:proofErr w:type="spellEnd"/>
      <w:r w:rsidRPr="00C74BB9">
        <w:rPr>
          <w:color w:val="0070C0"/>
        </w:rPr>
        <w:t xml:space="preserve"> primary operations revolve around an annual tech conference held in </w:t>
      </w:r>
      <w:r w:rsidRPr="00C74BB9">
        <w:rPr>
          <w:rFonts w:hint="eastAsia"/>
          <w:color w:val="0070C0"/>
          <w:lang w:eastAsia="zh-CN"/>
        </w:rPr>
        <w:t>Melbourne</w:t>
      </w:r>
      <w:r w:rsidRPr="00C74BB9">
        <w:rPr>
          <w:color w:val="0070C0"/>
        </w:rPr>
        <w:t xml:space="preserve">, allowing businesses to get firsthand experience of their groundbreaking software modules. Through </w:t>
      </w:r>
      <w:proofErr w:type="spellStart"/>
      <w:r w:rsidRPr="00C74BB9">
        <w:rPr>
          <w:b/>
          <w:bCs/>
          <w:i/>
          <w:iCs/>
          <w:color w:val="0070C0"/>
        </w:rPr>
        <w:t>TechStream</w:t>
      </w:r>
      <w:r w:rsidRPr="00C74BB9">
        <w:rPr>
          <w:color w:val="0070C0"/>
        </w:rPr>
        <w:t>’s</w:t>
      </w:r>
      <w:proofErr w:type="spellEnd"/>
      <w:r w:rsidRPr="00C74BB9">
        <w:rPr>
          <w:color w:val="0070C0"/>
        </w:rPr>
        <w:t xml:space="preserve"> interactive B2B portal, corporate clients can browse, demo, and purchase tailored software solutions that cater to their unique challenges. The purchasing process is marked by an initial online inquiry, following which clients receive a comprehensive consultation from Liam or one of the senior solutions architects. Every software license from </w:t>
      </w:r>
      <w:proofErr w:type="spellStart"/>
      <w:r w:rsidRPr="00C74BB9">
        <w:rPr>
          <w:b/>
          <w:bCs/>
          <w:i/>
          <w:iCs/>
          <w:color w:val="0070C0"/>
        </w:rPr>
        <w:t>TechStream</w:t>
      </w:r>
      <w:proofErr w:type="spellEnd"/>
      <w:r w:rsidRPr="00C74BB9">
        <w:rPr>
          <w:color w:val="0070C0"/>
        </w:rPr>
        <w:t xml:space="preserve"> comes with a detailed onboarding process, ensuring smooth integration and deployment. And, for those looking to customize or scale their solutions, Liam's team is always on standby, ready to assist.</w:t>
      </w:r>
    </w:p>
    <w:p w14:paraId="2E7C4373" w14:textId="77777777" w:rsidR="00777B2E" w:rsidRPr="00C74BB9" w:rsidRDefault="00777B2E" w:rsidP="00777B2E">
      <w:pPr>
        <w:rPr>
          <w:color w:val="0070C0"/>
        </w:rPr>
      </w:pPr>
    </w:p>
    <w:p w14:paraId="70345802" w14:textId="77777777" w:rsidR="00777B2E" w:rsidRPr="00C74BB9" w:rsidRDefault="00777B2E" w:rsidP="00777B2E">
      <w:pPr>
        <w:rPr>
          <w:color w:val="0070C0"/>
        </w:rPr>
      </w:pPr>
      <w:r w:rsidRPr="00C74BB9">
        <w:rPr>
          <w:color w:val="0070C0"/>
        </w:rPr>
        <w:t xml:space="preserve">Building on this solid foundation and recognizing the evolving needs of businesses, </w:t>
      </w:r>
      <w:proofErr w:type="spellStart"/>
      <w:r w:rsidRPr="00C74BB9">
        <w:rPr>
          <w:b/>
          <w:bCs/>
          <w:i/>
          <w:iCs/>
          <w:color w:val="0070C0"/>
        </w:rPr>
        <w:t>TechStream</w:t>
      </w:r>
      <w:proofErr w:type="spellEnd"/>
      <w:r w:rsidRPr="00C74BB9">
        <w:rPr>
          <w:color w:val="0070C0"/>
        </w:rPr>
        <w:t xml:space="preserve"> recently embarked on an ambitious strategic shift. This shift is part of </w:t>
      </w:r>
      <w:proofErr w:type="spellStart"/>
      <w:r w:rsidRPr="00C74BB9">
        <w:rPr>
          <w:b/>
          <w:bCs/>
          <w:i/>
          <w:iCs/>
          <w:color w:val="0070C0"/>
        </w:rPr>
        <w:t>TechStream</w:t>
      </w:r>
      <w:proofErr w:type="spellEnd"/>
      <w:r w:rsidRPr="00C74BB9">
        <w:rPr>
          <w:color w:val="0070C0"/>
        </w:rPr>
        <w:t xml:space="preserve"> 's strategy to pivot towards offering cloud-based solutions tailored for small to medium enterprises, tapping into a growing segment of businesses that prefer scalable software tools without the traditional upfront costs. With the digital transformation wave in full swing, </w:t>
      </w:r>
      <w:proofErr w:type="spellStart"/>
      <w:r w:rsidRPr="00C74BB9">
        <w:rPr>
          <w:b/>
          <w:bCs/>
          <w:i/>
          <w:iCs/>
          <w:color w:val="0070C0"/>
        </w:rPr>
        <w:t>TechStream</w:t>
      </w:r>
      <w:proofErr w:type="spellEnd"/>
      <w:r w:rsidRPr="00C74BB9">
        <w:rPr>
          <w:color w:val="0070C0"/>
        </w:rPr>
        <w:t xml:space="preserve"> 's innovative approach positions them as a key player in the B2B software sector.</w:t>
      </w:r>
    </w:p>
    <w:p w14:paraId="23213EA3" w14:textId="77777777" w:rsidR="00777B2E" w:rsidRPr="00C74BB9" w:rsidRDefault="00777B2E" w:rsidP="00777B2E">
      <w:pPr>
        <w:rPr>
          <w:color w:val="0070C0"/>
        </w:rPr>
      </w:pPr>
    </w:p>
    <w:p w14:paraId="4D6CBB12" w14:textId="77777777" w:rsidR="00777B2E" w:rsidRPr="00C74BB9" w:rsidRDefault="00777B2E" w:rsidP="00777B2E">
      <w:pPr>
        <w:rPr>
          <w:color w:val="0070C0"/>
        </w:rPr>
      </w:pPr>
      <w:r w:rsidRPr="00C74BB9">
        <w:rPr>
          <w:color w:val="0070C0"/>
        </w:rPr>
        <w:t xml:space="preserve">Being at the forefront of such transitions comes with its challenges. In an industry where even minor software vulnerabilities can break trust, </w:t>
      </w:r>
      <w:proofErr w:type="spellStart"/>
      <w:r w:rsidRPr="00C74BB9">
        <w:rPr>
          <w:b/>
          <w:bCs/>
          <w:i/>
          <w:iCs/>
          <w:color w:val="0070C0"/>
        </w:rPr>
        <w:t>TechStream</w:t>
      </w:r>
      <w:proofErr w:type="spellEnd"/>
      <w:r w:rsidRPr="00C74BB9">
        <w:rPr>
          <w:color w:val="0070C0"/>
        </w:rPr>
        <w:t xml:space="preserve"> prides itself on its track record of reliability and the safety of its digital tools. Their software undergoes rigorous testing and evaluations, a testament to their commitment towards delivering unparalleled service quality.</w:t>
      </w:r>
    </w:p>
    <w:p w14:paraId="5F5182CB" w14:textId="77777777" w:rsidR="00777B2E" w:rsidRPr="00C74BB9" w:rsidRDefault="00777B2E" w:rsidP="00777B2E">
      <w:pPr>
        <w:rPr>
          <w:color w:val="0070C0"/>
        </w:rPr>
      </w:pPr>
    </w:p>
    <w:p w14:paraId="55139D1B" w14:textId="77777777" w:rsidR="00777B2E" w:rsidRPr="00C74BB9" w:rsidRDefault="00777B2E" w:rsidP="00777B2E">
      <w:pPr>
        <w:rPr>
          <w:color w:val="0070C0"/>
        </w:rPr>
      </w:pPr>
      <w:r w:rsidRPr="00C74BB9">
        <w:rPr>
          <w:color w:val="0070C0"/>
        </w:rPr>
        <w:t xml:space="preserve">In a global marketplace, adhering to best practices isn't just about meeting standards; it's about weaving them into the company's fabric. </w:t>
      </w:r>
      <w:proofErr w:type="spellStart"/>
      <w:r w:rsidRPr="00C74BB9">
        <w:rPr>
          <w:b/>
          <w:bCs/>
          <w:i/>
          <w:iCs/>
          <w:color w:val="0070C0"/>
        </w:rPr>
        <w:t>TechStream</w:t>
      </w:r>
      <w:proofErr w:type="spellEnd"/>
      <w:r w:rsidRPr="00C74BB9">
        <w:rPr>
          <w:color w:val="0070C0"/>
        </w:rPr>
        <w:t xml:space="preserve"> keeps a close eye on international cybersecurity guidelines, as </w:t>
      </w:r>
      <w:r w:rsidRPr="00C74BB9">
        <w:rPr>
          <w:color w:val="0070C0"/>
        </w:rPr>
        <w:lastRenderedPageBreak/>
        <w:t>well as regional data handling protocols. With clients hailing from various jurisdictions, ensuring each software module respects both global and local nuances become paramount.</w:t>
      </w:r>
    </w:p>
    <w:p w14:paraId="6C7EFC35" w14:textId="77777777" w:rsidR="00777B2E" w:rsidRPr="00C74BB9" w:rsidRDefault="00777B2E" w:rsidP="00777B2E">
      <w:pPr>
        <w:rPr>
          <w:color w:val="0070C0"/>
        </w:rPr>
      </w:pPr>
    </w:p>
    <w:p w14:paraId="5E9E7091" w14:textId="77777777" w:rsidR="00777B2E" w:rsidRPr="00C74BB9" w:rsidRDefault="00777B2E" w:rsidP="00777B2E">
      <w:pPr>
        <w:rPr>
          <w:color w:val="0070C0"/>
        </w:rPr>
      </w:pPr>
      <w:r w:rsidRPr="00C74BB9">
        <w:rPr>
          <w:color w:val="0070C0"/>
        </w:rPr>
        <w:t xml:space="preserve">Understanding that businesses have varying operational demands, </w:t>
      </w:r>
      <w:proofErr w:type="spellStart"/>
      <w:r w:rsidRPr="00C74BB9">
        <w:rPr>
          <w:b/>
          <w:bCs/>
          <w:i/>
          <w:iCs/>
          <w:color w:val="0070C0"/>
        </w:rPr>
        <w:t>TechStream</w:t>
      </w:r>
      <w:proofErr w:type="spellEnd"/>
      <w:r w:rsidRPr="00C74BB9">
        <w:rPr>
          <w:color w:val="0070C0"/>
        </w:rPr>
        <w:t xml:space="preserve"> offers modular solutions. For instance, those in data-sensitive industries can expect robust protocols, while businesses focused on collaboration might find features that facilitate teamwork without compromising on data security.</w:t>
      </w:r>
    </w:p>
    <w:p w14:paraId="7F51597E" w14:textId="77777777" w:rsidR="00777B2E" w:rsidRPr="00C74BB9" w:rsidRDefault="00777B2E" w:rsidP="00777B2E">
      <w:pPr>
        <w:rPr>
          <w:color w:val="0070C0"/>
        </w:rPr>
      </w:pPr>
    </w:p>
    <w:p w14:paraId="6EE32969" w14:textId="77777777" w:rsidR="00777B2E" w:rsidRPr="00C74BB9" w:rsidRDefault="00777B2E" w:rsidP="00777B2E">
      <w:pPr>
        <w:rPr>
          <w:color w:val="0070C0"/>
        </w:rPr>
      </w:pPr>
      <w:r w:rsidRPr="00C74BB9">
        <w:rPr>
          <w:color w:val="0070C0"/>
        </w:rPr>
        <w:t xml:space="preserve">As </w:t>
      </w:r>
      <w:proofErr w:type="spellStart"/>
      <w:r w:rsidRPr="00C74BB9">
        <w:rPr>
          <w:b/>
          <w:bCs/>
          <w:i/>
          <w:iCs/>
          <w:color w:val="0070C0"/>
        </w:rPr>
        <w:t>TechStream</w:t>
      </w:r>
      <w:r w:rsidRPr="00C74BB9">
        <w:rPr>
          <w:color w:val="0070C0"/>
        </w:rPr>
        <w:t>'s</w:t>
      </w:r>
      <w:proofErr w:type="spellEnd"/>
      <w:r w:rsidRPr="00C74BB9">
        <w:rPr>
          <w:color w:val="0070C0"/>
        </w:rPr>
        <w:t xml:space="preserve"> focus broadened with its cloud-based solutions, the pace of growth introduced complexities, especially in its digital transition. The evolution of </w:t>
      </w:r>
      <w:proofErr w:type="spellStart"/>
      <w:r w:rsidRPr="00C74BB9">
        <w:rPr>
          <w:b/>
          <w:bCs/>
          <w:i/>
          <w:iCs/>
          <w:color w:val="0070C0"/>
        </w:rPr>
        <w:t>TechStream</w:t>
      </w:r>
      <w:proofErr w:type="spellEnd"/>
      <w:r w:rsidRPr="00C74BB9">
        <w:rPr>
          <w:color w:val="0070C0"/>
        </w:rPr>
        <w:t>, tailored to serve small to medium enterprises, experienced remarkable growth. But with this swift expansion, challenges were inevitable. Notably, the entirety of this digital evolution was shouldered by the IT department, which found itself at the very heart of ensuring software reliability and addressing safety concerns. This pivotal role magnified the pressures and responsibilities faced by the team, as they became the solitary custodians of the company's digital integrity.</w:t>
      </w:r>
    </w:p>
    <w:p w14:paraId="1BB89E0D" w14:textId="77777777" w:rsidR="00777B2E" w:rsidRPr="00C74BB9" w:rsidRDefault="00777B2E" w:rsidP="00777B2E">
      <w:pPr>
        <w:rPr>
          <w:color w:val="0070C0"/>
        </w:rPr>
      </w:pPr>
    </w:p>
    <w:p w14:paraId="14942AC6" w14:textId="77777777" w:rsidR="00777B2E" w:rsidRPr="00C74BB9" w:rsidRDefault="00777B2E" w:rsidP="00777B2E">
      <w:pPr>
        <w:rPr>
          <w:color w:val="0070C0"/>
        </w:rPr>
      </w:pPr>
      <w:r w:rsidRPr="00C74BB9">
        <w:rPr>
          <w:color w:val="0070C0"/>
        </w:rPr>
        <w:t>Amidst this evolutionary phase, James, the company's CIO, found himself becoming the primary touchpoint for all decisions related to information systems. A technical savant, James was more than capable of addressing the intricacies of the software. Yet, navigating the confluence of business strategy and IS posed its dilemmas, often leaving him overwhelmed with the system-wide responsibility.</w:t>
      </w:r>
    </w:p>
    <w:p w14:paraId="13399D70" w14:textId="77777777" w:rsidR="00777B2E" w:rsidRPr="00C74BB9" w:rsidRDefault="00777B2E" w:rsidP="00777B2E">
      <w:pPr>
        <w:rPr>
          <w:color w:val="0070C0"/>
        </w:rPr>
      </w:pPr>
    </w:p>
    <w:p w14:paraId="24598B4F" w14:textId="77777777" w:rsidR="00777B2E" w:rsidRPr="00C74BB9" w:rsidRDefault="00777B2E" w:rsidP="00777B2E">
      <w:pPr>
        <w:rPr>
          <w:color w:val="0070C0"/>
        </w:rPr>
      </w:pPr>
      <w:r w:rsidRPr="00C74BB9">
        <w:rPr>
          <w:color w:val="0070C0"/>
        </w:rPr>
        <w:t xml:space="preserve">As </w:t>
      </w:r>
      <w:proofErr w:type="spellStart"/>
      <w:r w:rsidRPr="00C74BB9">
        <w:rPr>
          <w:b/>
          <w:bCs/>
          <w:i/>
          <w:iCs/>
          <w:color w:val="0070C0"/>
        </w:rPr>
        <w:t>TechStream</w:t>
      </w:r>
      <w:proofErr w:type="spellEnd"/>
      <w:r w:rsidRPr="00C74BB9">
        <w:rPr>
          <w:color w:val="0070C0"/>
        </w:rPr>
        <w:t xml:space="preserve"> ventured forth, it embraced several changes: innovative features, updated software modules, and expanded client services. However, the sheer pace of these changes sometimes overshadowed the necessity to reflect on their broader implications.</w:t>
      </w:r>
    </w:p>
    <w:p w14:paraId="1A422354" w14:textId="77777777" w:rsidR="00777B2E" w:rsidRPr="00C74BB9" w:rsidRDefault="00777B2E" w:rsidP="00777B2E">
      <w:pPr>
        <w:rPr>
          <w:color w:val="0070C0"/>
        </w:rPr>
      </w:pPr>
    </w:p>
    <w:p w14:paraId="765207E2" w14:textId="77777777" w:rsidR="00777B2E" w:rsidRPr="00C74BB9" w:rsidRDefault="00777B2E" w:rsidP="00777B2E">
      <w:pPr>
        <w:rPr>
          <w:color w:val="0070C0"/>
        </w:rPr>
      </w:pPr>
      <w:r w:rsidRPr="00C74BB9">
        <w:rPr>
          <w:color w:val="0070C0"/>
        </w:rPr>
        <w:t>At the board level, meetings predominantly revolved around financial performance and market outreach. Rarely did the discussions delve deep into the core of the company's digital infrastructure. This approach occasionally left the technical team with a feeling that their efforts, both in terms of potential and inherent risks, weren't fully recognized.</w:t>
      </w:r>
    </w:p>
    <w:p w14:paraId="4405560C" w14:textId="77777777" w:rsidR="00777B2E" w:rsidRPr="00C74BB9" w:rsidRDefault="00777B2E" w:rsidP="00777B2E">
      <w:pPr>
        <w:rPr>
          <w:color w:val="0070C0"/>
        </w:rPr>
      </w:pPr>
    </w:p>
    <w:p w14:paraId="1BC2E866" w14:textId="77777777" w:rsidR="00777B2E" w:rsidRPr="00C74BB9" w:rsidRDefault="00777B2E" w:rsidP="00777B2E">
      <w:pPr>
        <w:rPr>
          <w:color w:val="0070C0"/>
        </w:rPr>
      </w:pPr>
      <w:r w:rsidRPr="00C74BB9">
        <w:rPr>
          <w:color w:val="0070C0"/>
        </w:rPr>
        <w:t xml:space="preserve">Aware of these intricacies, </w:t>
      </w:r>
      <w:proofErr w:type="spellStart"/>
      <w:r w:rsidRPr="00C74BB9">
        <w:rPr>
          <w:b/>
          <w:bCs/>
          <w:i/>
          <w:iCs/>
          <w:color w:val="0070C0"/>
        </w:rPr>
        <w:t>TechStream</w:t>
      </w:r>
      <w:proofErr w:type="spellEnd"/>
      <w:r w:rsidRPr="00C74BB9">
        <w:rPr>
          <w:color w:val="0070C0"/>
        </w:rPr>
        <w:t xml:space="preserve"> has initiated a cybersecurity strategy:</w:t>
      </w:r>
    </w:p>
    <w:p w14:paraId="1F5A42F6" w14:textId="77777777" w:rsidR="00777B2E" w:rsidRPr="00C74BB9" w:rsidRDefault="00777B2E" w:rsidP="00777B2E">
      <w:pPr>
        <w:ind w:left="720"/>
        <w:rPr>
          <w:color w:val="0070C0"/>
        </w:rPr>
      </w:pPr>
      <w:r w:rsidRPr="00C74BB9">
        <w:rPr>
          <w:b/>
          <w:bCs/>
          <w:color w:val="0070C0"/>
        </w:rPr>
        <w:t>Threat Monitoring</w:t>
      </w:r>
      <w:r w:rsidRPr="00C74BB9">
        <w:rPr>
          <w:color w:val="0070C0"/>
        </w:rPr>
        <w:t>: A specialized team keeps a pulse on the cyber landscape, identifying potential threats and vulnerabilities.</w:t>
      </w:r>
    </w:p>
    <w:p w14:paraId="64C789CB" w14:textId="77777777" w:rsidR="00777B2E" w:rsidRPr="00C74BB9" w:rsidRDefault="00777B2E" w:rsidP="00777B2E">
      <w:pPr>
        <w:ind w:left="720"/>
        <w:rPr>
          <w:color w:val="0070C0"/>
        </w:rPr>
      </w:pPr>
      <w:r w:rsidRPr="00C74BB9">
        <w:rPr>
          <w:b/>
          <w:bCs/>
          <w:color w:val="0070C0"/>
        </w:rPr>
        <w:t>Employee Training</w:t>
      </w:r>
      <w:r w:rsidRPr="00C74BB9">
        <w:rPr>
          <w:color w:val="0070C0"/>
        </w:rPr>
        <w:t>: Periodic sessions to arm the staff with knowledge about cyber threats and best practices.</w:t>
      </w:r>
    </w:p>
    <w:p w14:paraId="55FE13F3" w14:textId="77777777" w:rsidR="00777B2E" w:rsidRPr="00C74BB9" w:rsidRDefault="00777B2E" w:rsidP="00777B2E">
      <w:pPr>
        <w:ind w:left="720"/>
        <w:rPr>
          <w:color w:val="0070C0"/>
        </w:rPr>
      </w:pPr>
      <w:r w:rsidRPr="00C74BB9">
        <w:rPr>
          <w:b/>
          <w:bCs/>
          <w:color w:val="0070C0"/>
        </w:rPr>
        <w:t>Zero Trust Architecture</w:t>
      </w:r>
      <w:r w:rsidRPr="00C74BB9">
        <w:rPr>
          <w:color w:val="0070C0"/>
        </w:rPr>
        <w:t>: Implementing stringent access controls and authentication processes.</w:t>
      </w:r>
    </w:p>
    <w:p w14:paraId="0F503E00" w14:textId="77777777" w:rsidR="00777B2E" w:rsidRPr="00C74BB9" w:rsidRDefault="00777B2E" w:rsidP="00777B2E">
      <w:pPr>
        <w:rPr>
          <w:color w:val="0070C0"/>
        </w:rPr>
      </w:pPr>
    </w:p>
    <w:p w14:paraId="14674EFC" w14:textId="77777777" w:rsidR="00777B2E" w:rsidRPr="00C74BB9" w:rsidRDefault="00777B2E" w:rsidP="00777B2E">
      <w:pPr>
        <w:rPr>
          <w:color w:val="0070C0"/>
        </w:rPr>
      </w:pPr>
      <w:r w:rsidRPr="00C74BB9">
        <w:rPr>
          <w:color w:val="0070C0"/>
        </w:rPr>
        <w:t>Building on this, they're formulating a cybersecurity framework:</w:t>
      </w:r>
    </w:p>
    <w:p w14:paraId="5A4DC9E0" w14:textId="77777777" w:rsidR="00777B2E" w:rsidRPr="00C74BB9" w:rsidRDefault="00777B2E" w:rsidP="00777B2E">
      <w:pPr>
        <w:ind w:left="720"/>
        <w:rPr>
          <w:color w:val="0070C0"/>
        </w:rPr>
      </w:pPr>
      <w:r w:rsidRPr="00C74BB9">
        <w:rPr>
          <w:b/>
          <w:bCs/>
          <w:color w:val="0070C0"/>
        </w:rPr>
        <w:t>Data Integrity</w:t>
      </w:r>
      <w:r w:rsidRPr="00C74BB9">
        <w:rPr>
          <w:color w:val="0070C0"/>
        </w:rPr>
        <w:t>: Evaluating cryptographic measures and secure storage to ensure data sanctity.</w:t>
      </w:r>
    </w:p>
    <w:p w14:paraId="75467648" w14:textId="77777777" w:rsidR="00777B2E" w:rsidRPr="00C74BB9" w:rsidRDefault="00777B2E" w:rsidP="00777B2E">
      <w:pPr>
        <w:ind w:left="720"/>
        <w:rPr>
          <w:color w:val="0070C0"/>
        </w:rPr>
      </w:pPr>
      <w:r w:rsidRPr="00C74BB9">
        <w:rPr>
          <w:b/>
          <w:bCs/>
          <w:color w:val="0070C0"/>
        </w:rPr>
        <w:lastRenderedPageBreak/>
        <w:t>Routine Audits</w:t>
      </w:r>
      <w:r w:rsidRPr="00C74BB9">
        <w:rPr>
          <w:color w:val="0070C0"/>
        </w:rPr>
        <w:t>: Ensuring their cybersecurity measures remain contemporary through regular security checks.</w:t>
      </w:r>
    </w:p>
    <w:p w14:paraId="2B34952E" w14:textId="77777777" w:rsidR="00777B2E" w:rsidRPr="00C74BB9" w:rsidRDefault="00777B2E" w:rsidP="00777B2E">
      <w:pPr>
        <w:ind w:firstLine="720"/>
        <w:rPr>
          <w:color w:val="0070C0"/>
        </w:rPr>
      </w:pPr>
      <w:r w:rsidRPr="00C74BB9">
        <w:rPr>
          <w:b/>
          <w:bCs/>
          <w:color w:val="0070C0"/>
        </w:rPr>
        <w:t>Incident Response Plan</w:t>
      </w:r>
      <w:r w:rsidRPr="00C74BB9">
        <w:rPr>
          <w:color w:val="0070C0"/>
        </w:rPr>
        <w:t>: Outlining rapid response protocols for potential breaches.</w:t>
      </w:r>
    </w:p>
    <w:p w14:paraId="1B4BC447" w14:textId="77777777" w:rsidR="00777B2E" w:rsidRPr="00C74BB9" w:rsidRDefault="00777B2E" w:rsidP="00777B2E">
      <w:pPr>
        <w:rPr>
          <w:color w:val="0070C0"/>
        </w:rPr>
      </w:pPr>
    </w:p>
    <w:p w14:paraId="44B5A4F8" w14:textId="77777777" w:rsidR="00777B2E" w:rsidRPr="00C74BB9" w:rsidRDefault="00777B2E" w:rsidP="00777B2E">
      <w:pPr>
        <w:rPr>
          <w:color w:val="0070C0"/>
        </w:rPr>
      </w:pPr>
      <w:r w:rsidRPr="00C74BB9">
        <w:rPr>
          <w:color w:val="0070C0"/>
        </w:rPr>
        <w:t xml:space="preserve">As </w:t>
      </w:r>
      <w:proofErr w:type="spellStart"/>
      <w:r w:rsidRPr="00C74BB9">
        <w:rPr>
          <w:b/>
          <w:bCs/>
          <w:i/>
          <w:iCs/>
          <w:color w:val="0070C0"/>
        </w:rPr>
        <w:t>TechStream</w:t>
      </w:r>
      <w:proofErr w:type="spellEnd"/>
      <w:r w:rsidRPr="00C74BB9">
        <w:rPr>
          <w:color w:val="0070C0"/>
        </w:rPr>
        <w:t xml:space="preserve"> continues its journey, the nuances of striking the right balance between innovation and security become ever more critical.</w:t>
      </w:r>
    </w:p>
    <w:p w14:paraId="07869B62" w14:textId="77777777" w:rsidR="00777B2E" w:rsidRPr="00C74BB9" w:rsidRDefault="00777B2E" w:rsidP="00777B2E">
      <w:pPr>
        <w:jc w:val="both"/>
        <w:rPr>
          <w:color w:val="0070C0"/>
        </w:rPr>
      </w:pPr>
    </w:p>
    <w:p w14:paraId="5203B78C" w14:textId="77777777" w:rsidR="00777B2E" w:rsidRPr="00C74BB9" w:rsidRDefault="00777B2E" w:rsidP="00777B2E">
      <w:pPr>
        <w:jc w:val="both"/>
        <w:rPr>
          <w:b/>
          <w:color w:val="0070C0"/>
          <w:sz w:val="28"/>
          <w:szCs w:val="28"/>
        </w:rPr>
      </w:pPr>
      <w:r w:rsidRPr="00C74BB9">
        <w:rPr>
          <w:color w:val="0070C0"/>
          <w:lang w:val="en-GB"/>
        </w:rPr>
        <w:t xml:space="preserve">You are a cybersecurity consultant hired by </w:t>
      </w:r>
      <w:proofErr w:type="spellStart"/>
      <w:r w:rsidRPr="00C74BB9">
        <w:rPr>
          <w:b/>
          <w:bCs/>
          <w:i/>
          <w:iCs/>
          <w:color w:val="0070C0"/>
          <w:lang w:val="en-GB"/>
        </w:rPr>
        <w:t>TechStream</w:t>
      </w:r>
      <w:proofErr w:type="spellEnd"/>
      <w:r w:rsidRPr="00C74BB9">
        <w:rPr>
          <w:color w:val="0070C0"/>
          <w:lang w:val="en-GB"/>
        </w:rPr>
        <w:t xml:space="preserve"> </w:t>
      </w:r>
      <w:proofErr w:type="gramStart"/>
      <w:r w:rsidRPr="00C74BB9">
        <w:rPr>
          <w:color w:val="0070C0"/>
          <w:lang w:val="en-GB"/>
        </w:rPr>
        <w:t>in light of</w:t>
      </w:r>
      <w:proofErr w:type="gramEnd"/>
      <w:r w:rsidRPr="00C74BB9">
        <w:rPr>
          <w:color w:val="0070C0"/>
          <w:lang w:val="en-GB"/>
        </w:rPr>
        <w:t xml:space="preserve"> their rapid digital transition and the complexities that have arisen. After immersing yourself in the company's operations and working closely with James, the CIO, you've identified areas where the firm could strengthen its cybersecurity measures and operational integrity. Recognizing the pivotal </w:t>
      </w:r>
      <w:proofErr w:type="gramStart"/>
      <w:r w:rsidRPr="00C74BB9">
        <w:rPr>
          <w:color w:val="0070C0"/>
          <w:lang w:val="en-GB"/>
        </w:rPr>
        <w:t>role</w:t>
      </w:r>
      <w:proofErr w:type="gramEnd"/>
      <w:r w:rsidRPr="00C74BB9">
        <w:rPr>
          <w:color w:val="0070C0"/>
          <w:lang w:val="en-GB"/>
        </w:rPr>
        <w:t xml:space="preserve"> you play in aligning </w:t>
      </w:r>
      <w:proofErr w:type="spellStart"/>
      <w:r w:rsidRPr="00C74BB9">
        <w:rPr>
          <w:b/>
          <w:bCs/>
          <w:i/>
          <w:iCs/>
          <w:color w:val="0070C0"/>
          <w:lang w:val="en-GB"/>
        </w:rPr>
        <w:t>TechStream</w:t>
      </w:r>
      <w:r w:rsidRPr="00C74BB9">
        <w:rPr>
          <w:color w:val="0070C0"/>
          <w:lang w:val="en-GB"/>
        </w:rPr>
        <w:t>'s</w:t>
      </w:r>
      <w:proofErr w:type="spellEnd"/>
      <w:r w:rsidRPr="00C74BB9">
        <w:rPr>
          <w:color w:val="0070C0"/>
          <w:lang w:val="en-GB"/>
        </w:rPr>
        <w:t xml:space="preserve"> goals with security best practices, James has tasked you with providing advice and suggestions in response to the following questions.</w:t>
      </w:r>
      <w:r w:rsidRPr="00C74BB9">
        <w:rPr>
          <w:color w:val="0070C0"/>
        </w:rPr>
        <w:br w:type="page"/>
      </w:r>
      <w:r w:rsidRPr="00C74BB9">
        <w:rPr>
          <w:b/>
          <w:color w:val="0070C0"/>
          <w:sz w:val="28"/>
          <w:szCs w:val="28"/>
        </w:rPr>
        <w:lastRenderedPageBreak/>
        <w:t xml:space="preserve">Question 1. </w:t>
      </w:r>
    </w:p>
    <w:p w14:paraId="73A5517E" w14:textId="77777777" w:rsidR="00777B2E" w:rsidRPr="00C74BB9" w:rsidRDefault="00777B2E" w:rsidP="00777B2E">
      <w:pPr>
        <w:jc w:val="both"/>
        <w:rPr>
          <w:color w:val="0070C0"/>
        </w:rPr>
      </w:pPr>
      <w:r w:rsidRPr="00C74BB9">
        <w:rPr>
          <w:color w:val="0070C0"/>
        </w:rPr>
        <w:t xml:space="preserve">As you delve into the intricacies of </w:t>
      </w:r>
      <w:proofErr w:type="spellStart"/>
      <w:r w:rsidRPr="00C74BB9">
        <w:rPr>
          <w:b/>
          <w:bCs/>
          <w:i/>
          <w:iCs/>
          <w:color w:val="0070C0"/>
        </w:rPr>
        <w:t>TechStream</w:t>
      </w:r>
      <w:proofErr w:type="spellEnd"/>
      <w:r w:rsidRPr="00C74BB9">
        <w:rPr>
          <w:color w:val="0070C0"/>
        </w:rPr>
        <w:t xml:space="preserve"> Solutions' operations and its </w:t>
      </w:r>
      <w:r w:rsidRPr="00C74BB9">
        <w:rPr>
          <w:rFonts w:hint="eastAsia"/>
          <w:color w:val="0070C0"/>
          <w:lang w:eastAsia="zh-CN"/>
        </w:rPr>
        <w:t>info</w:t>
      </w:r>
      <w:r w:rsidRPr="00C74BB9">
        <w:rPr>
          <w:color w:val="0070C0"/>
        </w:rPr>
        <w:t>rmation security governance, a closer look at Paragraphs 3-10 will provide valuable insights. These sections highlight both the strategic goals and the challenges the company faces, laying a foundation for you to understand its current governance scenario.</w:t>
      </w:r>
    </w:p>
    <w:p w14:paraId="28345499" w14:textId="77777777" w:rsidR="00777B2E" w:rsidRPr="00C74BB9" w:rsidRDefault="00777B2E" w:rsidP="00777B2E">
      <w:pPr>
        <w:jc w:val="both"/>
        <w:rPr>
          <w:color w:val="0070C0"/>
        </w:rPr>
      </w:pPr>
    </w:p>
    <w:p w14:paraId="7A9E34F0" w14:textId="77777777" w:rsidR="00777B2E" w:rsidRPr="00C74BB9" w:rsidRDefault="00777B2E" w:rsidP="00777B2E">
      <w:pPr>
        <w:jc w:val="both"/>
        <w:rPr>
          <w:color w:val="0070C0"/>
        </w:rPr>
      </w:pPr>
      <w:r w:rsidRPr="00C74BB9">
        <w:rPr>
          <w:color w:val="0070C0"/>
        </w:rPr>
        <w:t xml:space="preserve">a) Identify the </w:t>
      </w:r>
      <w:r w:rsidRPr="00C74BB9">
        <w:rPr>
          <w:b/>
          <w:bCs/>
          <w:i/>
          <w:iCs/>
          <w:color w:val="0070C0"/>
        </w:rPr>
        <w:t>four</w:t>
      </w:r>
      <w:r w:rsidRPr="00C74BB9">
        <w:rPr>
          <w:color w:val="0070C0"/>
        </w:rPr>
        <w:t xml:space="preserve"> key indicators of </w:t>
      </w:r>
      <w:proofErr w:type="spellStart"/>
      <w:r w:rsidRPr="00C74BB9">
        <w:rPr>
          <w:b/>
          <w:bCs/>
          <w:i/>
          <w:iCs/>
          <w:color w:val="0070C0"/>
        </w:rPr>
        <w:t>TechStream</w:t>
      </w:r>
      <w:r w:rsidRPr="00C74BB9">
        <w:rPr>
          <w:color w:val="0070C0"/>
        </w:rPr>
        <w:t>'s</w:t>
      </w:r>
      <w:proofErr w:type="spellEnd"/>
      <w:r w:rsidRPr="00C74BB9">
        <w:rPr>
          <w:color w:val="0070C0"/>
        </w:rPr>
        <w:t xml:space="preserve"> ineffective </w:t>
      </w:r>
      <w:r w:rsidRPr="00C74BB9">
        <w:rPr>
          <w:rFonts w:hint="eastAsia"/>
          <w:color w:val="0070C0"/>
          <w:lang w:eastAsia="zh-CN"/>
        </w:rPr>
        <w:t>info</w:t>
      </w:r>
      <w:r w:rsidRPr="00C74BB9">
        <w:rPr>
          <w:color w:val="0070C0"/>
        </w:rPr>
        <w:t>rmation security governance.</w:t>
      </w:r>
    </w:p>
    <w:p w14:paraId="2261E6B5" w14:textId="77777777" w:rsidR="00777B2E" w:rsidRPr="00C74BB9" w:rsidRDefault="00777B2E" w:rsidP="00777B2E">
      <w:pPr>
        <w:jc w:val="right"/>
        <w:rPr>
          <w:b/>
          <w:color w:val="0070C0"/>
        </w:rPr>
      </w:pPr>
      <w:r w:rsidRPr="00C74BB9">
        <w:rPr>
          <w:b/>
          <w:color w:val="0070C0"/>
        </w:rPr>
        <w:t>[</w:t>
      </w:r>
      <w:r w:rsidRPr="00C74BB9">
        <w:rPr>
          <w:b/>
          <w:bCs/>
          <w:color w:val="0070C0"/>
        </w:rPr>
        <w:t>13</w:t>
      </w:r>
      <w:r w:rsidRPr="00C74BB9">
        <w:rPr>
          <w:b/>
          <w:color w:val="0070C0"/>
        </w:rPr>
        <w:t xml:space="preserve"> Marks]</w:t>
      </w:r>
    </w:p>
    <w:p w14:paraId="20DC69A0" w14:textId="77777777" w:rsidR="00777B2E" w:rsidRPr="00C74BB9" w:rsidRDefault="00777B2E" w:rsidP="00777B2E">
      <w:pPr>
        <w:jc w:val="both"/>
        <w:rPr>
          <w:color w:val="FF0000"/>
          <w:u w:val="single"/>
        </w:rPr>
      </w:pPr>
      <w:r w:rsidRPr="00C74BB9">
        <w:rPr>
          <w:rStyle w:val="normaltextrun"/>
          <w:b/>
          <w:color w:val="FF0000"/>
          <w:u w:val="single"/>
        </w:rPr>
        <w:t>Answer below here</w:t>
      </w:r>
      <w:r w:rsidRPr="00C74BB9" w:rsidDel="001F28EF">
        <w:rPr>
          <w:i/>
          <w:color w:val="FF0000"/>
          <w:u w:val="single"/>
        </w:rPr>
        <w:t xml:space="preserve"> </w:t>
      </w:r>
    </w:p>
    <w:p w14:paraId="42CCD79F" w14:textId="77777777" w:rsidR="00777B2E" w:rsidRPr="00C74BB9" w:rsidRDefault="00777B2E" w:rsidP="00777B2E">
      <w:pPr>
        <w:jc w:val="both"/>
        <w:rPr>
          <w:color w:val="0070C0"/>
        </w:rPr>
      </w:pPr>
    </w:p>
    <w:p w14:paraId="4778C6F4" w14:textId="77777777" w:rsidR="00777B2E" w:rsidRPr="00C74BB9" w:rsidRDefault="00777B2E" w:rsidP="00777B2E">
      <w:pPr>
        <w:jc w:val="both"/>
        <w:rPr>
          <w:color w:val="0070C0"/>
        </w:rPr>
      </w:pPr>
    </w:p>
    <w:p w14:paraId="7F755075" w14:textId="77777777" w:rsidR="00777B2E" w:rsidRPr="00C74BB9" w:rsidRDefault="00777B2E" w:rsidP="00777B2E">
      <w:pPr>
        <w:jc w:val="both"/>
        <w:rPr>
          <w:color w:val="0070C0"/>
        </w:rPr>
      </w:pPr>
    </w:p>
    <w:p w14:paraId="529CA631" w14:textId="77777777" w:rsidR="00777B2E" w:rsidRPr="00C74BB9" w:rsidRDefault="00777B2E" w:rsidP="00777B2E">
      <w:pPr>
        <w:jc w:val="both"/>
        <w:rPr>
          <w:color w:val="0070C0"/>
        </w:rPr>
      </w:pPr>
    </w:p>
    <w:p w14:paraId="5EA09238" w14:textId="77777777" w:rsidR="00777B2E" w:rsidRPr="00C74BB9" w:rsidRDefault="00777B2E" w:rsidP="00777B2E">
      <w:pPr>
        <w:jc w:val="both"/>
        <w:rPr>
          <w:color w:val="0070C0"/>
        </w:rPr>
      </w:pPr>
    </w:p>
    <w:p w14:paraId="5116682D" w14:textId="77777777" w:rsidR="00777B2E" w:rsidRPr="00C74BB9" w:rsidRDefault="00777B2E" w:rsidP="00777B2E">
      <w:pPr>
        <w:jc w:val="both"/>
        <w:rPr>
          <w:color w:val="0070C0"/>
        </w:rPr>
      </w:pPr>
    </w:p>
    <w:p w14:paraId="63A76D86" w14:textId="77777777" w:rsidR="00777B2E" w:rsidRPr="00C74BB9" w:rsidRDefault="00777B2E" w:rsidP="00777B2E">
      <w:pPr>
        <w:rPr>
          <w:color w:val="0070C0"/>
        </w:rPr>
      </w:pPr>
      <w:r w:rsidRPr="00C74BB9">
        <w:rPr>
          <w:color w:val="0070C0"/>
        </w:rPr>
        <w:t xml:space="preserve">b) Evaluate </w:t>
      </w:r>
      <w:r w:rsidRPr="00C74BB9">
        <w:rPr>
          <w:b/>
          <w:bCs/>
          <w:i/>
          <w:iCs/>
          <w:color w:val="0070C0"/>
        </w:rPr>
        <w:t>three</w:t>
      </w:r>
      <w:r w:rsidRPr="00C74BB9">
        <w:rPr>
          <w:color w:val="0070C0"/>
        </w:rPr>
        <w:t xml:space="preserve"> potential negative impacts that might arise </w:t>
      </w:r>
      <w:proofErr w:type="spellStart"/>
      <w:r w:rsidRPr="00C74BB9">
        <w:rPr>
          <w:b/>
          <w:bCs/>
          <w:i/>
          <w:iCs/>
          <w:color w:val="0070C0"/>
        </w:rPr>
        <w:t>TechStream</w:t>
      </w:r>
      <w:r w:rsidRPr="00C74BB9">
        <w:rPr>
          <w:color w:val="0070C0"/>
        </w:rPr>
        <w:t>'s</w:t>
      </w:r>
      <w:proofErr w:type="spellEnd"/>
      <w:r w:rsidRPr="00C74BB9">
        <w:rPr>
          <w:color w:val="0070C0"/>
        </w:rPr>
        <w:t xml:space="preserve"> highlighted business objectives with inadequate </w:t>
      </w:r>
      <w:r w:rsidRPr="00C74BB9">
        <w:rPr>
          <w:rFonts w:hint="eastAsia"/>
          <w:color w:val="0070C0"/>
          <w:lang w:eastAsia="zh-CN"/>
        </w:rPr>
        <w:t>info</w:t>
      </w:r>
      <w:r w:rsidRPr="00C74BB9">
        <w:rPr>
          <w:color w:val="0070C0"/>
        </w:rPr>
        <w:t xml:space="preserve">rmation security governance. </w:t>
      </w:r>
      <w:r w:rsidRPr="00C74BB9">
        <w:rPr>
          <w:i/>
          <w:iCs/>
          <w:color w:val="0070C0"/>
        </w:rPr>
        <w:t>You should determine business objective and then evaluate the negative impact.</w:t>
      </w:r>
    </w:p>
    <w:p w14:paraId="29218C17" w14:textId="77777777" w:rsidR="00777B2E" w:rsidRPr="00C74BB9" w:rsidRDefault="00777B2E" w:rsidP="00777B2E">
      <w:pPr>
        <w:jc w:val="right"/>
        <w:rPr>
          <w:b/>
          <w:bCs/>
          <w:color w:val="0070C0"/>
        </w:rPr>
      </w:pPr>
      <w:r w:rsidRPr="00C74BB9">
        <w:rPr>
          <w:b/>
          <w:bCs/>
          <w:color w:val="0070C0"/>
        </w:rPr>
        <w:t>[12 Marks]</w:t>
      </w:r>
    </w:p>
    <w:p w14:paraId="0708231A" w14:textId="77777777" w:rsidR="00777B2E" w:rsidRPr="00C74BB9" w:rsidRDefault="00777B2E" w:rsidP="00777B2E">
      <w:pPr>
        <w:jc w:val="both"/>
        <w:rPr>
          <w:color w:val="FF0000"/>
          <w:u w:val="single"/>
        </w:rPr>
      </w:pPr>
      <w:bookmarkStart w:id="1" w:name="_Hlk72671229"/>
      <w:r w:rsidRPr="00C74BB9">
        <w:rPr>
          <w:rStyle w:val="normaltextrun"/>
          <w:b/>
          <w:bCs/>
          <w:color w:val="FF0000"/>
          <w:u w:val="single"/>
        </w:rPr>
        <w:t>Answer below here</w:t>
      </w:r>
      <w:r w:rsidRPr="00C74BB9" w:rsidDel="001F28EF">
        <w:rPr>
          <w:i/>
          <w:color w:val="FF0000"/>
          <w:u w:val="single"/>
        </w:rPr>
        <w:t xml:space="preserve"> </w:t>
      </w:r>
    </w:p>
    <w:bookmarkEnd w:id="1"/>
    <w:p w14:paraId="5E3760A1" w14:textId="77777777" w:rsidR="00777B2E" w:rsidRPr="00C74BB9" w:rsidRDefault="00777B2E" w:rsidP="00777B2E">
      <w:pPr>
        <w:jc w:val="both"/>
        <w:rPr>
          <w:color w:val="0070C0"/>
        </w:rPr>
      </w:pPr>
    </w:p>
    <w:p w14:paraId="0D82E592" w14:textId="77777777" w:rsidR="00777B2E" w:rsidRPr="00C74BB9" w:rsidRDefault="00777B2E" w:rsidP="00777B2E">
      <w:pPr>
        <w:jc w:val="both"/>
        <w:rPr>
          <w:color w:val="0070C0"/>
        </w:rPr>
      </w:pPr>
    </w:p>
    <w:p w14:paraId="71ADC6C9" w14:textId="77777777" w:rsidR="00777B2E" w:rsidRPr="00C74BB9" w:rsidRDefault="00777B2E" w:rsidP="00777B2E">
      <w:pPr>
        <w:jc w:val="both"/>
        <w:rPr>
          <w:color w:val="0070C0"/>
        </w:rPr>
      </w:pPr>
    </w:p>
    <w:p w14:paraId="32B0086D" w14:textId="77777777" w:rsidR="00777B2E" w:rsidRPr="00C74BB9" w:rsidRDefault="00777B2E" w:rsidP="00777B2E">
      <w:pPr>
        <w:jc w:val="both"/>
        <w:rPr>
          <w:color w:val="0070C0"/>
        </w:rPr>
      </w:pPr>
    </w:p>
    <w:p w14:paraId="26401DBC" w14:textId="77777777" w:rsidR="00777B2E" w:rsidRPr="00C74BB9" w:rsidRDefault="00777B2E" w:rsidP="00777B2E">
      <w:pPr>
        <w:jc w:val="both"/>
        <w:rPr>
          <w:color w:val="0070C0"/>
        </w:rPr>
      </w:pPr>
    </w:p>
    <w:p w14:paraId="04C16A80" w14:textId="77777777" w:rsidR="00777B2E" w:rsidRPr="00C74BB9" w:rsidRDefault="00777B2E" w:rsidP="00777B2E">
      <w:pPr>
        <w:jc w:val="both"/>
        <w:rPr>
          <w:color w:val="0070C0"/>
        </w:rPr>
      </w:pPr>
    </w:p>
    <w:p w14:paraId="0B1F62A1" w14:textId="77777777" w:rsidR="00777B2E" w:rsidRPr="00C74BB9" w:rsidRDefault="00777B2E" w:rsidP="00777B2E">
      <w:pPr>
        <w:jc w:val="both"/>
        <w:rPr>
          <w:b/>
          <w:bCs/>
          <w:color w:val="0070C0"/>
          <w:sz w:val="28"/>
          <w:szCs w:val="28"/>
        </w:rPr>
      </w:pPr>
      <w:r w:rsidRPr="00C74BB9">
        <w:rPr>
          <w:color w:val="0070C0"/>
        </w:rPr>
        <w:br w:type="page"/>
      </w:r>
      <w:r w:rsidRPr="00C74BB9">
        <w:rPr>
          <w:b/>
          <w:bCs/>
          <w:color w:val="0070C0"/>
          <w:sz w:val="28"/>
          <w:szCs w:val="28"/>
        </w:rPr>
        <w:lastRenderedPageBreak/>
        <w:t>Question 2.</w:t>
      </w:r>
    </w:p>
    <w:p w14:paraId="61295466" w14:textId="77777777" w:rsidR="00D44165" w:rsidRPr="00C74BB9" w:rsidRDefault="00777B2E" w:rsidP="00D44165">
      <w:pPr>
        <w:jc w:val="both"/>
        <w:rPr>
          <w:color w:val="0070C0"/>
        </w:rPr>
      </w:pPr>
      <w:proofErr w:type="spellStart"/>
      <w:r w:rsidRPr="00C74BB9">
        <w:rPr>
          <w:b/>
          <w:bCs/>
          <w:i/>
          <w:iCs/>
          <w:color w:val="0070C0"/>
        </w:rPr>
        <w:t>TechStream</w:t>
      </w:r>
      <w:proofErr w:type="spellEnd"/>
      <w:r w:rsidRPr="00C74BB9">
        <w:rPr>
          <w:color w:val="0070C0"/>
        </w:rPr>
        <w:t xml:space="preserve">, </w:t>
      </w:r>
      <w:r w:rsidR="00D44165" w:rsidRPr="00C74BB9">
        <w:rPr>
          <w:color w:val="0070C0"/>
        </w:rPr>
        <w:t xml:space="preserve">with its expansive digital footprint, faces potential security risks such as </w:t>
      </w:r>
      <w:r w:rsidR="00D44165" w:rsidRPr="00C74BB9">
        <w:rPr>
          <w:rFonts w:hint="eastAsia"/>
          <w:color w:val="0070C0"/>
          <w:lang w:eastAsia="zh-CN"/>
        </w:rPr>
        <w:t>phishing</w:t>
      </w:r>
      <w:r w:rsidR="00D44165" w:rsidRPr="00C74BB9">
        <w:rPr>
          <w:color w:val="0070C0"/>
        </w:rPr>
        <w:t xml:space="preserve"> and ransomware.</w:t>
      </w:r>
    </w:p>
    <w:p w14:paraId="0997B1D6" w14:textId="77777777" w:rsidR="00D44165" w:rsidRPr="00C74BB9" w:rsidRDefault="00D44165" w:rsidP="00D44165">
      <w:pPr>
        <w:jc w:val="both"/>
        <w:rPr>
          <w:color w:val="0070C0"/>
        </w:rPr>
      </w:pPr>
    </w:p>
    <w:p w14:paraId="1B8E1DFC" w14:textId="7B6FCD14" w:rsidR="00D44165" w:rsidRPr="00C74BB9" w:rsidRDefault="00D44165" w:rsidP="00D44165">
      <w:pPr>
        <w:jc w:val="both"/>
        <w:rPr>
          <w:color w:val="0070C0"/>
        </w:rPr>
      </w:pPr>
      <w:r w:rsidRPr="00C74BB9">
        <w:rPr>
          <w:color w:val="0070C0"/>
        </w:rPr>
        <w:t xml:space="preserve">a) Briefly describe what </w:t>
      </w:r>
      <w:r w:rsidRPr="00C74BB9">
        <w:rPr>
          <w:rFonts w:hint="eastAsia"/>
          <w:color w:val="0070C0"/>
          <w:lang w:eastAsia="zh-CN"/>
        </w:rPr>
        <w:t>phishing</w:t>
      </w:r>
      <w:r w:rsidRPr="00C74BB9">
        <w:rPr>
          <w:color w:val="0070C0"/>
        </w:rPr>
        <w:t xml:space="preserve"> is and explain why it is difficult to manage this risk at </w:t>
      </w:r>
      <w:proofErr w:type="spellStart"/>
      <w:r w:rsidR="006C52D1" w:rsidRPr="00C74BB9">
        <w:rPr>
          <w:b/>
          <w:bCs/>
          <w:i/>
          <w:iCs/>
          <w:color w:val="0070C0"/>
        </w:rPr>
        <w:t>TechStream</w:t>
      </w:r>
      <w:proofErr w:type="spellEnd"/>
      <w:r w:rsidRPr="00C74BB9">
        <w:rPr>
          <w:color w:val="0070C0"/>
        </w:rPr>
        <w:t xml:space="preserve">. Identify and discuss </w:t>
      </w:r>
      <w:r w:rsidRPr="00C74BB9">
        <w:rPr>
          <w:b/>
          <w:bCs/>
          <w:color w:val="0070C0"/>
        </w:rPr>
        <w:t>two</w:t>
      </w:r>
      <w:r w:rsidRPr="00C74BB9">
        <w:rPr>
          <w:color w:val="0070C0"/>
        </w:rPr>
        <w:t xml:space="preserve"> different measures that can align with </w:t>
      </w:r>
      <w:proofErr w:type="spellStart"/>
      <w:r w:rsidR="006C52D1" w:rsidRPr="00C74BB9">
        <w:rPr>
          <w:b/>
          <w:bCs/>
          <w:i/>
          <w:iCs/>
          <w:color w:val="0070C0"/>
        </w:rPr>
        <w:t>TechStream</w:t>
      </w:r>
      <w:proofErr w:type="spellEnd"/>
      <w:r w:rsidR="006C52D1" w:rsidRPr="00C74BB9">
        <w:rPr>
          <w:color w:val="0070C0"/>
        </w:rPr>
        <w:t xml:space="preserve"> </w:t>
      </w:r>
      <w:r w:rsidRPr="00C74BB9">
        <w:rPr>
          <w:color w:val="0070C0"/>
        </w:rPr>
        <w:t>'s cybersecurity measures.</w:t>
      </w:r>
    </w:p>
    <w:p w14:paraId="36210BB6" w14:textId="77777777" w:rsidR="00D44165" w:rsidRPr="00C74BB9" w:rsidRDefault="00D44165" w:rsidP="00D44165">
      <w:pPr>
        <w:jc w:val="right"/>
        <w:rPr>
          <w:b/>
          <w:bCs/>
          <w:color w:val="0070C0"/>
        </w:rPr>
      </w:pPr>
      <w:r w:rsidRPr="00C74BB9">
        <w:rPr>
          <w:b/>
          <w:bCs/>
          <w:color w:val="0070C0"/>
        </w:rPr>
        <w:t>[10 Marks]</w:t>
      </w:r>
    </w:p>
    <w:p w14:paraId="2CCB23AE" w14:textId="77777777" w:rsidR="00D44165" w:rsidRPr="00C74BB9" w:rsidRDefault="00D44165" w:rsidP="00D44165">
      <w:pPr>
        <w:jc w:val="both"/>
        <w:rPr>
          <w:color w:val="FF0000"/>
          <w:u w:val="single"/>
        </w:rPr>
      </w:pPr>
      <w:r w:rsidRPr="00C74BB9">
        <w:rPr>
          <w:b/>
          <w:bCs/>
          <w:color w:val="FF0000"/>
          <w:u w:val="single"/>
        </w:rPr>
        <w:t>Answer below here</w:t>
      </w:r>
      <w:r w:rsidRPr="00C74BB9" w:rsidDel="001F28EF">
        <w:rPr>
          <w:i/>
          <w:color w:val="FF0000"/>
          <w:u w:val="single"/>
        </w:rPr>
        <w:t xml:space="preserve"> </w:t>
      </w:r>
    </w:p>
    <w:p w14:paraId="08248688" w14:textId="77777777" w:rsidR="00D44165" w:rsidRPr="00C74BB9" w:rsidRDefault="00D44165" w:rsidP="00D44165">
      <w:pPr>
        <w:jc w:val="both"/>
        <w:rPr>
          <w:color w:val="0070C0"/>
        </w:rPr>
      </w:pPr>
    </w:p>
    <w:p w14:paraId="7C49CB58" w14:textId="77777777" w:rsidR="00D44165" w:rsidRPr="00C74BB9" w:rsidRDefault="00D44165" w:rsidP="00D44165">
      <w:pPr>
        <w:jc w:val="both"/>
        <w:rPr>
          <w:color w:val="0070C0"/>
        </w:rPr>
      </w:pPr>
    </w:p>
    <w:p w14:paraId="360AFB29" w14:textId="77777777" w:rsidR="00D44165" w:rsidRPr="00C74BB9" w:rsidRDefault="00D44165" w:rsidP="00D44165">
      <w:pPr>
        <w:jc w:val="both"/>
        <w:rPr>
          <w:color w:val="0070C0"/>
        </w:rPr>
      </w:pPr>
    </w:p>
    <w:p w14:paraId="5E52280A" w14:textId="77777777" w:rsidR="00D44165" w:rsidRPr="00C74BB9" w:rsidRDefault="00D44165" w:rsidP="00D44165">
      <w:pPr>
        <w:jc w:val="both"/>
        <w:rPr>
          <w:color w:val="0070C0"/>
        </w:rPr>
      </w:pPr>
    </w:p>
    <w:p w14:paraId="10D6E0CD" w14:textId="77777777" w:rsidR="00D44165" w:rsidRPr="00C74BB9" w:rsidRDefault="00D44165" w:rsidP="00D44165">
      <w:pPr>
        <w:jc w:val="both"/>
        <w:rPr>
          <w:color w:val="0070C0"/>
        </w:rPr>
      </w:pPr>
    </w:p>
    <w:p w14:paraId="1E7AD1CC" w14:textId="208FE509" w:rsidR="00D44165" w:rsidRPr="00C74BB9" w:rsidRDefault="00D44165" w:rsidP="00D44165">
      <w:pPr>
        <w:jc w:val="both"/>
        <w:rPr>
          <w:color w:val="0070C0"/>
        </w:rPr>
      </w:pPr>
      <w:r w:rsidRPr="00C74BB9">
        <w:rPr>
          <w:color w:val="0070C0"/>
        </w:rPr>
        <w:t xml:space="preserve">b) Briefly describe what ransomware is and explain why it is challenging for </w:t>
      </w:r>
      <w:proofErr w:type="spellStart"/>
      <w:r w:rsidR="006C52D1" w:rsidRPr="00C74BB9">
        <w:rPr>
          <w:b/>
          <w:bCs/>
          <w:i/>
          <w:iCs/>
          <w:color w:val="0070C0"/>
        </w:rPr>
        <w:t>TechStream</w:t>
      </w:r>
      <w:proofErr w:type="spellEnd"/>
      <w:r w:rsidRPr="00C74BB9">
        <w:rPr>
          <w:color w:val="0070C0"/>
          <w:lang w:val="en-GB"/>
        </w:rPr>
        <w:t xml:space="preserve"> </w:t>
      </w:r>
      <w:r w:rsidRPr="00C74BB9">
        <w:rPr>
          <w:color w:val="0070C0"/>
        </w:rPr>
        <w:t xml:space="preserve">to manage this risk. Identify and briefly discuss </w:t>
      </w:r>
      <w:r w:rsidRPr="00C74BB9">
        <w:rPr>
          <w:b/>
          <w:bCs/>
          <w:color w:val="0070C0"/>
        </w:rPr>
        <w:t>two</w:t>
      </w:r>
      <w:r w:rsidRPr="00C74BB9">
        <w:rPr>
          <w:color w:val="0070C0"/>
        </w:rPr>
        <w:t xml:space="preserve"> different measures that </w:t>
      </w:r>
      <w:proofErr w:type="spellStart"/>
      <w:r w:rsidR="006C52D1" w:rsidRPr="00C74BB9">
        <w:rPr>
          <w:b/>
          <w:bCs/>
          <w:i/>
          <w:iCs/>
          <w:color w:val="0070C0"/>
        </w:rPr>
        <w:t>TechStream</w:t>
      </w:r>
      <w:proofErr w:type="spellEnd"/>
      <w:r w:rsidRPr="00C74BB9">
        <w:rPr>
          <w:color w:val="0070C0"/>
          <w:lang w:val="en-GB"/>
        </w:rPr>
        <w:t xml:space="preserve"> </w:t>
      </w:r>
      <w:r w:rsidRPr="00C74BB9">
        <w:rPr>
          <w:color w:val="0070C0"/>
        </w:rPr>
        <w:t>could implement to help manage the ransomware risk.</w:t>
      </w:r>
    </w:p>
    <w:p w14:paraId="66425846" w14:textId="77777777" w:rsidR="006C52D1" w:rsidRPr="00C74BB9" w:rsidRDefault="006C52D1" w:rsidP="006C52D1">
      <w:pPr>
        <w:jc w:val="right"/>
        <w:rPr>
          <w:b/>
          <w:bCs/>
          <w:color w:val="0070C0"/>
        </w:rPr>
      </w:pPr>
      <w:r w:rsidRPr="00C74BB9">
        <w:rPr>
          <w:b/>
          <w:bCs/>
          <w:color w:val="0070C0"/>
        </w:rPr>
        <w:t>[10 Marks]</w:t>
      </w:r>
    </w:p>
    <w:p w14:paraId="654CED90" w14:textId="77777777" w:rsidR="003D47F3" w:rsidRPr="00C74BB9" w:rsidRDefault="003D47F3" w:rsidP="003D47F3">
      <w:pPr>
        <w:jc w:val="both"/>
        <w:rPr>
          <w:color w:val="FF0000"/>
          <w:u w:val="single"/>
        </w:rPr>
      </w:pPr>
      <w:r w:rsidRPr="00C74BB9">
        <w:rPr>
          <w:b/>
          <w:bCs/>
          <w:color w:val="FF0000"/>
          <w:u w:val="single"/>
        </w:rPr>
        <w:t>Answer below here</w:t>
      </w:r>
      <w:r w:rsidRPr="00C74BB9" w:rsidDel="001F28EF">
        <w:rPr>
          <w:i/>
          <w:color w:val="FF0000"/>
          <w:u w:val="single"/>
        </w:rPr>
        <w:t xml:space="preserve"> </w:t>
      </w:r>
    </w:p>
    <w:p w14:paraId="40393F31" w14:textId="77777777" w:rsidR="00777B2E" w:rsidRPr="00C74BB9" w:rsidRDefault="00777B2E" w:rsidP="00777B2E">
      <w:pPr>
        <w:jc w:val="both"/>
        <w:rPr>
          <w:color w:val="0070C0"/>
        </w:rPr>
      </w:pPr>
    </w:p>
    <w:p w14:paraId="2F0BBB7B" w14:textId="77777777" w:rsidR="003D47F3" w:rsidRPr="00C74BB9" w:rsidRDefault="003D47F3" w:rsidP="00777B2E">
      <w:pPr>
        <w:jc w:val="both"/>
        <w:rPr>
          <w:color w:val="0070C0"/>
        </w:rPr>
      </w:pPr>
    </w:p>
    <w:p w14:paraId="3525C760" w14:textId="77777777" w:rsidR="003D47F3" w:rsidRPr="00C74BB9" w:rsidRDefault="003D47F3" w:rsidP="00777B2E">
      <w:pPr>
        <w:jc w:val="both"/>
        <w:rPr>
          <w:color w:val="0070C0"/>
        </w:rPr>
      </w:pPr>
    </w:p>
    <w:p w14:paraId="1410E59B" w14:textId="77777777" w:rsidR="003D47F3" w:rsidRPr="00C74BB9" w:rsidRDefault="003D47F3" w:rsidP="00777B2E">
      <w:pPr>
        <w:jc w:val="both"/>
        <w:rPr>
          <w:color w:val="0070C0"/>
        </w:rPr>
      </w:pPr>
    </w:p>
    <w:p w14:paraId="6F3A0367" w14:textId="77777777" w:rsidR="00777B2E" w:rsidRPr="00C74BB9" w:rsidRDefault="00777B2E" w:rsidP="00777B2E">
      <w:pPr>
        <w:jc w:val="both"/>
        <w:rPr>
          <w:color w:val="0070C0"/>
        </w:rPr>
      </w:pPr>
    </w:p>
    <w:p w14:paraId="1FA186FF" w14:textId="77777777" w:rsidR="00777B2E" w:rsidRPr="00C74BB9" w:rsidRDefault="00777B2E" w:rsidP="00777B2E">
      <w:pPr>
        <w:jc w:val="both"/>
        <w:rPr>
          <w:color w:val="0070C0"/>
        </w:rPr>
      </w:pPr>
      <w:r w:rsidRPr="00C74BB9">
        <w:rPr>
          <w:color w:val="0070C0"/>
        </w:rPr>
        <w:t xml:space="preserve">c) In the backdrop of </w:t>
      </w:r>
      <w:proofErr w:type="spellStart"/>
      <w:r w:rsidRPr="00C74BB9">
        <w:rPr>
          <w:b/>
          <w:bCs/>
          <w:i/>
          <w:iCs/>
          <w:color w:val="0070C0"/>
        </w:rPr>
        <w:t>TechStream</w:t>
      </w:r>
      <w:r w:rsidRPr="00C74BB9">
        <w:rPr>
          <w:color w:val="0070C0"/>
        </w:rPr>
        <w:t>'s</w:t>
      </w:r>
      <w:proofErr w:type="spellEnd"/>
      <w:r w:rsidRPr="00C74BB9">
        <w:rPr>
          <w:color w:val="0070C0"/>
        </w:rPr>
        <w:t xml:space="preserve"> extensive digital operations and client interactions, examine the relevance of Virtual Private Networks (VPNs) as a protective shield for sensitive data. Provide a ‘plain language’ explanation of VPNs and their potential role in safeguarding </w:t>
      </w:r>
      <w:proofErr w:type="spellStart"/>
      <w:r w:rsidRPr="00C74BB9">
        <w:rPr>
          <w:b/>
          <w:bCs/>
          <w:i/>
          <w:iCs/>
          <w:color w:val="0070C0"/>
        </w:rPr>
        <w:t>TechStream</w:t>
      </w:r>
      <w:r w:rsidRPr="00C74BB9">
        <w:rPr>
          <w:color w:val="0070C0"/>
        </w:rPr>
        <w:t>'s</w:t>
      </w:r>
      <w:proofErr w:type="spellEnd"/>
      <w:r w:rsidRPr="00C74BB9">
        <w:rPr>
          <w:color w:val="0070C0"/>
        </w:rPr>
        <w:t xml:space="preserve"> digital assets.</w:t>
      </w:r>
    </w:p>
    <w:p w14:paraId="12C4B2CA" w14:textId="77777777" w:rsidR="00777B2E" w:rsidRPr="00C74BB9" w:rsidRDefault="00777B2E" w:rsidP="00777B2E">
      <w:pPr>
        <w:jc w:val="right"/>
        <w:rPr>
          <w:b/>
          <w:bCs/>
          <w:color w:val="0070C0"/>
        </w:rPr>
      </w:pPr>
      <w:r w:rsidRPr="00C74BB9">
        <w:rPr>
          <w:b/>
          <w:bCs/>
          <w:color w:val="0070C0"/>
        </w:rPr>
        <w:t>[10 Marks]</w:t>
      </w:r>
    </w:p>
    <w:p w14:paraId="1F0BB42B" w14:textId="77777777" w:rsidR="00777B2E" w:rsidRPr="00C74BB9" w:rsidRDefault="00777B2E" w:rsidP="00777B2E">
      <w:pPr>
        <w:jc w:val="both"/>
        <w:rPr>
          <w:color w:val="FF0000"/>
          <w:u w:val="single"/>
        </w:rPr>
      </w:pPr>
      <w:r w:rsidRPr="00C74BB9">
        <w:rPr>
          <w:b/>
          <w:bCs/>
          <w:color w:val="FF0000"/>
          <w:u w:val="single"/>
        </w:rPr>
        <w:t>Answer below here</w:t>
      </w:r>
      <w:r w:rsidRPr="00C74BB9" w:rsidDel="001F28EF">
        <w:rPr>
          <w:i/>
          <w:color w:val="FF0000"/>
          <w:u w:val="single"/>
        </w:rPr>
        <w:t xml:space="preserve"> </w:t>
      </w:r>
    </w:p>
    <w:p w14:paraId="1F0BA5B9" w14:textId="77777777" w:rsidR="00777B2E" w:rsidRPr="00C74BB9" w:rsidRDefault="00777B2E" w:rsidP="00777B2E">
      <w:pPr>
        <w:jc w:val="both"/>
        <w:rPr>
          <w:color w:val="0070C0"/>
        </w:rPr>
      </w:pPr>
    </w:p>
    <w:p w14:paraId="1CE1645B" w14:textId="77777777" w:rsidR="00777B2E" w:rsidRPr="00C74BB9" w:rsidRDefault="00777B2E" w:rsidP="00777B2E">
      <w:pPr>
        <w:jc w:val="both"/>
        <w:rPr>
          <w:color w:val="0070C0"/>
        </w:rPr>
      </w:pPr>
    </w:p>
    <w:p w14:paraId="0DD3A8BD" w14:textId="77777777" w:rsidR="00777B2E" w:rsidRPr="00C74BB9" w:rsidRDefault="00777B2E" w:rsidP="00777B2E">
      <w:pPr>
        <w:jc w:val="both"/>
        <w:rPr>
          <w:color w:val="0070C0"/>
        </w:rPr>
      </w:pPr>
    </w:p>
    <w:p w14:paraId="0BFD1E8C" w14:textId="77777777" w:rsidR="00777B2E" w:rsidRPr="00C74BB9" w:rsidRDefault="00777B2E" w:rsidP="00777B2E">
      <w:pPr>
        <w:jc w:val="both"/>
        <w:rPr>
          <w:color w:val="0070C0"/>
        </w:rPr>
      </w:pPr>
    </w:p>
    <w:p w14:paraId="0889AA11" w14:textId="77777777" w:rsidR="00777B2E" w:rsidRPr="00C74BB9" w:rsidRDefault="00777B2E" w:rsidP="00777B2E">
      <w:pPr>
        <w:jc w:val="both"/>
        <w:rPr>
          <w:color w:val="0070C0"/>
        </w:rPr>
      </w:pPr>
    </w:p>
    <w:p w14:paraId="244E1369" w14:textId="6BABCF9F" w:rsidR="00777B2E" w:rsidRPr="00C74BB9" w:rsidRDefault="006B1C27" w:rsidP="00777B2E">
      <w:pPr>
        <w:jc w:val="both"/>
        <w:rPr>
          <w:color w:val="0070C0"/>
        </w:rPr>
      </w:pPr>
      <w:r w:rsidRPr="00C74BB9">
        <w:rPr>
          <w:b/>
          <w:bCs/>
          <w:color w:val="0070C0"/>
          <w:sz w:val="28"/>
          <w:szCs w:val="28"/>
        </w:rPr>
        <w:lastRenderedPageBreak/>
        <w:t xml:space="preserve">Question </w:t>
      </w:r>
      <w:r w:rsidRPr="00C74BB9">
        <w:rPr>
          <w:rFonts w:hint="eastAsia"/>
          <w:b/>
          <w:bCs/>
          <w:color w:val="0070C0"/>
          <w:sz w:val="28"/>
          <w:szCs w:val="28"/>
          <w:lang w:eastAsia="zh-CN"/>
        </w:rPr>
        <w:t>3</w:t>
      </w:r>
      <w:r w:rsidRPr="00C74BB9">
        <w:rPr>
          <w:b/>
          <w:bCs/>
          <w:color w:val="0070C0"/>
          <w:sz w:val="28"/>
          <w:szCs w:val="28"/>
        </w:rPr>
        <w:t>.</w:t>
      </w:r>
    </w:p>
    <w:p w14:paraId="624B76B0" w14:textId="5D27F2F8" w:rsidR="00777B2E" w:rsidRPr="00C74BB9" w:rsidRDefault="00260BAB" w:rsidP="00777B2E">
      <w:pPr>
        <w:jc w:val="both"/>
        <w:rPr>
          <w:color w:val="0070C0"/>
        </w:rPr>
      </w:pPr>
      <w:r w:rsidRPr="00C74BB9">
        <w:rPr>
          <w:rFonts w:hint="eastAsia"/>
          <w:color w:val="0070C0"/>
          <w:lang w:eastAsia="zh-CN"/>
        </w:rPr>
        <w:t xml:space="preserve">a) </w:t>
      </w:r>
      <w:r w:rsidR="00A0199D" w:rsidRPr="00C74BB9">
        <w:rPr>
          <w:color w:val="0070C0"/>
        </w:rPr>
        <w:t xml:space="preserve">As </w:t>
      </w:r>
      <w:proofErr w:type="spellStart"/>
      <w:r w:rsidR="00A0199D" w:rsidRPr="00C74BB9">
        <w:rPr>
          <w:b/>
          <w:bCs/>
          <w:color w:val="0070C0"/>
        </w:rPr>
        <w:t>TechStream</w:t>
      </w:r>
      <w:proofErr w:type="spellEnd"/>
      <w:r w:rsidR="00A0199D" w:rsidRPr="00C74BB9">
        <w:rPr>
          <w:color w:val="0070C0"/>
        </w:rPr>
        <w:t xml:space="preserve"> transitions toward offering cloud-based solutions and expanding its digital operations, it is critical to prioritize the company’s information assets based on various risk factors. Below is a table outlining </w:t>
      </w:r>
      <w:r w:rsidR="00A0199D" w:rsidRPr="00C74BB9">
        <w:rPr>
          <w:rStyle w:val="Strong"/>
          <w:color w:val="0070C0"/>
        </w:rPr>
        <w:t>Criterion Weights</w:t>
      </w:r>
      <w:r w:rsidR="00A0199D" w:rsidRPr="00C74BB9">
        <w:rPr>
          <w:color w:val="0070C0"/>
        </w:rPr>
        <w:t xml:space="preserve"> for three key criteria and the importance of each asset in relation to those criteria. Calculate the </w:t>
      </w:r>
      <w:r w:rsidR="00A0199D" w:rsidRPr="00C74BB9">
        <w:rPr>
          <w:rStyle w:val="Strong"/>
          <w:color w:val="0070C0"/>
        </w:rPr>
        <w:t>Weighted Score</w:t>
      </w:r>
      <w:r w:rsidR="00A0199D" w:rsidRPr="00C74BB9">
        <w:rPr>
          <w:color w:val="0070C0"/>
        </w:rPr>
        <w:t xml:space="preserve"> for each asset, rank them in order of priority, and provide a justification for your ranking.</w:t>
      </w:r>
    </w:p>
    <w:p w14:paraId="77F4F515" w14:textId="77777777" w:rsidR="007058BE" w:rsidRPr="00C74BB9" w:rsidRDefault="007058BE" w:rsidP="007058BE">
      <w:pPr>
        <w:jc w:val="both"/>
        <w:rPr>
          <w:b/>
          <w:bCs/>
          <w:color w:val="0070C0"/>
          <w:u w:val="single"/>
        </w:rPr>
      </w:pPr>
    </w:p>
    <w:p w14:paraId="23E06670" w14:textId="577D2B5A" w:rsidR="007058BE" w:rsidRPr="00C74BB9" w:rsidRDefault="007058BE" w:rsidP="007058BE">
      <w:pPr>
        <w:jc w:val="both"/>
        <w:rPr>
          <w:color w:val="FF0000"/>
          <w:u w:val="single"/>
        </w:rPr>
      </w:pPr>
      <w:r w:rsidRPr="00C74BB9">
        <w:rPr>
          <w:b/>
          <w:bCs/>
          <w:color w:val="FF0000"/>
          <w:u w:val="single"/>
        </w:rPr>
        <w:t>Answer below here</w:t>
      </w:r>
      <w:r w:rsidRPr="00C74BB9" w:rsidDel="001F28EF">
        <w:rPr>
          <w:i/>
          <w:color w:val="FF0000"/>
          <w:u w:val="single"/>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4"/>
        <w:gridCol w:w="1701"/>
        <w:gridCol w:w="1984"/>
        <w:gridCol w:w="1506"/>
        <w:gridCol w:w="1431"/>
      </w:tblGrid>
      <w:tr w:rsidR="00C74BB9" w:rsidRPr="00C74BB9" w14:paraId="41680340" w14:textId="77777777" w:rsidTr="001E11FD">
        <w:trPr>
          <w:tblHeader/>
          <w:tblCellSpacing w:w="15" w:type="dxa"/>
        </w:trPr>
        <w:tc>
          <w:tcPr>
            <w:tcW w:w="3069" w:type="dxa"/>
            <w:vAlign w:val="center"/>
            <w:hideMark/>
          </w:tcPr>
          <w:p w14:paraId="76103BFA" w14:textId="77777777" w:rsidR="001E11FD" w:rsidRPr="001E11FD" w:rsidRDefault="001E11FD" w:rsidP="001E11FD">
            <w:pPr>
              <w:spacing w:after="0" w:line="240" w:lineRule="auto"/>
              <w:jc w:val="center"/>
              <w:rPr>
                <w:rFonts w:ascii="Times New Roman" w:eastAsia="Times New Roman" w:hAnsi="Times New Roman" w:cs="Times New Roman"/>
                <w:b/>
                <w:bCs/>
                <w:color w:val="0070C0"/>
                <w:sz w:val="24"/>
                <w:szCs w:val="24"/>
                <w:lang w:eastAsia="zh-CN"/>
              </w:rPr>
            </w:pPr>
            <w:r w:rsidRPr="001E11FD">
              <w:rPr>
                <w:rFonts w:ascii="Times New Roman" w:eastAsia="Times New Roman" w:hAnsi="Times New Roman" w:cs="Times New Roman"/>
                <w:b/>
                <w:bCs/>
                <w:color w:val="0070C0"/>
                <w:sz w:val="24"/>
                <w:szCs w:val="24"/>
                <w:lang w:eastAsia="zh-CN"/>
              </w:rPr>
              <w:t>Asset</w:t>
            </w:r>
          </w:p>
        </w:tc>
        <w:tc>
          <w:tcPr>
            <w:tcW w:w="1671" w:type="dxa"/>
            <w:vAlign w:val="center"/>
            <w:hideMark/>
          </w:tcPr>
          <w:p w14:paraId="67D9CB7F" w14:textId="77777777" w:rsidR="001E11FD" w:rsidRPr="001E11FD" w:rsidRDefault="001E11FD" w:rsidP="001E11FD">
            <w:pPr>
              <w:spacing w:after="0" w:line="240" w:lineRule="auto"/>
              <w:jc w:val="center"/>
              <w:rPr>
                <w:rFonts w:ascii="Times New Roman" w:eastAsia="Times New Roman" w:hAnsi="Times New Roman" w:cs="Times New Roman"/>
                <w:b/>
                <w:bCs/>
                <w:color w:val="0070C0"/>
                <w:sz w:val="24"/>
                <w:szCs w:val="24"/>
                <w:lang w:eastAsia="zh-CN"/>
              </w:rPr>
            </w:pPr>
            <w:r w:rsidRPr="001E11FD">
              <w:rPr>
                <w:rFonts w:ascii="Times New Roman" w:eastAsia="Times New Roman" w:hAnsi="Times New Roman" w:cs="Times New Roman"/>
                <w:b/>
                <w:bCs/>
                <w:color w:val="0070C0"/>
                <w:sz w:val="24"/>
                <w:szCs w:val="24"/>
                <w:lang w:eastAsia="zh-CN"/>
              </w:rPr>
              <w:t>Criteria 1 Critical to Success</w:t>
            </w:r>
          </w:p>
        </w:tc>
        <w:tc>
          <w:tcPr>
            <w:tcW w:w="1954" w:type="dxa"/>
            <w:vAlign w:val="center"/>
            <w:hideMark/>
          </w:tcPr>
          <w:p w14:paraId="38048671" w14:textId="77777777" w:rsidR="001E11FD" w:rsidRPr="00C74BB9" w:rsidRDefault="001E11FD" w:rsidP="001E11FD">
            <w:pPr>
              <w:spacing w:after="0" w:line="240" w:lineRule="auto"/>
              <w:jc w:val="center"/>
              <w:rPr>
                <w:rFonts w:ascii="Times New Roman" w:hAnsi="Times New Roman" w:cs="Times New Roman"/>
                <w:b/>
                <w:bCs/>
                <w:color w:val="0070C0"/>
                <w:sz w:val="24"/>
                <w:szCs w:val="24"/>
                <w:lang w:eastAsia="zh-CN"/>
              </w:rPr>
            </w:pPr>
            <w:r w:rsidRPr="001E11FD">
              <w:rPr>
                <w:rFonts w:ascii="Times New Roman" w:eastAsia="Times New Roman" w:hAnsi="Times New Roman" w:cs="Times New Roman"/>
                <w:b/>
                <w:bCs/>
                <w:color w:val="0070C0"/>
                <w:sz w:val="24"/>
                <w:szCs w:val="24"/>
                <w:lang w:eastAsia="zh-CN"/>
              </w:rPr>
              <w:t xml:space="preserve">Criteria 2 </w:t>
            </w:r>
          </w:p>
          <w:p w14:paraId="2960B3B6" w14:textId="0B4A2F48" w:rsidR="001E11FD" w:rsidRPr="001E11FD" w:rsidRDefault="001E11FD" w:rsidP="001E11FD">
            <w:pPr>
              <w:spacing w:after="0" w:line="240" w:lineRule="auto"/>
              <w:jc w:val="center"/>
              <w:rPr>
                <w:rFonts w:ascii="Times New Roman" w:eastAsia="Times New Roman" w:hAnsi="Times New Roman" w:cs="Times New Roman"/>
                <w:b/>
                <w:bCs/>
                <w:color w:val="0070C0"/>
                <w:sz w:val="24"/>
                <w:szCs w:val="24"/>
                <w:lang w:eastAsia="zh-CN"/>
              </w:rPr>
            </w:pPr>
            <w:r w:rsidRPr="001E11FD">
              <w:rPr>
                <w:rFonts w:ascii="Times New Roman" w:eastAsia="Times New Roman" w:hAnsi="Times New Roman" w:cs="Times New Roman"/>
                <w:b/>
                <w:bCs/>
                <w:color w:val="0070C0"/>
                <w:sz w:val="24"/>
                <w:szCs w:val="24"/>
                <w:lang w:eastAsia="zh-CN"/>
              </w:rPr>
              <w:t>Cost to Replace/Protect</w:t>
            </w:r>
          </w:p>
        </w:tc>
        <w:tc>
          <w:tcPr>
            <w:tcW w:w="1476" w:type="dxa"/>
            <w:vAlign w:val="center"/>
            <w:hideMark/>
          </w:tcPr>
          <w:p w14:paraId="7DDB0828" w14:textId="77777777" w:rsidR="001E11FD" w:rsidRPr="001E11FD" w:rsidRDefault="001E11FD" w:rsidP="001E11FD">
            <w:pPr>
              <w:spacing w:after="0" w:line="240" w:lineRule="auto"/>
              <w:jc w:val="center"/>
              <w:rPr>
                <w:rFonts w:ascii="Times New Roman" w:eastAsia="Times New Roman" w:hAnsi="Times New Roman" w:cs="Times New Roman"/>
                <w:b/>
                <w:bCs/>
                <w:color w:val="0070C0"/>
                <w:sz w:val="24"/>
                <w:szCs w:val="24"/>
                <w:lang w:eastAsia="zh-CN"/>
              </w:rPr>
            </w:pPr>
            <w:r w:rsidRPr="001E11FD">
              <w:rPr>
                <w:rFonts w:ascii="Times New Roman" w:eastAsia="Times New Roman" w:hAnsi="Times New Roman" w:cs="Times New Roman"/>
                <w:b/>
                <w:bCs/>
                <w:color w:val="0070C0"/>
                <w:sz w:val="24"/>
                <w:szCs w:val="24"/>
                <w:lang w:eastAsia="zh-CN"/>
              </w:rPr>
              <w:t>Criteria 3 Public Image</w:t>
            </w:r>
          </w:p>
        </w:tc>
        <w:tc>
          <w:tcPr>
            <w:tcW w:w="0" w:type="auto"/>
            <w:vAlign w:val="center"/>
            <w:hideMark/>
          </w:tcPr>
          <w:p w14:paraId="56D4EBD4" w14:textId="77777777" w:rsidR="001E11FD" w:rsidRPr="001E11FD" w:rsidRDefault="001E11FD" w:rsidP="001E11FD">
            <w:pPr>
              <w:spacing w:after="0" w:line="240" w:lineRule="auto"/>
              <w:jc w:val="center"/>
              <w:rPr>
                <w:rFonts w:ascii="Times New Roman" w:eastAsia="Times New Roman" w:hAnsi="Times New Roman" w:cs="Times New Roman"/>
                <w:b/>
                <w:bCs/>
                <w:color w:val="0070C0"/>
                <w:sz w:val="24"/>
                <w:szCs w:val="24"/>
                <w:lang w:eastAsia="zh-CN"/>
              </w:rPr>
            </w:pPr>
            <w:r w:rsidRPr="001E11FD">
              <w:rPr>
                <w:rFonts w:ascii="Times New Roman" w:eastAsia="Times New Roman" w:hAnsi="Times New Roman" w:cs="Times New Roman"/>
                <w:b/>
                <w:bCs/>
                <w:color w:val="0070C0"/>
                <w:sz w:val="24"/>
                <w:szCs w:val="24"/>
                <w:lang w:eastAsia="zh-CN"/>
              </w:rPr>
              <w:t>Weighted Score</w:t>
            </w:r>
          </w:p>
        </w:tc>
      </w:tr>
      <w:tr w:rsidR="00C74BB9" w:rsidRPr="00C74BB9" w14:paraId="11D9CDE8" w14:textId="77777777" w:rsidTr="001E11FD">
        <w:trPr>
          <w:tblCellSpacing w:w="15" w:type="dxa"/>
        </w:trPr>
        <w:tc>
          <w:tcPr>
            <w:tcW w:w="3069" w:type="dxa"/>
            <w:vAlign w:val="center"/>
            <w:hideMark/>
          </w:tcPr>
          <w:p w14:paraId="4E5182EB"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b/>
                <w:bCs/>
                <w:color w:val="0070C0"/>
                <w:sz w:val="24"/>
                <w:szCs w:val="24"/>
                <w:lang w:eastAsia="zh-CN"/>
              </w:rPr>
              <w:t>Criterion Weight (1-100)</w:t>
            </w:r>
          </w:p>
        </w:tc>
        <w:tc>
          <w:tcPr>
            <w:tcW w:w="1671" w:type="dxa"/>
            <w:vAlign w:val="center"/>
            <w:hideMark/>
          </w:tcPr>
          <w:p w14:paraId="281854F4"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40</w:t>
            </w:r>
          </w:p>
        </w:tc>
        <w:tc>
          <w:tcPr>
            <w:tcW w:w="1954" w:type="dxa"/>
            <w:vAlign w:val="center"/>
            <w:hideMark/>
          </w:tcPr>
          <w:p w14:paraId="487FD77A"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30</w:t>
            </w:r>
          </w:p>
        </w:tc>
        <w:tc>
          <w:tcPr>
            <w:tcW w:w="1476" w:type="dxa"/>
            <w:vAlign w:val="center"/>
            <w:hideMark/>
          </w:tcPr>
          <w:p w14:paraId="6B7A3E0E"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30</w:t>
            </w:r>
          </w:p>
        </w:tc>
        <w:tc>
          <w:tcPr>
            <w:tcW w:w="0" w:type="auto"/>
            <w:vAlign w:val="center"/>
            <w:hideMark/>
          </w:tcPr>
          <w:p w14:paraId="4BAB9E04"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100</w:t>
            </w:r>
          </w:p>
        </w:tc>
      </w:tr>
      <w:tr w:rsidR="00C74BB9" w:rsidRPr="00C74BB9" w14:paraId="0197694D" w14:textId="77777777" w:rsidTr="001E11FD">
        <w:trPr>
          <w:tblCellSpacing w:w="15" w:type="dxa"/>
        </w:trPr>
        <w:tc>
          <w:tcPr>
            <w:tcW w:w="3069" w:type="dxa"/>
            <w:vAlign w:val="center"/>
            <w:hideMark/>
          </w:tcPr>
          <w:p w14:paraId="6BBCF793"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Client Database</w:t>
            </w:r>
          </w:p>
        </w:tc>
        <w:tc>
          <w:tcPr>
            <w:tcW w:w="1671" w:type="dxa"/>
            <w:vAlign w:val="center"/>
            <w:hideMark/>
          </w:tcPr>
          <w:p w14:paraId="4B72A861"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0.9</w:t>
            </w:r>
          </w:p>
        </w:tc>
        <w:tc>
          <w:tcPr>
            <w:tcW w:w="1954" w:type="dxa"/>
            <w:vAlign w:val="center"/>
            <w:hideMark/>
          </w:tcPr>
          <w:p w14:paraId="08B27353"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0.8</w:t>
            </w:r>
          </w:p>
        </w:tc>
        <w:tc>
          <w:tcPr>
            <w:tcW w:w="1476" w:type="dxa"/>
            <w:vAlign w:val="center"/>
            <w:hideMark/>
          </w:tcPr>
          <w:p w14:paraId="40FEE1B6"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1.0</w:t>
            </w:r>
          </w:p>
        </w:tc>
        <w:tc>
          <w:tcPr>
            <w:tcW w:w="0" w:type="auto"/>
            <w:vAlign w:val="center"/>
            <w:hideMark/>
          </w:tcPr>
          <w:p w14:paraId="0D25E38E"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p>
        </w:tc>
      </w:tr>
      <w:tr w:rsidR="00C74BB9" w:rsidRPr="00C74BB9" w14:paraId="1389658D" w14:textId="77777777" w:rsidTr="001E11FD">
        <w:trPr>
          <w:tblCellSpacing w:w="15" w:type="dxa"/>
        </w:trPr>
        <w:tc>
          <w:tcPr>
            <w:tcW w:w="3069" w:type="dxa"/>
            <w:vAlign w:val="center"/>
            <w:hideMark/>
          </w:tcPr>
          <w:p w14:paraId="28AF509E"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Proprietary Software Modules</w:t>
            </w:r>
          </w:p>
        </w:tc>
        <w:tc>
          <w:tcPr>
            <w:tcW w:w="1671" w:type="dxa"/>
            <w:vAlign w:val="center"/>
            <w:hideMark/>
          </w:tcPr>
          <w:p w14:paraId="68B4863A"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0.8</w:t>
            </w:r>
          </w:p>
        </w:tc>
        <w:tc>
          <w:tcPr>
            <w:tcW w:w="1954" w:type="dxa"/>
            <w:vAlign w:val="center"/>
            <w:hideMark/>
          </w:tcPr>
          <w:p w14:paraId="708E59B0"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0.9</w:t>
            </w:r>
          </w:p>
        </w:tc>
        <w:tc>
          <w:tcPr>
            <w:tcW w:w="1476" w:type="dxa"/>
            <w:vAlign w:val="center"/>
            <w:hideMark/>
          </w:tcPr>
          <w:p w14:paraId="2013ABC7"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0.7</w:t>
            </w:r>
          </w:p>
        </w:tc>
        <w:tc>
          <w:tcPr>
            <w:tcW w:w="0" w:type="auto"/>
            <w:vAlign w:val="center"/>
            <w:hideMark/>
          </w:tcPr>
          <w:p w14:paraId="2DB1A811"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p>
        </w:tc>
      </w:tr>
      <w:tr w:rsidR="00C74BB9" w:rsidRPr="00C74BB9" w14:paraId="4192F4ED" w14:textId="77777777" w:rsidTr="001E11FD">
        <w:trPr>
          <w:tblCellSpacing w:w="15" w:type="dxa"/>
        </w:trPr>
        <w:tc>
          <w:tcPr>
            <w:tcW w:w="3069" w:type="dxa"/>
            <w:vAlign w:val="center"/>
            <w:hideMark/>
          </w:tcPr>
          <w:p w14:paraId="19098FBE"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Cloud Infrastructure</w:t>
            </w:r>
          </w:p>
        </w:tc>
        <w:tc>
          <w:tcPr>
            <w:tcW w:w="1671" w:type="dxa"/>
            <w:vAlign w:val="center"/>
            <w:hideMark/>
          </w:tcPr>
          <w:p w14:paraId="1EDC245F"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1.0</w:t>
            </w:r>
          </w:p>
        </w:tc>
        <w:tc>
          <w:tcPr>
            <w:tcW w:w="1954" w:type="dxa"/>
            <w:vAlign w:val="center"/>
            <w:hideMark/>
          </w:tcPr>
          <w:p w14:paraId="7E6C1AC3"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0.9</w:t>
            </w:r>
          </w:p>
        </w:tc>
        <w:tc>
          <w:tcPr>
            <w:tcW w:w="1476" w:type="dxa"/>
            <w:vAlign w:val="center"/>
            <w:hideMark/>
          </w:tcPr>
          <w:p w14:paraId="144BAB45"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0.9</w:t>
            </w:r>
          </w:p>
        </w:tc>
        <w:tc>
          <w:tcPr>
            <w:tcW w:w="0" w:type="auto"/>
            <w:vAlign w:val="center"/>
            <w:hideMark/>
          </w:tcPr>
          <w:p w14:paraId="35F6366E"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p>
        </w:tc>
      </w:tr>
      <w:tr w:rsidR="00C74BB9" w:rsidRPr="00C74BB9" w14:paraId="34FBA995" w14:textId="77777777" w:rsidTr="001E11FD">
        <w:trPr>
          <w:tblCellSpacing w:w="15" w:type="dxa"/>
        </w:trPr>
        <w:tc>
          <w:tcPr>
            <w:tcW w:w="3069" w:type="dxa"/>
            <w:vAlign w:val="center"/>
            <w:hideMark/>
          </w:tcPr>
          <w:p w14:paraId="3DCAEF34"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Employee Personal Data</w:t>
            </w:r>
          </w:p>
        </w:tc>
        <w:tc>
          <w:tcPr>
            <w:tcW w:w="1671" w:type="dxa"/>
            <w:vAlign w:val="center"/>
            <w:hideMark/>
          </w:tcPr>
          <w:p w14:paraId="2D478631"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0.6</w:t>
            </w:r>
          </w:p>
        </w:tc>
        <w:tc>
          <w:tcPr>
            <w:tcW w:w="1954" w:type="dxa"/>
            <w:vAlign w:val="center"/>
            <w:hideMark/>
          </w:tcPr>
          <w:p w14:paraId="2BF3D9A6"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0.7</w:t>
            </w:r>
          </w:p>
        </w:tc>
        <w:tc>
          <w:tcPr>
            <w:tcW w:w="1476" w:type="dxa"/>
            <w:vAlign w:val="center"/>
            <w:hideMark/>
          </w:tcPr>
          <w:p w14:paraId="44F17299"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0.8</w:t>
            </w:r>
          </w:p>
        </w:tc>
        <w:tc>
          <w:tcPr>
            <w:tcW w:w="0" w:type="auto"/>
            <w:vAlign w:val="center"/>
            <w:hideMark/>
          </w:tcPr>
          <w:p w14:paraId="7DC62162"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p>
        </w:tc>
      </w:tr>
      <w:tr w:rsidR="00C74BB9" w:rsidRPr="00C74BB9" w14:paraId="175801B9" w14:textId="77777777" w:rsidTr="001E11FD">
        <w:trPr>
          <w:tblCellSpacing w:w="15" w:type="dxa"/>
        </w:trPr>
        <w:tc>
          <w:tcPr>
            <w:tcW w:w="3069" w:type="dxa"/>
            <w:vAlign w:val="center"/>
            <w:hideMark/>
          </w:tcPr>
          <w:p w14:paraId="35A59212"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Financial Systems</w:t>
            </w:r>
          </w:p>
        </w:tc>
        <w:tc>
          <w:tcPr>
            <w:tcW w:w="1671" w:type="dxa"/>
            <w:vAlign w:val="center"/>
            <w:hideMark/>
          </w:tcPr>
          <w:p w14:paraId="2BE18752"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0.7</w:t>
            </w:r>
          </w:p>
        </w:tc>
        <w:tc>
          <w:tcPr>
            <w:tcW w:w="1954" w:type="dxa"/>
            <w:vAlign w:val="center"/>
            <w:hideMark/>
          </w:tcPr>
          <w:p w14:paraId="061112E9"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0.8</w:t>
            </w:r>
          </w:p>
        </w:tc>
        <w:tc>
          <w:tcPr>
            <w:tcW w:w="1476" w:type="dxa"/>
            <w:vAlign w:val="center"/>
            <w:hideMark/>
          </w:tcPr>
          <w:p w14:paraId="580F1802"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r w:rsidRPr="001E11FD">
              <w:rPr>
                <w:rFonts w:ascii="Times New Roman" w:eastAsia="Times New Roman" w:hAnsi="Times New Roman" w:cs="Times New Roman"/>
                <w:color w:val="0070C0"/>
                <w:sz w:val="24"/>
                <w:szCs w:val="24"/>
                <w:lang w:eastAsia="zh-CN"/>
              </w:rPr>
              <w:t>0.9</w:t>
            </w:r>
          </w:p>
        </w:tc>
        <w:tc>
          <w:tcPr>
            <w:tcW w:w="0" w:type="auto"/>
            <w:vAlign w:val="center"/>
            <w:hideMark/>
          </w:tcPr>
          <w:p w14:paraId="5618FABD" w14:textId="77777777" w:rsidR="001E11FD" w:rsidRPr="001E11FD" w:rsidRDefault="001E11FD" w:rsidP="001E11FD">
            <w:pPr>
              <w:spacing w:after="0" w:line="240" w:lineRule="auto"/>
              <w:rPr>
                <w:rFonts w:ascii="Times New Roman" w:eastAsia="Times New Roman" w:hAnsi="Times New Roman" w:cs="Times New Roman"/>
                <w:color w:val="0070C0"/>
                <w:sz w:val="24"/>
                <w:szCs w:val="24"/>
                <w:lang w:eastAsia="zh-CN"/>
              </w:rPr>
            </w:pPr>
          </w:p>
        </w:tc>
      </w:tr>
    </w:tbl>
    <w:p w14:paraId="562664E8" w14:textId="77777777" w:rsidR="00A0199D" w:rsidRPr="00C74BB9" w:rsidRDefault="00A0199D" w:rsidP="00777B2E">
      <w:pPr>
        <w:jc w:val="both"/>
        <w:rPr>
          <w:color w:val="0070C0"/>
        </w:rPr>
      </w:pPr>
    </w:p>
    <w:p w14:paraId="0DD3A1FA" w14:textId="4495F1B0" w:rsidR="00B412A8" w:rsidRPr="00C74BB9" w:rsidRDefault="00B412A8" w:rsidP="00B412A8">
      <w:pPr>
        <w:jc w:val="right"/>
        <w:rPr>
          <w:b/>
          <w:bCs/>
          <w:color w:val="0070C0"/>
        </w:rPr>
      </w:pPr>
      <w:r w:rsidRPr="00C74BB9">
        <w:rPr>
          <w:b/>
          <w:bCs/>
          <w:color w:val="0070C0"/>
        </w:rPr>
        <w:t>[1</w:t>
      </w:r>
      <w:r w:rsidR="004209BF" w:rsidRPr="00C74BB9">
        <w:rPr>
          <w:rFonts w:hint="eastAsia"/>
          <w:b/>
          <w:bCs/>
          <w:color w:val="0070C0"/>
          <w:lang w:eastAsia="zh-CN"/>
        </w:rPr>
        <w:t>5</w:t>
      </w:r>
      <w:r w:rsidRPr="00C74BB9">
        <w:rPr>
          <w:b/>
          <w:bCs/>
          <w:color w:val="0070C0"/>
        </w:rPr>
        <w:t xml:space="preserve"> Marks]</w:t>
      </w:r>
    </w:p>
    <w:p w14:paraId="3AC85AA4" w14:textId="77777777" w:rsidR="00562BEE" w:rsidRPr="00C74BB9" w:rsidRDefault="00562BEE" w:rsidP="00562BEE">
      <w:pPr>
        <w:jc w:val="both"/>
        <w:rPr>
          <w:color w:val="0070C0"/>
        </w:rPr>
      </w:pPr>
    </w:p>
    <w:p w14:paraId="5CB1AFD7" w14:textId="77777777" w:rsidR="00260BAB" w:rsidRPr="00C74BB9" w:rsidRDefault="00260BAB" w:rsidP="00562BEE">
      <w:pPr>
        <w:jc w:val="both"/>
        <w:rPr>
          <w:color w:val="0070C0"/>
        </w:rPr>
      </w:pPr>
    </w:p>
    <w:p w14:paraId="331BFA75" w14:textId="77777777" w:rsidR="00260BAB" w:rsidRPr="00C74BB9" w:rsidRDefault="00260BAB" w:rsidP="00562BEE">
      <w:pPr>
        <w:jc w:val="both"/>
        <w:rPr>
          <w:color w:val="0070C0"/>
        </w:rPr>
      </w:pPr>
    </w:p>
    <w:p w14:paraId="4449626C" w14:textId="77777777" w:rsidR="007058BE" w:rsidRPr="00C74BB9" w:rsidRDefault="007058BE" w:rsidP="00562BEE">
      <w:pPr>
        <w:jc w:val="both"/>
        <w:rPr>
          <w:color w:val="0070C0"/>
        </w:rPr>
      </w:pPr>
    </w:p>
    <w:p w14:paraId="2E0F1462" w14:textId="77777777" w:rsidR="007058BE" w:rsidRPr="00C74BB9" w:rsidRDefault="007058BE" w:rsidP="00562BEE">
      <w:pPr>
        <w:jc w:val="both"/>
        <w:rPr>
          <w:color w:val="0070C0"/>
        </w:rPr>
      </w:pPr>
    </w:p>
    <w:p w14:paraId="423D37A7" w14:textId="77777777" w:rsidR="007058BE" w:rsidRPr="00C74BB9" w:rsidRDefault="007058BE" w:rsidP="00562BEE">
      <w:pPr>
        <w:jc w:val="both"/>
        <w:rPr>
          <w:color w:val="0070C0"/>
        </w:rPr>
      </w:pPr>
    </w:p>
    <w:p w14:paraId="555A8A0D" w14:textId="77777777" w:rsidR="007058BE" w:rsidRPr="00C74BB9" w:rsidRDefault="007058BE" w:rsidP="00562BEE">
      <w:pPr>
        <w:jc w:val="both"/>
        <w:rPr>
          <w:color w:val="0070C0"/>
        </w:rPr>
      </w:pPr>
    </w:p>
    <w:p w14:paraId="74B4511E" w14:textId="77777777" w:rsidR="007058BE" w:rsidRPr="00C74BB9" w:rsidRDefault="007058BE" w:rsidP="00562BEE">
      <w:pPr>
        <w:jc w:val="both"/>
        <w:rPr>
          <w:color w:val="0070C0"/>
        </w:rPr>
      </w:pPr>
    </w:p>
    <w:p w14:paraId="3972B585" w14:textId="77777777" w:rsidR="007058BE" w:rsidRPr="00C74BB9" w:rsidRDefault="007058BE" w:rsidP="00562BEE">
      <w:pPr>
        <w:jc w:val="both"/>
        <w:rPr>
          <w:color w:val="0070C0"/>
        </w:rPr>
      </w:pPr>
    </w:p>
    <w:p w14:paraId="42E32C0D" w14:textId="77777777" w:rsidR="00260BAB" w:rsidRPr="00C74BB9" w:rsidRDefault="00260BAB" w:rsidP="00562BEE">
      <w:pPr>
        <w:jc w:val="both"/>
        <w:rPr>
          <w:color w:val="0070C0"/>
        </w:rPr>
      </w:pPr>
    </w:p>
    <w:p w14:paraId="3105F519" w14:textId="77777777" w:rsidR="00260BAB" w:rsidRPr="00C74BB9" w:rsidRDefault="00260BAB" w:rsidP="00562BEE">
      <w:pPr>
        <w:jc w:val="both"/>
        <w:rPr>
          <w:color w:val="0070C0"/>
        </w:rPr>
      </w:pPr>
    </w:p>
    <w:p w14:paraId="6F9C8D17" w14:textId="33E168BD" w:rsidR="00F819F2" w:rsidRPr="00C74BB9" w:rsidRDefault="00260BAB" w:rsidP="00F819F2">
      <w:pPr>
        <w:pStyle w:val="NormalWeb"/>
        <w:rPr>
          <w:color w:val="0070C0"/>
        </w:rPr>
      </w:pPr>
      <w:r w:rsidRPr="00C74BB9">
        <w:rPr>
          <w:rFonts w:hint="eastAsia"/>
          <w:color w:val="0070C0"/>
        </w:rPr>
        <w:t xml:space="preserve">b) </w:t>
      </w:r>
      <w:r w:rsidR="00F819F2" w:rsidRPr="00C74BB9">
        <w:rPr>
          <w:color w:val="0070C0"/>
        </w:rPr>
        <w:t xml:space="preserve">As part of your cybersecurity assessment for </w:t>
      </w:r>
      <w:proofErr w:type="spellStart"/>
      <w:r w:rsidR="00F819F2" w:rsidRPr="00C74BB9">
        <w:rPr>
          <w:b/>
          <w:bCs/>
          <w:color w:val="0070C0"/>
        </w:rPr>
        <w:t>TechStream</w:t>
      </w:r>
      <w:proofErr w:type="spellEnd"/>
      <w:r w:rsidR="00F819F2" w:rsidRPr="00C74BB9">
        <w:rPr>
          <w:color w:val="0070C0"/>
        </w:rPr>
        <w:t>, you are required to evaluate the potential risks associated with various assets. The following table outlines the vulnerabilities identified for three key assets, along with their likelihood and impact scores.</w:t>
      </w:r>
    </w:p>
    <w:p w14:paraId="5B41370D" w14:textId="5B347690" w:rsidR="00F819F2" w:rsidRPr="00C74BB9" w:rsidRDefault="00F819F2" w:rsidP="007058BE">
      <w:pPr>
        <w:spacing w:before="100" w:beforeAutospacing="1" w:after="100" w:afterAutospacing="1" w:line="240" w:lineRule="auto"/>
        <w:rPr>
          <w:rFonts w:ascii="Times New Roman" w:hAnsi="Times New Roman" w:cs="Times New Roman"/>
          <w:color w:val="0070C0"/>
          <w:sz w:val="24"/>
          <w:szCs w:val="24"/>
          <w:lang w:eastAsia="zh-CN"/>
        </w:rPr>
      </w:pPr>
      <w:r w:rsidRPr="00F819F2">
        <w:rPr>
          <w:rFonts w:ascii="Times New Roman" w:eastAsia="Times New Roman" w:hAnsi="Times New Roman" w:cs="Times New Roman"/>
          <w:color w:val="0070C0"/>
          <w:sz w:val="24"/>
          <w:szCs w:val="24"/>
          <w:lang w:eastAsia="zh-CN"/>
        </w:rPr>
        <w:t xml:space="preserve">Calculate the </w:t>
      </w:r>
      <w:r w:rsidRPr="00F819F2">
        <w:rPr>
          <w:rFonts w:ascii="Times New Roman" w:eastAsia="Times New Roman" w:hAnsi="Times New Roman" w:cs="Times New Roman"/>
          <w:b/>
          <w:bCs/>
          <w:color w:val="0070C0"/>
          <w:sz w:val="24"/>
          <w:szCs w:val="24"/>
          <w:lang w:eastAsia="zh-CN"/>
        </w:rPr>
        <w:t>Risk Rating</w:t>
      </w:r>
      <w:r w:rsidRPr="00F819F2">
        <w:rPr>
          <w:rFonts w:ascii="Times New Roman" w:eastAsia="Times New Roman" w:hAnsi="Times New Roman" w:cs="Times New Roman"/>
          <w:color w:val="0070C0"/>
          <w:sz w:val="24"/>
          <w:szCs w:val="24"/>
          <w:lang w:eastAsia="zh-CN"/>
        </w:rPr>
        <w:t xml:space="preserve"> for each vulnerability by multiplying the </w:t>
      </w:r>
      <w:r w:rsidRPr="00F819F2">
        <w:rPr>
          <w:rFonts w:ascii="Times New Roman" w:eastAsia="Times New Roman" w:hAnsi="Times New Roman" w:cs="Times New Roman"/>
          <w:b/>
          <w:bCs/>
          <w:color w:val="0070C0"/>
          <w:sz w:val="24"/>
          <w:szCs w:val="24"/>
          <w:lang w:eastAsia="zh-CN"/>
        </w:rPr>
        <w:t>Likelihood</w:t>
      </w:r>
      <w:r w:rsidRPr="00F819F2">
        <w:rPr>
          <w:rFonts w:ascii="Times New Roman" w:eastAsia="Times New Roman" w:hAnsi="Times New Roman" w:cs="Times New Roman"/>
          <w:color w:val="0070C0"/>
          <w:sz w:val="24"/>
          <w:szCs w:val="24"/>
          <w:lang w:eastAsia="zh-CN"/>
        </w:rPr>
        <w:t xml:space="preserve"> by the </w:t>
      </w:r>
      <w:r w:rsidRPr="00F819F2">
        <w:rPr>
          <w:rFonts w:ascii="Times New Roman" w:eastAsia="Times New Roman" w:hAnsi="Times New Roman" w:cs="Times New Roman"/>
          <w:b/>
          <w:bCs/>
          <w:color w:val="0070C0"/>
          <w:sz w:val="24"/>
          <w:szCs w:val="24"/>
          <w:lang w:eastAsia="zh-CN"/>
        </w:rPr>
        <w:t>Impact</w:t>
      </w:r>
      <w:r w:rsidRPr="00F819F2">
        <w:rPr>
          <w:rFonts w:ascii="Times New Roman" w:eastAsia="Times New Roman" w:hAnsi="Times New Roman" w:cs="Times New Roman"/>
          <w:color w:val="0070C0"/>
          <w:sz w:val="24"/>
          <w:szCs w:val="24"/>
          <w:lang w:eastAsia="zh-CN"/>
        </w:rPr>
        <w:t>.</w:t>
      </w:r>
      <w:r w:rsidR="007058BE" w:rsidRPr="00C74BB9">
        <w:rPr>
          <w:rFonts w:ascii="Times New Roman" w:hAnsi="Times New Roman" w:cs="Times New Roman" w:hint="eastAsia"/>
          <w:color w:val="0070C0"/>
          <w:sz w:val="24"/>
          <w:szCs w:val="24"/>
          <w:lang w:eastAsia="zh-CN"/>
        </w:rPr>
        <w:t xml:space="preserve"> </w:t>
      </w:r>
      <w:r w:rsidRPr="00F819F2">
        <w:rPr>
          <w:rFonts w:ascii="Times New Roman" w:eastAsia="Times New Roman" w:hAnsi="Times New Roman" w:cs="Times New Roman"/>
          <w:color w:val="0070C0"/>
          <w:sz w:val="24"/>
          <w:szCs w:val="24"/>
          <w:lang w:eastAsia="zh-CN"/>
        </w:rPr>
        <w:t xml:space="preserve">Rank the vulnerabilities based on the </w:t>
      </w:r>
      <w:r w:rsidRPr="00F819F2">
        <w:rPr>
          <w:rFonts w:ascii="Times New Roman" w:eastAsia="Times New Roman" w:hAnsi="Times New Roman" w:cs="Times New Roman"/>
          <w:b/>
          <w:bCs/>
          <w:color w:val="0070C0"/>
          <w:sz w:val="24"/>
          <w:szCs w:val="24"/>
          <w:lang w:eastAsia="zh-CN"/>
        </w:rPr>
        <w:t>Risk Rating</w:t>
      </w:r>
      <w:r w:rsidRPr="00F819F2">
        <w:rPr>
          <w:rFonts w:ascii="Times New Roman" w:eastAsia="Times New Roman" w:hAnsi="Times New Roman" w:cs="Times New Roman"/>
          <w:color w:val="0070C0"/>
          <w:sz w:val="24"/>
          <w:szCs w:val="24"/>
          <w:lang w:eastAsia="zh-CN"/>
        </w:rPr>
        <w:t>.</w:t>
      </w:r>
    </w:p>
    <w:p w14:paraId="43EED1B3" w14:textId="77777777" w:rsidR="007058BE" w:rsidRPr="00C74BB9" w:rsidRDefault="007058BE" w:rsidP="007058BE">
      <w:pPr>
        <w:jc w:val="both"/>
        <w:rPr>
          <w:color w:val="FF0000"/>
          <w:u w:val="single"/>
        </w:rPr>
      </w:pPr>
      <w:r w:rsidRPr="00C74BB9">
        <w:rPr>
          <w:b/>
          <w:bCs/>
          <w:color w:val="FF0000"/>
          <w:u w:val="single"/>
        </w:rPr>
        <w:lastRenderedPageBreak/>
        <w:t>Answer below here</w:t>
      </w:r>
      <w:r w:rsidRPr="00C74BB9" w:rsidDel="001F28EF">
        <w:rPr>
          <w:i/>
          <w:color w:val="FF0000"/>
          <w:u w:val="single"/>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0"/>
        <w:gridCol w:w="1861"/>
        <w:gridCol w:w="1587"/>
        <w:gridCol w:w="1213"/>
        <w:gridCol w:w="2705"/>
      </w:tblGrid>
      <w:tr w:rsidR="00C74BB9" w:rsidRPr="00450F00" w14:paraId="13E01F39" w14:textId="77777777" w:rsidTr="00450F00">
        <w:trPr>
          <w:tblHeader/>
          <w:tblCellSpacing w:w="15" w:type="dxa"/>
        </w:trPr>
        <w:tc>
          <w:tcPr>
            <w:tcW w:w="0" w:type="auto"/>
            <w:vAlign w:val="center"/>
            <w:hideMark/>
          </w:tcPr>
          <w:p w14:paraId="3E4C3DC2" w14:textId="77777777" w:rsidR="00450F00" w:rsidRPr="00450F00" w:rsidRDefault="00450F00" w:rsidP="00450F00">
            <w:pPr>
              <w:spacing w:after="0" w:line="240" w:lineRule="auto"/>
              <w:jc w:val="center"/>
              <w:rPr>
                <w:rFonts w:ascii="Times New Roman" w:eastAsia="Times New Roman" w:hAnsi="Times New Roman" w:cs="Times New Roman"/>
                <w:b/>
                <w:bCs/>
                <w:color w:val="0070C0"/>
                <w:sz w:val="24"/>
                <w:szCs w:val="24"/>
                <w:lang w:eastAsia="zh-CN"/>
              </w:rPr>
            </w:pPr>
            <w:r w:rsidRPr="00450F00">
              <w:rPr>
                <w:rFonts w:ascii="Times New Roman" w:eastAsia="Times New Roman" w:hAnsi="Times New Roman" w:cs="Times New Roman"/>
                <w:b/>
                <w:bCs/>
                <w:color w:val="0070C0"/>
                <w:sz w:val="24"/>
                <w:szCs w:val="24"/>
                <w:lang w:eastAsia="zh-CN"/>
              </w:rPr>
              <w:t>Asset</w:t>
            </w:r>
          </w:p>
        </w:tc>
        <w:tc>
          <w:tcPr>
            <w:tcW w:w="0" w:type="auto"/>
            <w:vAlign w:val="center"/>
            <w:hideMark/>
          </w:tcPr>
          <w:p w14:paraId="0DEA03F0" w14:textId="77777777" w:rsidR="00450F00" w:rsidRPr="00450F00" w:rsidRDefault="00450F00" w:rsidP="00450F00">
            <w:pPr>
              <w:spacing w:after="0" w:line="240" w:lineRule="auto"/>
              <w:jc w:val="center"/>
              <w:rPr>
                <w:rFonts w:ascii="Times New Roman" w:eastAsia="Times New Roman" w:hAnsi="Times New Roman" w:cs="Times New Roman"/>
                <w:b/>
                <w:bCs/>
                <w:color w:val="0070C0"/>
                <w:sz w:val="24"/>
                <w:szCs w:val="24"/>
                <w:lang w:eastAsia="zh-CN"/>
              </w:rPr>
            </w:pPr>
            <w:r w:rsidRPr="00450F00">
              <w:rPr>
                <w:rFonts w:ascii="Times New Roman" w:eastAsia="Times New Roman" w:hAnsi="Times New Roman" w:cs="Times New Roman"/>
                <w:b/>
                <w:bCs/>
                <w:color w:val="0070C0"/>
                <w:sz w:val="24"/>
                <w:szCs w:val="24"/>
                <w:lang w:eastAsia="zh-CN"/>
              </w:rPr>
              <w:t>Vulnerability</w:t>
            </w:r>
          </w:p>
        </w:tc>
        <w:tc>
          <w:tcPr>
            <w:tcW w:w="0" w:type="auto"/>
            <w:vAlign w:val="center"/>
            <w:hideMark/>
          </w:tcPr>
          <w:p w14:paraId="65A5B419" w14:textId="77777777" w:rsidR="00450F00" w:rsidRPr="00450F00" w:rsidRDefault="00450F00" w:rsidP="00450F00">
            <w:pPr>
              <w:spacing w:after="0" w:line="240" w:lineRule="auto"/>
              <w:jc w:val="center"/>
              <w:rPr>
                <w:rFonts w:ascii="Times New Roman" w:eastAsia="Times New Roman" w:hAnsi="Times New Roman" w:cs="Times New Roman"/>
                <w:b/>
                <w:bCs/>
                <w:color w:val="0070C0"/>
                <w:sz w:val="24"/>
                <w:szCs w:val="24"/>
                <w:lang w:eastAsia="zh-CN"/>
              </w:rPr>
            </w:pPr>
            <w:r w:rsidRPr="00450F00">
              <w:rPr>
                <w:rFonts w:ascii="Times New Roman" w:eastAsia="Times New Roman" w:hAnsi="Times New Roman" w:cs="Times New Roman"/>
                <w:b/>
                <w:bCs/>
                <w:color w:val="0070C0"/>
                <w:sz w:val="24"/>
                <w:szCs w:val="24"/>
                <w:lang w:eastAsia="zh-CN"/>
              </w:rPr>
              <w:t>Likelihood (1-10)</w:t>
            </w:r>
          </w:p>
        </w:tc>
        <w:tc>
          <w:tcPr>
            <w:tcW w:w="0" w:type="auto"/>
            <w:vAlign w:val="center"/>
            <w:hideMark/>
          </w:tcPr>
          <w:p w14:paraId="20FB1FD7" w14:textId="77777777" w:rsidR="00450F00" w:rsidRPr="00450F00" w:rsidRDefault="00450F00" w:rsidP="00450F00">
            <w:pPr>
              <w:spacing w:after="0" w:line="240" w:lineRule="auto"/>
              <w:jc w:val="center"/>
              <w:rPr>
                <w:rFonts w:ascii="Times New Roman" w:eastAsia="Times New Roman" w:hAnsi="Times New Roman" w:cs="Times New Roman"/>
                <w:b/>
                <w:bCs/>
                <w:color w:val="0070C0"/>
                <w:sz w:val="24"/>
                <w:szCs w:val="24"/>
                <w:lang w:eastAsia="zh-CN"/>
              </w:rPr>
            </w:pPr>
            <w:r w:rsidRPr="00450F00">
              <w:rPr>
                <w:rFonts w:ascii="Times New Roman" w:eastAsia="Times New Roman" w:hAnsi="Times New Roman" w:cs="Times New Roman"/>
                <w:b/>
                <w:bCs/>
                <w:color w:val="0070C0"/>
                <w:sz w:val="24"/>
                <w:szCs w:val="24"/>
                <w:lang w:eastAsia="zh-CN"/>
              </w:rPr>
              <w:t>Impact (1-10)</w:t>
            </w:r>
          </w:p>
        </w:tc>
        <w:tc>
          <w:tcPr>
            <w:tcW w:w="0" w:type="auto"/>
            <w:vAlign w:val="center"/>
            <w:hideMark/>
          </w:tcPr>
          <w:p w14:paraId="5D013F24" w14:textId="77777777" w:rsidR="00450F00" w:rsidRPr="00450F00" w:rsidRDefault="00450F00" w:rsidP="00450F00">
            <w:pPr>
              <w:spacing w:after="0" w:line="240" w:lineRule="auto"/>
              <w:jc w:val="center"/>
              <w:rPr>
                <w:rFonts w:ascii="Times New Roman" w:eastAsia="Times New Roman" w:hAnsi="Times New Roman" w:cs="Times New Roman"/>
                <w:b/>
                <w:bCs/>
                <w:color w:val="0070C0"/>
                <w:sz w:val="24"/>
                <w:szCs w:val="24"/>
                <w:lang w:eastAsia="zh-CN"/>
              </w:rPr>
            </w:pPr>
            <w:r w:rsidRPr="00450F00">
              <w:rPr>
                <w:rFonts w:ascii="Times New Roman" w:eastAsia="Times New Roman" w:hAnsi="Times New Roman" w:cs="Times New Roman"/>
                <w:b/>
                <w:bCs/>
                <w:color w:val="0070C0"/>
                <w:sz w:val="24"/>
                <w:szCs w:val="24"/>
                <w:lang w:eastAsia="zh-CN"/>
              </w:rPr>
              <w:t>Risk Rating (Likelihood × Impact)</w:t>
            </w:r>
          </w:p>
        </w:tc>
      </w:tr>
      <w:tr w:rsidR="00C74BB9" w:rsidRPr="00C74BB9" w14:paraId="4C7142A2" w14:textId="77777777" w:rsidTr="00450F00">
        <w:trPr>
          <w:tblCellSpacing w:w="15" w:type="dxa"/>
        </w:trPr>
        <w:tc>
          <w:tcPr>
            <w:tcW w:w="0" w:type="auto"/>
            <w:vMerge w:val="restart"/>
            <w:vAlign w:val="center"/>
            <w:hideMark/>
          </w:tcPr>
          <w:p w14:paraId="181A8AB4"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Client Database</w:t>
            </w:r>
          </w:p>
        </w:tc>
        <w:tc>
          <w:tcPr>
            <w:tcW w:w="0" w:type="auto"/>
            <w:vAlign w:val="center"/>
            <w:hideMark/>
          </w:tcPr>
          <w:p w14:paraId="4D47C952"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Phishing Attacks</w:t>
            </w:r>
          </w:p>
        </w:tc>
        <w:tc>
          <w:tcPr>
            <w:tcW w:w="0" w:type="auto"/>
            <w:vAlign w:val="center"/>
            <w:hideMark/>
          </w:tcPr>
          <w:p w14:paraId="560335E4"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8</w:t>
            </w:r>
          </w:p>
        </w:tc>
        <w:tc>
          <w:tcPr>
            <w:tcW w:w="0" w:type="auto"/>
            <w:vAlign w:val="center"/>
            <w:hideMark/>
          </w:tcPr>
          <w:p w14:paraId="54374345"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9</w:t>
            </w:r>
          </w:p>
        </w:tc>
        <w:tc>
          <w:tcPr>
            <w:tcW w:w="0" w:type="auto"/>
            <w:vAlign w:val="center"/>
            <w:hideMark/>
          </w:tcPr>
          <w:p w14:paraId="671C86EE"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p>
        </w:tc>
      </w:tr>
      <w:tr w:rsidR="00C74BB9" w:rsidRPr="00C74BB9" w14:paraId="696C236F" w14:textId="77777777" w:rsidTr="00450F00">
        <w:trPr>
          <w:tblCellSpacing w:w="15" w:type="dxa"/>
        </w:trPr>
        <w:tc>
          <w:tcPr>
            <w:tcW w:w="0" w:type="auto"/>
            <w:vMerge/>
            <w:vAlign w:val="center"/>
            <w:hideMark/>
          </w:tcPr>
          <w:p w14:paraId="30162974" w14:textId="7F285220"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p>
        </w:tc>
        <w:tc>
          <w:tcPr>
            <w:tcW w:w="0" w:type="auto"/>
            <w:vAlign w:val="center"/>
            <w:hideMark/>
          </w:tcPr>
          <w:p w14:paraId="5D41107E"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Unauthorized Access</w:t>
            </w:r>
          </w:p>
        </w:tc>
        <w:tc>
          <w:tcPr>
            <w:tcW w:w="0" w:type="auto"/>
            <w:vAlign w:val="center"/>
            <w:hideMark/>
          </w:tcPr>
          <w:p w14:paraId="2422AB4F"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5</w:t>
            </w:r>
          </w:p>
        </w:tc>
        <w:tc>
          <w:tcPr>
            <w:tcW w:w="0" w:type="auto"/>
            <w:vAlign w:val="center"/>
            <w:hideMark/>
          </w:tcPr>
          <w:p w14:paraId="6112C100"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7</w:t>
            </w:r>
          </w:p>
        </w:tc>
        <w:tc>
          <w:tcPr>
            <w:tcW w:w="0" w:type="auto"/>
            <w:vAlign w:val="center"/>
            <w:hideMark/>
          </w:tcPr>
          <w:p w14:paraId="27830BE5"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p>
        </w:tc>
      </w:tr>
      <w:tr w:rsidR="00C74BB9" w:rsidRPr="00C74BB9" w14:paraId="43DBE5B6" w14:textId="77777777" w:rsidTr="00450F00">
        <w:trPr>
          <w:tblCellSpacing w:w="15" w:type="dxa"/>
        </w:trPr>
        <w:tc>
          <w:tcPr>
            <w:tcW w:w="0" w:type="auto"/>
            <w:vMerge w:val="restart"/>
            <w:vAlign w:val="center"/>
            <w:hideMark/>
          </w:tcPr>
          <w:p w14:paraId="749851F5" w14:textId="77C5EE18" w:rsidR="00450F00" w:rsidRPr="00450F00" w:rsidRDefault="00450F00" w:rsidP="00450F00">
            <w:pPr>
              <w:spacing w:after="0" w:line="240" w:lineRule="auto"/>
              <w:rPr>
                <w:rFonts w:ascii="Times New Roman" w:hAnsi="Times New Roman" w:cs="Times New Roman" w:hint="eastAsia"/>
                <w:color w:val="0070C0"/>
                <w:sz w:val="24"/>
                <w:szCs w:val="24"/>
                <w:lang w:eastAsia="zh-CN"/>
              </w:rPr>
            </w:pPr>
            <w:r w:rsidRPr="00450F00">
              <w:rPr>
                <w:rFonts w:ascii="Times New Roman" w:eastAsia="Times New Roman" w:hAnsi="Times New Roman" w:cs="Times New Roman"/>
                <w:color w:val="0070C0"/>
                <w:sz w:val="24"/>
                <w:szCs w:val="24"/>
                <w:lang w:eastAsia="zh-CN"/>
              </w:rPr>
              <w:t>Proprietary Software Modules</w:t>
            </w:r>
          </w:p>
        </w:tc>
        <w:tc>
          <w:tcPr>
            <w:tcW w:w="0" w:type="auto"/>
            <w:vAlign w:val="center"/>
            <w:hideMark/>
          </w:tcPr>
          <w:p w14:paraId="128D0EC8"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Unpatched Software</w:t>
            </w:r>
          </w:p>
        </w:tc>
        <w:tc>
          <w:tcPr>
            <w:tcW w:w="0" w:type="auto"/>
            <w:vAlign w:val="center"/>
            <w:hideMark/>
          </w:tcPr>
          <w:p w14:paraId="487CBBFD"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6</w:t>
            </w:r>
          </w:p>
        </w:tc>
        <w:tc>
          <w:tcPr>
            <w:tcW w:w="0" w:type="auto"/>
            <w:vAlign w:val="center"/>
            <w:hideMark/>
          </w:tcPr>
          <w:p w14:paraId="7444AEA0"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8</w:t>
            </w:r>
          </w:p>
        </w:tc>
        <w:tc>
          <w:tcPr>
            <w:tcW w:w="0" w:type="auto"/>
            <w:vAlign w:val="center"/>
            <w:hideMark/>
          </w:tcPr>
          <w:p w14:paraId="09EC288A"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p>
        </w:tc>
      </w:tr>
      <w:tr w:rsidR="00C74BB9" w:rsidRPr="00C74BB9" w14:paraId="27F09073" w14:textId="77777777" w:rsidTr="00450F00">
        <w:trPr>
          <w:tblCellSpacing w:w="15" w:type="dxa"/>
        </w:trPr>
        <w:tc>
          <w:tcPr>
            <w:tcW w:w="0" w:type="auto"/>
            <w:vMerge/>
            <w:vAlign w:val="center"/>
            <w:hideMark/>
          </w:tcPr>
          <w:p w14:paraId="66085E11" w14:textId="7974ECD2"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p>
        </w:tc>
        <w:tc>
          <w:tcPr>
            <w:tcW w:w="0" w:type="auto"/>
            <w:vAlign w:val="center"/>
            <w:hideMark/>
          </w:tcPr>
          <w:p w14:paraId="6A0DA20B"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Software Exploits</w:t>
            </w:r>
          </w:p>
        </w:tc>
        <w:tc>
          <w:tcPr>
            <w:tcW w:w="0" w:type="auto"/>
            <w:vAlign w:val="center"/>
            <w:hideMark/>
          </w:tcPr>
          <w:p w14:paraId="280E611B"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7</w:t>
            </w:r>
          </w:p>
        </w:tc>
        <w:tc>
          <w:tcPr>
            <w:tcW w:w="0" w:type="auto"/>
            <w:vAlign w:val="center"/>
            <w:hideMark/>
          </w:tcPr>
          <w:p w14:paraId="4AB00BDE"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7</w:t>
            </w:r>
          </w:p>
        </w:tc>
        <w:tc>
          <w:tcPr>
            <w:tcW w:w="0" w:type="auto"/>
            <w:vAlign w:val="center"/>
            <w:hideMark/>
          </w:tcPr>
          <w:p w14:paraId="5EC4334A"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p>
        </w:tc>
      </w:tr>
      <w:tr w:rsidR="00C74BB9" w:rsidRPr="00C74BB9" w14:paraId="3B71BC49" w14:textId="77777777" w:rsidTr="00450F00">
        <w:trPr>
          <w:tblCellSpacing w:w="15" w:type="dxa"/>
        </w:trPr>
        <w:tc>
          <w:tcPr>
            <w:tcW w:w="0" w:type="auto"/>
            <w:vMerge w:val="restart"/>
            <w:vAlign w:val="center"/>
            <w:hideMark/>
          </w:tcPr>
          <w:p w14:paraId="52E25B33" w14:textId="57C37080" w:rsidR="00450F00" w:rsidRPr="00450F00" w:rsidRDefault="00450F00" w:rsidP="00450F00">
            <w:pPr>
              <w:spacing w:after="0" w:line="240" w:lineRule="auto"/>
              <w:rPr>
                <w:rFonts w:ascii="Times New Roman" w:hAnsi="Times New Roman" w:cs="Times New Roman" w:hint="eastAsia"/>
                <w:color w:val="0070C0"/>
                <w:sz w:val="24"/>
                <w:szCs w:val="24"/>
                <w:lang w:eastAsia="zh-CN"/>
              </w:rPr>
            </w:pPr>
            <w:r w:rsidRPr="00450F00">
              <w:rPr>
                <w:rFonts w:ascii="Times New Roman" w:eastAsia="Times New Roman" w:hAnsi="Times New Roman" w:cs="Times New Roman"/>
                <w:color w:val="0070C0"/>
                <w:sz w:val="24"/>
                <w:szCs w:val="24"/>
                <w:lang w:eastAsia="zh-CN"/>
              </w:rPr>
              <w:t>Cloud Infrastructure</w:t>
            </w:r>
          </w:p>
        </w:tc>
        <w:tc>
          <w:tcPr>
            <w:tcW w:w="0" w:type="auto"/>
            <w:vAlign w:val="center"/>
            <w:hideMark/>
          </w:tcPr>
          <w:p w14:paraId="50D1A20C"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DDoS Attacks</w:t>
            </w:r>
          </w:p>
        </w:tc>
        <w:tc>
          <w:tcPr>
            <w:tcW w:w="0" w:type="auto"/>
            <w:vAlign w:val="center"/>
            <w:hideMark/>
          </w:tcPr>
          <w:p w14:paraId="15427D21"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6</w:t>
            </w:r>
          </w:p>
        </w:tc>
        <w:tc>
          <w:tcPr>
            <w:tcW w:w="0" w:type="auto"/>
            <w:vAlign w:val="center"/>
            <w:hideMark/>
          </w:tcPr>
          <w:p w14:paraId="32C71B81"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9</w:t>
            </w:r>
          </w:p>
        </w:tc>
        <w:tc>
          <w:tcPr>
            <w:tcW w:w="0" w:type="auto"/>
            <w:vAlign w:val="center"/>
            <w:hideMark/>
          </w:tcPr>
          <w:p w14:paraId="1B76E667"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p>
        </w:tc>
      </w:tr>
      <w:tr w:rsidR="00C74BB9" w:rsidRPr="00C74BB9" w14:paraId="50F27616" w14:textId="77777777" w:rsidTr="00450F00">
        <w:trPr>
          <w:tblCellSpacing w:w="15" w:type="dxa"/>
        </w:trPr>
        <w:tc>
          <w:tcPr>
            <w:tcW w:w="0" w:type="auto"/>
            <w:vMerge/>
            <w:vAlign w:val="center"/>
            <w:hideMark/>
          </w:tcPr>
          <w:p w14:paraId="1550FF35" w14:textId="58671F9C"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p>
        </w:tc>
        <w:tc>
          <w:tcPr>
            <w:tcW w:w="0" w:type="auto"/>
            <w:vAlign w:val="center"/>
            <w:hideMark/>
          </w:tcPr>
          <w:p w14:paraId="5F5B610E"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Poor Access Control</w:t>
            </w:r>
          </w:p>
        </w:tc>
        <w:tc>
          <w:tcPr>
            <w:tcW w:w="0" w:type="auto"/>
            <w:vAlign w:val="center"/>
            <w:hideMark/>
          </w:tcPr>
          <w:p w14:paraId="4FA736E5"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4</w:t>
            </w:r>
          </w:p>
        </w:tc>
        <w:tc>
          <w:tcPr>
            <w:tcW w:w="0" w:type="auto"/>
            <w:vAlign w:val="center"/>
            <w:hideMark/>
          </w:tcPr>
          <w:p w14:paraId="5CF1BCBE"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r w:rsidRPr="00450F00">
              <w:rPr>
                <w:rFonts w:ascii="Times New Roman" w:eastAsia="Times New Roman" w:hAnsi="Times New Roman" w:cs="Times New Roman"/>
                <w:color w:val="0070C0"/>
                <w:sz w:val="24"/>
                <w:szCs w:val="24"/>
                <w:lang w:eastAsia="zh-CN"/>
              </w:rPr>
              <w:t>8</w:t>
            </w:r>
          </w:p>
        </w:tc>
        <w:tc>
          <w:tcPr>
            <w:tcW w:w="0" w:type="auto"/>
            <w:vAlign w:val="center"/>
            <w:hideMark/>
          </w:tcPr>
          <w:p w14:paraId="40E29ECA" w14:textId="77777777" w:rsidR="00450F00" w:rsidRPr="00450F00" w:rsidRDefault="00450F00" w:rsidP="00450F00">
            <w:pPr>
              <w:spacing w:after="0" w:line="240" w:lineRule="auto"/>
              <w:rPr>
                <w:rFonts w:ascii="Times New Roman" w:eastAsia="Times New Roman" w:hAnsi="Times New Roman" w:cs="Times New Roman"/>
                <w:color w:val="0070C0"/>
                <w:sz w:val="24"/>
                <w:szCs w:val="24"/>
                <w:lang w:eastAsia="zh-CN"/>
              </w:rPr>
            </w:pPr>
          </w:p>
        </w:tc>
      </w:tr>
    </w:tbl>
    <w:p w14:paraId="334A0950" w14:textId="77777777" w:rsidR="00562BEE" w:rsidRPr="00C74BB9" w:rsidRDefault="00562BEE" w:rsidP="00562BEE">
      <w:pPr>
        <w:jc w:val="both"/>
        <w:rPr>
          <w:color w:val="0070C0"/>
        </w:rPr>
      </w:pPr>
    </w:p>
    <w:p w14:paraId="56D3833F" w14:textId="6F033CC3" w:rsidR="007058BE" w:rsidRPr="00C74BB9" w:rsidRDefault="007058BE" w:rsidP="007058BE">
      <w:pPr>
        <w:jc w:val="right"/>
        <w:rPr>
          <w:b/>
          <w:bCs/>
          <w:color w:val="0070C0"/>
        </w:rPr>
      </w:pPr>
      <w:r w:rsidRPr="00C74BB9">
        <w:rPr>
          <w:b/>
          <w:bCs/>
          <w:color w:val="0070C0"/>
        </w:rPr>
        <w:t>[1</w:t>
      </w:r>
      <w:r w:rsidRPr="00C74BB9">
        <w:rPr>
          <w:rFonts w:hint="eastAsia"/>
          <w:b/>
          <w:bCs/>
          <w:color w:val="0070C0"/>
          <w:lang w:eastAsia="zh-CN"/>
        </w:rPr>
        <w:t>0</w:t>
      </w:r>
      <w:r w:rsidRPr="00C74BB9">
        <w:rPr>
          <w:b/>
          <w:bCs/>
          <w:color w:val="0070C0"/>
        </w:rPr>
        <w:t xml:space="preserve"> Marks]</w:t>
      </w:r>
    </w:p>
    <w:p w14:paraId="3A5423B2" w14:textId="77777777" w:rsidR="00562BEE" w:rsidRPr="00C74BB9" w:rsidRDefault="00562BEE" w:rsidP="00562BEE">
      <w:pPr>
        <w:jc w:val="both"/>
        <w:rPr>
          <w:color w:val="0070C0"/>
        </w:rPr>
      </w:pPr>
    </w:p>
    <w:p w14:paraId="48EA3124" w14:textId="77777777" w:rsidR="00562BEE" w:rsidRPr="00C74BB9" w:rsidRDefault="00562BEE" w:rsidP="00562BEE">
      <w:pPr>
        <w:jc w:val="both"/>
        <w:rPr>
          <w:color w:val="0070C0"/>
        </w:rPr>
      </w:pPr>
    </w:p>
    <w:p w14:paraId="5B6C04DF" w14:textId="77777777" w:rsidR="00562BEE" w:rsidRPr="00C74BB9" w:rsidRDefault="00562BEE" w:rsidP="00562BEE">
      <w:pPr>
        <w:jc w:val="both"/>
        <w:rPr>
          <w:color w:val="0070C0"/>
        </w:rPr>
      </w:pPr>
    </w:p>
    <w:p w14:paraId="5A03D433" w14:textId="77777777" w:rsidR="00562BEE" w:rsidRPr="00C74BB9" w:rsidRDefault="00562BEE" w:rsidP="00562BEE">
      <w:pPr>
        <w:jc w:val="both"/>
        <w:rPr>
          <w:color w:val="0070C0"/>
        </w:rPr>
      </w:pPr>
    </w:p>
    <w:p w14:paraId="5FF085A9" w14:textId="77777777" w:rsidR="00562BEE" w:rsidRPr="00C74BB9" w:rsidRDefault="00562BEE" w:rsidP="00562BEE">
      <w:pPr>
        <w:jc w:val="both"/>
        <w:rPr>
          <w:color w:val="0070C0"/>
        </w:rPr>
      </w:pPr>
    </w:p>
    <w:p w14:paraId="29449C22" w14:textId="77777777" w:rsidR="00562BEE" w:rsidRPr="00C74BB9" w:rsidRDefault="00562BEE" w:rsidP="00562BEE">
      <w:pPr>
        <w:jc w:val="both"/>
        <w:rPr>
          <w:color w:val="0070C0"/>
        </w:rPr>
      </w:pPr>
    </w:p>
    <w:p w14:paraId="482681DE" w14:textId="77777777" w:rsidR="00562BEE" w:rsidRPr="00C74BB9" w:rsidRDefault="00562BEE" w:rsidP="00562BEE">
      <w:pPr>
        <w:jc w:val="both"/>
        <w:rPr>
          <w:color w:val="0070C0"/>
        </w:rPr>
      </w:pPr>
    </w:p>
    <w:p w14:paraId="4C46F17E" w14:textId="00AA8D21" w:rsidR="007058BE" w:rsidRPr="00C74BB9" w:rsidRDefault="007058BE">
      <w:pPr>
        <w:rPr>
          <w:color w:val="0070C0"/>
        </w:rPr>
      </w:pPr>
      <w:r w:rsidRPr="00C74BB9">
        <w:rPr>
          <w:color w:val="0070C0"/>
        </w:rPr>
        <w:br w:type="page"/>
      </w:r>
    </w:p>
    <w:p w14:paraId="3468B17D" w14:textId="358AA74C" w:rsidR="007058BE" w:rsidRPr="00C74BB9" w:rsidRDefault="007058BE" w:rsidP="007058BE">
      <w:pPr>
        <w:jc w:val="both"/>
        <w:rPr>
          <w:color w:val="0070C0"/>
        </w:rPr>
      </w:pPr>
      <w:r w:rsidRPr="00C74BB9">
        <w:rPr>
          <w:b/>
          <w:bCs/>
          <w:color w:val="0070C0"/>
          <w:sz w:val="28"/>
          <w:szCs w:val="28"/>
        </w:rPr>
        <w:lastRenderedPageBreak/>
        <w:t xml:space="preserve">Question </w:t>
      </w:r>
      <w:r w:rsidRPr="00C74BB9">
        <w:rPr>
          <w:rFonts w:hint="eastAsia"/>
          <w:b/>
          <w:bCs/>
          <w:color w:val="0070C0"/>
          <w:sz w:val="28"/>
          <w:szCs w:val="28"/>
          <w:lang w:eastAsia="zh-CN"/>
        </w:rPr>
        <w:t>4</w:t>
      </w:r>
      <w:r w:rsidRPr="00C74BB9">
        <w:rPr>
          <w:b/>
          <w:bCs/>
          <w:color w:val="0070C0"/>
          <w:sz w:val="28"/>
          <w:szCs w:val="28"/>
        </w:rPr>
        <w:t>.</w:t>
      </w:r>
    </w:p>
    <w:p w14:paraId="2EFA33C4" w14:textId="0CDAD988" w:rsidR="001F1FD9" w:rsidRPr="00C74BB9" w:rsidRDefault="001F1FD9" w:rsidP="001F1FD9">
      <w:pPr>
        <w:jc w:val="both"/>
        <w:rPr>
          <w:rFonts w:ascii="Calibri" w:hAnsi="Calibri" w:cs="Calibri"/>
          <w:color w:val="0070C0"/>
        </w:rPr>
      </w:pPr>
      <w:proofErr w:type="spellStart"/>
      <w:r w:rsidRPr="00C74BB9">
        <w:rPr>
          <w:rFonts w:ascii="Calibri" w:hAnsi="Calibri" w:cs="Calibri"/>
          <w:b/>
          <w:bCs/>
          <w:color w:val="0070C0"/>
        </w:rPr>
        <w:t>TechStream</w:t>
      </w:r>
      <w:proofErr w:type="spellEnd"/>
      <w:r w:rsidRPr="00C74BB9">
        <w:rPr>
          <w:rFonts w:ascii="Calibri" w:hAnsi="Calibri" w:cs="Calibri"/>
          <w:color w:val="0070C0"/>
        </w:rPr>
        <w:t xml:space="preserve"> is planning its disaster recovery strategies and has set goals for how quickly services should be restored, how much data loss can be tolerated, and the required availability of its services.</w:t>
      </w:r>
    </w:p>
    <w:p w14:paraId="61D51B9E" w14:textId="77777777" w:rsidR="001F1FD9" w:rsidRPr="00C74BB9" w:rsidRDefault="001F1FD9" w:rsidP="001F1FD9">
      <w:pPr>
        <w:jc w:val="both"/>
        <w:rPr>
          <w:rFonts w:ascii="Calibri" w:hAnsi="Calibri" w:cs="Calibri"/>
          <w:color w:val="0070C0"/>
        </w:rPr>
      </w:pPr>
      <w:r w:rsidRPr="00C74BB9">
        <w:rPr>
          <w:rFonts w:ascii="Calibri" w:hAnsi="Calibri" w:cs="Calibri"/>
          <w:color w:val="0070C0"/>
        </w:rPr>
        <w:t>Below are the recovery targets for two key systems:</w:t>
      </w:r>
    </w:p>
    <w:p w14:paraId="328B7B72" w14:textId="77777777" w:rsidR="001F1FD9" w:rsidRPr="00C74BB9" w:rsidRDefault="001F1FD9" w:rsidP="001F1FD9">
      <w:pPr>
        <w:jc w:val="both"/>
        <w:rPr>
          <w:rFonts w:ascii="Calibri" w:hAnsi="Calibri" w:cs="Calibri"/>
          <w:color w:val="0070C0"/>
        </w:rPr>
      </w:pPr>
      <w:r w:rsidRPr="00C74BB9">
        <w:rPr>
          <w:rFonts w:ascii="Calibri" w:hAnsi="Calibri" w:cs="Calibri"/>
          <w:color w:val="0070C0"/>
        </w:rPr>
        <w:t>System 1: Customer Database</w:t>
      </w:r>
    </w:p>
    <w:p w14:paraId="2C0BA419" w14:textId="77777777" w:rsidR="001F1FD9" w:rsidRPr="00C74BB9" w:rsidRDefault="001F1FD9" w:rsidP="001F1FD9">
      <w:pPr>
        <w:pStyle w:val="ListParagraph"/>
        <w:numPr>
          <w:ilvl w:val="0"/>
          <w:numId w:val="18"/>
        </w:numPr>
        <w:jc w:val="both"/>
        <w:rPr>
          <w:rFonts w:ascii="Calibri" w:hAnsi="Calibri" w:cs="Calibri"/>
          <w:color w:val="0070C0"/>
        </w:rPr>
      </w:pPr>
      <w:r w:rsidRPr="00C74BB9">
        <w:rPr>
          <w:rFonts w:ascii="Calibri" w:hAnsi="Calibri" w:cs="Calibri"/>
          <w:color w:val="0070C0"/>
        </w:rPr>
        <w:t>RTO (Recovery Time Objective): 2 hours</w:t>
      </w:r>
    </w:p>
    <w:p w14:paraId="55A32B32" w14:textId="77777777" w:rsidR="001F1FD9" w:rsidRPr="00C74BB9" w:rsidRDefault="001F1FD9" w:rsidP="001F1FD9">
      <w:pPr>
        <w:pStyle w:val="ListParagraph"/>
        <w:numPr>
          <w:ilvl w:val="0"/>
          <w:numId w:val="18"/>
        </w:numPr>
        <w:jc w:val="both"/>
        <w:rPr>
          <w:rFonts w:ascii="Calibri" w:hAnsi="Calibri" w:cs="Calibri"/>
          <w:color w:val="0070C0"/>
        </w:rPr>
      </w:pPr>
      <w:r w:rsidRPr="00C74BB9">
        <w:rPr>
          <w:rFonts w:ascii="Calibri" w:hAnsi="Calibri" w:cs="Calibri"/>
          <w:color w:val="0070C0"/>
        </w:rPr>
        <w:t>RPO (Recovery Point Objective): 30 minutes</w:t>
      </w:r>
    </w:p>
    <w:p w14:paraId="6FBD0E61" w14:textId="77777777" w:rsidR="001F1FD9" w:rsidRPr="00C74BB9" w:rsidRDefault="001F1FD9" w:rsidP="001F1FD9">
      <w:pPr>
        <w:pStyle w:val="ListParagraph"/>
        <w:numPr>
          <w:ilvl w:val="0"/>
          <w:numId w:val="18"/>
        </w:numPr>
        <w:jc w:val="both"/>
        <w:rPr>
          <w:rFonts w:ascii="Calibri" w:hAnsi="Calibri" w:cs="Calibri"/>
          <w:color w:val="0070C0"/>
        </w:rPr>
      </w:pPr>
      <w:r w:rsidRPr="00C74BB9">
        <w:rPr>
          <w:rFonts w:ascii="Calibri" w:hAnsi="Calibri" w:cs="Calibri"/>
          <w:color w:val="0070C0"/>
        </w:rPr>
        <w:t>RSL (Recovery Service Level): 99.9%</w:t>
      </w:r>
    </w:p>
    <w:p w14:paraId="42DD8AB0" w14:textId="77777777" w:rsidR="001F1FD9" w:rsidRPr="00C74BB9" w:rsidRDefault="001F1FD9" w:rsidP="001F1FD9">
      <w:pPr>
        <w:jc w:val="both"/>
        <w:rPr>
          <w:rFonts w:ascii="Calibri" w:hAnsi="Calibri" w:cs="Calibri"/>
          <w:color w:val="0070C0"/>
        </w:rPr>
      </w:pPr>
      <w:r w:rsidRPr="00C74BB9">
        <w:rPr>
          <w:rFonts w:ascii="Calibri" w:hAnsi="Calibri" w:cs="Calibri"/>
          <w:color w:val="0070C0"/>
        </w:rPr>
        <w:t>System 2: Online Order Management</w:t>
      </w:r>
    </w:p>
    <w:p w14:paraId="481E47B2" w14:textId="77777777" w:rsidR="001F1FD9" w:rsidRPr="00C74BB9" w:rsidRDefault="001F1FD9" w:rsidP="001F1FD9">
      <w:pPr>
        <w:pStyle w:val="ListParagraph"/>
        <w:numPr>
          <w:ilvl w:val="0"/>
          <w:numId w:val="19"/>
        </w:numPr>
        <w:jc w:val="both"/>
        <w:rPr>
          <w:rFonts w:ascii="Calibri" w:hAnsi="Calibri" w:cs="Calibri"/>
          <w:color w:val="0070C0"/>
        </w:rPr>
      </w:pPr>
      <w:r w:rsidRPr="00C74BB9">
        <w:rPr>
          <w:rFonts w:ascii="Calibri" w:hAnsi="Calibri" w:cs="Calibri"/>
          <w:color w:val="0070C0"/>
        </w:rPr>
        <w:t>RTO (Recovery Time Objective): 4 hours</w:t>
      </w:r>
    </w:p>
    <w:p w14:paraId="4CB155A0" w14:textId="77777777" w:rsidR="001F1FD9" w:rsidRPr="00C74BB9" w:rsidRDefault="001F1FD9" w:rsidP="001F1FD9">
      <w:pPr>
        <w:pStyle w:val="ListParagraph"/>
        <w:numPr>
          <w:ilvl w:val="0"/>
          <w:numId w:val="19"/>
        </w:numPr>
        <w:jc w:val="both"/>
        <w:rPr>
          <w:rFonts w:ascii="Calibri" w:hAnsi="Calibri" w:cs="Calibri"/>
          <w:color w:val="0070C0"/>
        </w:rPr>
      </w:pPr>
      <w:r w:rsidRPr="00C74BB9">
        <w:rPr>
          <w:rFonts w:ascii="Calibri" w:hAnsi="Calibri" w:cs="Calibri"/>
          <w:color w:val="0070C0"/>
        </w:rPr>
        <w:t>RPO (Recovery Point Objective): 1 hour</w:t>
      </w:r>
    </w:p>
    <w:p w14:paraId="4A2EAC6C" w14:textId="77777777" w:rsidR="001F1FD9" w:rsidRPr="00C74BB9" w:rsidRDefault="001F1FD9" w:rsidP="001F1FD9">
      <w:pPr>
        <w:pStyle w:val="ListParagraph"/>
        <w:numPr>
          <w:ilvl w:val="0"/>
          <w:numId w:val="19"/>
        </w:numPr>
        <w:jc w:val="both"/>
        <w:rPr>
          <w:rFonts w:ascii="Calibri" w:hAnsi="Calibri" w:cs="Calibri"/>
          <w:color w:val="0070C0"/>
        </w:rPr>
      </w:pPr>
      <w:r w:rsidRPr="00C74BB9">
        <w:rPr>
          <w:rFonts w:ascii="Calibri" w:hAnsi="Calibri" w:cs="Calibri"/>
          <w:color w:val="0070C0"/>
        </w:rPr>
        <w:t>RSL (Recovery Service Level): 99.5%</w:t>
      </w:r>
    </w:p>
    <w:p w14:paraId="7B998824" w14:textId="77777777" w:rsidR="001F1FD9" w:rsidRPr="00C74BB9" w:rsidRDefault="001F1FD9" w:rsidP="001F1FD9">
      <w:pPr>
        <w:jc w:val="both"/>
        <w:rPr>
          <w:rFonts w:ascii="Calibri" w:hAnsi="Calibri" w:cs="Calibri"/>
          <w:color w:val="0070C0"/>
        </w:rPr>
      </w:pPr>
      <w:r w:rsidRPr="00C74BB9">
        <w:rPr>
          <w:rFonts w:ascii="Calibri" w:hAnsi="Calibri" w:cs="Calibri"/>
          <w:color w:val="0070C0"/>
        </w:rPr>
        <w:t>Questions:</w:t>
      </w:r>
    </w:p>
    <w:p w14:paraId="0A110563" w14:textId="5CE4618F" w:rsidR="001F1FD9" w:rsidRPr="00C74BB9" w:rsidRDefault="001F1FD9" w:rsidP="001F1FD9">
      <w:pPr>
        <w:jc w:val="both"/>
        <w:rPr>
          <w:rFonts w:ascii="Calibri" w:hAnsi="Calibri" w:cs="Calibri"/>
          <w:color w:val="0070C0"/>
        </w:rPr>
      </w:pPr>
      <w:r w:rsidRPr="00C74BB9">
        <w:rPr>
          <w:rFonts w:ascii="Calibri" w:hAnsi="Calibri" w:cs="Calibri" w:hint="eastAsia"/>
          <w:color w:val="0070C0"/>
          <w:lang w:eastAsia="zh-CN"/>
        </w:rPr>
        <w:t xml:space="preserve">a) </w:t>
      </w:r>
      <w:r w:rsidRPr="00C74BB9">
        <w:rPr>
          <w:rFonts w:ascii="Calibri" w:hAnsi="Calibri" w:cs="Calibri"/>
          <w:color w:val="0070C0"/>
        </w:rPr>
        <w:t>What does the RTO mean for each system? If the Customer Database is down for more than 2 hours, what impact could this have?</w:t>
      </w:r>
    </w:p>
    <w:p w14:paraId="4EAACF36" w14:textId="77777777" w:rsidR="007D33DE" w:rsidRPr="00C74BB9" w:rsidRDefault="007D33DE" w:rsidP="007D33DE">
      <w:pPr>
        <w:jc w:val="both"/>
        <w:rPr>
          <w:color w:val="FF0000"/>
          <w:u w:val="single"/>
        </w:rPr>
      </w:pPr>
      <w:r w:rsidRPr="00C74BB9">
        <w:rPr>
          <w:b/>
          <w:bCs/>
          <w:color w:val="FF0000"/>
          <w:u w:val="single"/>
        </w:rPr>
        <w:t>Answer below here</w:t>
      </w:r>
      <w:r w:rsidRPr="00C74BB9" w:rsidDel="001F28EF">
        <w:rPr>
          <w:i/>
          <w:color w:val="FF0000"/>
          <w:u w:val="single"/>
        </w:rPr>
        <w:t xml:space="preserve"> </w:t>
      </w:r>
    </w:p>
    <w:p w14:paraId="6766437A" w14:textId="77777777" w:rsidR="007D33DE" w:rsidRPr="00C74BB9" w:rsidRDefault="007D33DE" w:rsidP="001F1FD9">
      <w:pPr>
        <w:jc w:val="both"/>
        <w:rPr>
          <w:rFonts w:ascii="Calibri" w:hAnsi="Calibri" w:cs="Calibri"/>
          <w:color w:val="0070C0"/>
        </w:rPr>
      </w:pPr>
    </w:p>
    <w:p w14:paraId="58E24F51" w14:textId="77777777" w:rsidR="00C74BB9" w:rsidRPr="00C74BB9" w:rsidRDefault="00C74BB9" w:rsidP="001F1FD9">
      <w:pPr>
        <w:jc w:val="both"/>
        <w:rPr>
          <w:rFonts w:ascii="Calibri" w:hAnsi="Calibri" w:cs="Calibri"/>
          <w:color w:val="0070C0"/>
        </w:rPr>
      </w:pPr>
    </w:p>
    <w:p w14:paraId="79206256" w14:textId="77777777" w:rsidR="00C74BB9" w:rsidRPr="00C74BB9" w:rsidRDefault="00C74BB9" w:rsidP="001F1FD9">
      <w:pPr>
        <w:jc w:val="both"/>
        <w:rPr>
          <w:rFonts w:ascii="Calibri" w:hAnsi="Calibri" w:cs="Calibri"/>
          <w:color w:val="0070C0"/>
        </w:rPr>
      </w:pPr>
    </w:p>
    <w:p w14:paraId="6A1B65E3" w14:textId="77777777" w:rsidR="00C74BB9" w:rsidRPr="00C74BB9" w:rsidRDefault="00C74BB9" w:rsidP="001F1FD9">
      <w:pPr>
        <w:jc w:val="both"/>
        <w:rPr>
          <w:rFonts w:ascii="Calibri" w:hAnsi="Calibri" w:cs="Calibri"/>
          <w:color w:val="0070C0"/>
        </w:rPr>
      </w:pPr>
    </w:p>
    <w:p w14:paraId="35358A08" w14:textId="77777777" w:rsidR="007D33DE" w:rsidRPr="00C74BB9" w:rsidRDefault="007D33DE" w:rsidP="001F1FD9">
      <w:pPr>
        <w:jc w:val="both"/>
        <w:rPr>
          <w:rFonts w:ascii="Calibri" w:hAnsi="Calibri" w:cs="Calibri"/>
          <w:color w:val="0070C0"/>
        </w:rPr>
      </w:pPr>
    </w:p>
    <w:p w14:paraId="5E27F3ED" w14:textId="656B10FC" w:rsidR="007D33DE" w:rsidRPr="00C74BB9" w:rsidRDefault="007D33DE" w:rsidP="007D33DE">
      <w:pPr>
        <w:jc w:val="right"/>
        <w:rPr>
          <w:b/>
          <w:bCs/>
          <w:color w:val="0070C0"/>
        </w:rPr>
      </w:pPr>
      <w:r w:rsidRPr="00C74BB9">
        <w:rPr>
          <w:b/>
          <w:bCs/>
          <w:color w:val="0070C0"/>
        </w:rPr>
        <w:t>[</w:t>
      </w:r>
      <w:r w:rsidRPr="00C74BB9">
        <w:rPr>
          <w:rFonts w:hint="eastAsia"/>
          <w:b/>
          <w:bCs/>
          <w:color w:val="0070C0"/>
          <w:lang w:eastAsia="zh-CN"/>
        </w:rPr>
        <w:t>6</w:t>
      </w:r>
      <w:r w:rsidRPr="00C74BB9">
        <w:rPr>
          <w:b/>
          <w:bCs/>
          <w:color w:val="0070C0"/>
        </w:rPr>
        <w:t xml:space="preserve"> Marks]</w:t>
      </w:r>
    </w:p>
    <w:p w14:paraId="44E695E0" w14:textId="77777777" w:rsidR="007D33DE" w:rsidRPr="00C74BB9" w:rsidRDefault="007D33DE" w:rsidP="001F1FD9">
      <w:pPr>
        <w:jc w:val="both"/>
        <w:rPr>
          <w:rFonts w:ascii="Calibri" w:hAnsi="Calibri" w:cs="Calibri"/>
          <w:color w:val="0070C0"/>
        </w:rPr>
      </w:pPr>
    </w:p>
    <w:p w14:paraId="69CD22F6" w14:textId="45035D3B" w:rsidR="001F1FD9" w:rsidRPr="00C74BB9" w:rsidRDefault="001F1FD9" w:rsidP="001F1FD9">
      <w:pPr>
        <w:jc w:val="both"/>
        <w:rPr>
          <w:rFonts w:ascii="Calibri" w:hAnsi="Calibri" w:cs="Calibri"/>
          <w:color w:val="0070C0"/>
        </w:rPr>
      </w:pPr>
      <w:r w:rsidRPr="00C74BB9">
        <w:rPr>
          <w:rFonts w:ascii="Calibri" w:hAnsi="Calibri" w:cs="Calibri" w:hint="eastAsia"/>
          <w:color w:val="0070C0"/>
          <w:lang w:eastAsia="zh-CN"/>
        </w:rPr>
        <w:t xml:space="preserve">b) </w:t>
      </w:r>
      <w:r w:rsidRPr="00C74BB9">
        <w:rPr>
          <w:rFonts w:ascii="Calibri" w:hAnsi="Calibri" w:cs="Calibri"/>
          <w:color w:val="0070C0"/>
        </w:rPr>
        <w:t>What is the significance of the RPO for both systems? If the Online Order Management system has an RPO of 1 hour, how much data loss is acceptable?</w:t>
      </w:r>
    </w:p>
    <w:p w14:paraId="555D67FE" w14:textId="77777777" w:rsidR="007D33DE" w:rsidRPr="00C74BB9" w:rsidRDefault="007D33DE" w:rsidP="007D33DE">
      <w:pPr>
        <w:jc w:val="both"/>
        <w:rPr>
          <w:color w:val="FF0000"/>
          <w:u w:val="single"/>
        </w:rPr>
      </w:pPr>
      <w:r w:rsidRPr="00C74BB9">
        <w:rPr>
          <w:b/>
          <w:bCs/>
          <w:color w:val="FF0000"/>
          <w:u w:val="single"/>
        </w:rPr>
        <w:t>Answer below here</w:t>
      </w:r>
      <w:r w:rsidRPr="00C74BB9" w:rsidDel="001F28EF">
        <w:rPr>
          <w:i/>
          <w:color w:val="FF0000"/>
          <w:u w:val="single"/>
        </w:rPr>
        <w:t xml:space="preserve"> </w:t>
      </w:r>
    </w:p>
    <w:p w14:paraId="7B6B6DFD" w14:textId="77777777" w:rsidR="007D33DE" w:rsidRPr="00C74BB9" w:rsidRDefault="007D33DE" w:rsidP="007D33DE">
      <w:pPr>
        <w:jc w:val="both"/>
        <w:rPr>
          <w:rFonts w:ascii="Calibri" w:hAnsi="Calibri" w:cs="Calibri"/>
          <w:color w:val="0070C0"/>
        </w:rPr>
      </w:pPr>
    </w:p>
    <w:p w14:paraId="556586A7" w14:textId="77777777" w:rsidR="00C74BB9" w:rsidRPr="00C74BB9" w:rsidRDefault="00C74BB9" w:rsidP="007D33DE">
      <w:pPr>
        <w:jc w:val="both"/>
        <w:rPr>
          <w:rFonts w:ascii="Calibri" w:hAnsi="Calibri" w:cs="Calibri"/>
          <w:color w:val="0070C0"/>
        </w:rPr>
      </w:pPr>
    </w:p>
    <w:p w14:paraId="1225BEA2" w14:textId="77777777" w:rsidR="00C74BB9" w:rsidRPr="00C74BB9" w:rsidRDefault="00C74BB9" w:rsidP="007D33DE">
      <w:pPr>
        <w:jc w:val="both"/>
        <w:rPr>
          <w:rFonts w:ascii="Calibri" w:hAnsi="Calibri" w:cs="Calibri"/>
          <w:color w:val="0070C0"/>
        </w:rPr>
      </w:pPr>
    </w:p>
    <w:p w14:paraId="5618EAD4" w14:textId="77777777" w:rsidR="00C74BB9" w:rsidRPr="00C74BB9" w:rsidRDefault="00C74BB9" w:rsidP="007D33DE">
      <w:pPr>
        <w:jc w:val="both"/>
        <w:rPr>
          <w:rFonts w:ascii="Calibri" w:hAnsi="Calibri" w:cs="Calibri"/>
          <w:color w:val="0070C0"/>
        </w:rPr>
      </w:pPr>
    </w:p>
    <w:p w14:paraId="78424687" w14:textId="77777777" w:rsidR="00C74BB9" w:rsidRPr="00C74BB9" w:rsidRDefault="00C74BB9" w:rsidP="007D33DE">
      <w:pPr>
        <w:jc w:val="both"/>
        <w:rPr>
          <w:rFonts w:ascii="Calibri" w:hAnsi="Calibri" w:cs="Calibri"/>
          <w:color w:val="0070C0"/>
        </w:rPr>
      </w:pPr>
    </w:p>
    <w:p w14:paraId="63677746" w14:textId="77777777" w:rsidR="007D33DE" w:rsidRPr="00C74BB9" w:rsidRDefault="007D33DE" w:rsidP="007D33DE">
      <w:pPr>
        <w:jc w:val="both"/>
        <w:rPr>
          <w:rFonts w:ascii="Calibri" w:hAnsi="Calibri" w:cs="Calibri"/>
          <w:color w:val="0070C0"/>
        </w:rPr>
      </w:pPr>
    </w:p>
    <w:p w14:paraId="135795B8" w14:textId="18F5DCFB" w:rsidR="007D33DE" w:rsidRPr="00C74BB9" w:rsidRDefault="007D33DE" w:rsidP="007D33DE">
      <w:pPr>
        <w:jc w:val="right"/>
        <w:rPr>
          <w:b/>
          <w:bCs/>
          <w:color w:val="0070C0"/>
        </w:rPr>
      </w:pPr>
      <w:r w:rsidRPr="00C74BB9">
        <w:rPr>
          <w:b/>
          <w:bCs/>
          <w:color w:val="0070C0"/>
        </w:rPr>
        <w:t>[</w:t>
      </w:r>
      <w:r w:rsidR="00FE3F1D" w:rsidRPr="00C74BB9">
        <w:rPr>
          <w:rFonts w:hint="eastAsia"/>
          <w:b/>
          <w:bCs/>
          <w:color w:val="0070C0"/>
          <w:lang w:eastAsia="zh-CN"/>
        </w:rPr>
        <w:t>7</w:t>
      </w:r>
      <w:r w:rsidRPr="00C74BB9">
        <w:rPr>
          <w:b/>
          <w:bCs/>
          <w:color w:val="0070C0"/>
        </w:rPr>
        <w:t xml:space="preserve"> Marks]</w:t>
      </w:r>
    </w:p>
    <w:p w14:paraId="0256C202" w14:textId="77777777" w:rsidR="007D33DE" w:rsidRPr="00C74BB9" w:rsidRDefault="007D33DE" w:rsidP="001F1FD9">
      <w:pPr>
        <w:jc w:val="both"/>
        <w:rPr>
          <w:rFonts w:ascii="Calibri" w:hAnsi="Calibri" w:cs="Calibri"/>
          <w:color w:val="0070C0"/>
        </w:rPr>
      </w:pPr>
    </w:p>
    <w:p w14:paraId="29F4EE5A" w14:textId="052C999B" w:rsidR="00562BEE" w:rsidRPr="00C74BB9" w:rsidRDefault="001F1FD9" w:rsidP="001F1FD9">
      <w:pPr>
        <w:jc w:val="both"/>
        <w:rPr>
          <w:rFonts w:ascii="Calibri" w:hAnsi="Calibri" w:cs="Calibri"/>
          <w:color w:val="0070C0"/>
        </w:rPr>
      </w:pPr>
      <w:r w:rsidRPr="00C74BB9">
        <w:rPr>
          <w:rFonts w:ascii="Calibri" w:hAnsi="Calibri" w:cs="Calibri" w:hint="eastAsia"/>
          <w:color w:val="0070C0"/>
          <w:lang w:eastAsia="zh-CN"/>
        </w:rPr>
        <w:t xml:space="preserve">c) </w:t>
      </w:r>
      <w:r w:rsidRPr="00C74BB9">
        <w:rPr>
          <w:rFonts w:ascii="Calibri" w:hAnsi="Calibri" w:cs="Calibri"/>
          <w:color w:val="0070C0"/>
        </w:rPr>
        <w:t xml:space="preserve">Explain the RSL for each system. Which system has the higher availability requirement, and why might this be important for </w:t>
      </w:r>
      <w:proofErr w:type="spellStart"/>
      <w:r w:rsidRPr="00C74BB9">
        <w:rPr>
          <w:rFonts w:ascii="Calibri" w:hAnsi="Calibri" w:cs="Calibri"/>
          <w:b/>
          <w:bCs/>
          <w:color w:val="0070C0"/>
        </w:rPr>
        <w:t>TechStream's</w:t>
      </w:r>
      <w:proofErr w:type="spellEnd"/>
      <w:r w:rsidRPr="00C74BB9">
        <w:rPr>
          <w:rFonts w:ascii="Calibri" w:hAnsi="Calibri" w:cs="Calibri"/>
          <w:color w:val="0070C0"/>
        </w:rPr>
        <w:t xml:space="preserve"> operations?</w:t>
      </w:r>
    </w:p>
    <w:p w14:paraId="2A58BBDF" w14:textId="77777777" w:rsidR="007D33DE" w:rsidRPr="00C74BB9" w:rsidRDefault="007D33DE" w:rsidP="007D33DE">
      <w:pPr>
        <w:jc w:val="both"/>
        <w:rPr>
          <w:color w:val="FF0000"/>
          <w:u w:val="single"/>
        </w:rPr>
      </w:pPr>
      <w:r w:rsidRPr="00C74BB9">
        <w:rPr>
          <w:b/>
          <w:bCs/>
          <w:color w:val="FF0000"/>
          <w:u w:val="single"/>
        </w:rPr>
        <w:t>Answer below here</w:t>
      </w:r>
      <w:r w:rsidRPr="00C74BB9" w:rsidDel="001F28EF">
        <w:rPr>
          <w:i/>
          <w:color w:val="FF0000"/>
          <w:u w:val="single"/>
        </w:rPr>
        <w:t xml:space="preserve"> </w:t>
      </w:r>
    </w:p>
    <w:p w14:paraId="292C2AF0" w14:textId="77777777" w:rsidR="007D33DE" w:rsidRPr="00C74BB9" w:rsidRDefault="007D33DE" w:rsidP="007D33DE">
      <w:pPr>
        <w:jc w:val="both"/>
        <w:rPr>
          <w:rFonts w:ascii="Calibri" w:hAnsi="Calibri" w:cs="Calibri"/>
          <w:color w:val="0070C0"/>
        </w:rPr>
      </w:pPr>
    </w:p>
    <w:p w14:paraId="1E77F342" w14:textId="77777777" w:rsidR="007D33DE" w:rsidRPr="00C74BB9" w:rsidRDefault="007D33DE" w:rsidP="007D33DE">
      <w:pPr>
        <w:jc w:val="both"/>
        <w:rPr>
          <w:rFonts w:ascii="Calibri" w:hAnsi="Calibri" w:cs="Calibri"/>
          <w:color w:val="0070C0"/>
        </w:rPr>
      </w:pPr>
    </w:p>
    <w:p w14:paraId="7925ADC2" w14:textId="77777777" w:rsidR="00C74BB9" w:rsidRPr="00C74BB9" w:rsidRDefault="00C74BB9" w:rsidP="007D33DE">
      <w:pPr>
        <w:jc w:val="both"/>
        <w:rPr>
          <w:rFonts w:ascii="Calibri" w:hAnsi="Calibri" w:cs="Calibri"/>
          <w:color w:val="0070C0"/>
        </w:rPr>
      </w:pPr>
    </w:p>
    <w:p w14:paraId="37166A3D" w14:textId="77777777" w:rsidR="00C74BB9" w:rsidRPr="00C74BB9" w:rsidRDefault="00C74BB9" w:rsidP="007D33DE">
      <w:pPr>
        <w:jc w:val="both"/>
        <w:rPr>
          <w:rFonts w:ascii="Calibri" w:hAnsi="Calibri" w:cs="Calibri"/>
          <w:color w:val="0070C0"/>
        </w:rPr>
      </w:pPr>
    </w:p>
    <w:p w14:paraId="186873E0" w14:textId="77777777" w:rsidR="00C74BB9" w:rsidRPr="00C74BB9" w:rsidRDefault="00C74BB9" w:rsidP="007D33DE">
      <w:pPr>
        <w:jc w:val="both"/>
        <w:rPr>
          <w:rFonts w:ascii="Calibri" w:hAnsi="Calibri" w:cs="Calibri"/>
          <w:color w:val="0070C0"/>
        </w:rPr>
      </w:pPr>
    </w:p>
    <w:p w14:paraId="6BEF4805" w14:textId="77777777" w:rsidR="00C74BB9" w:rsidRPr="00C74BB9" w:rsidRDefault="00C74BB9" w:rsidP="007D33DE">
      <w:pPr>
        <w:jc w:val="both"/>
        <w:rPr>
          <w:rFonts w:ascii="Calibri" w:hAnsi="Calibri" w:cs="Calibri"/>
          <w:color w:val="0070C0"/>
        </w:rPr>
      </w:pPr>
    </w:p>
    <w:p w14:paraId="191253E0" w14:textId="77777777" w:rsidR="00C74BB9" w:rsidRPr="00C74BB9" w:rsidRDefault="00C74BB9" w:rsidP="007D33DE">
      <w:pPr>
        <w:jc w:val="both"/>
        <w:rPr>
          <w:rFonts w:ascii="Calibri" w:hAnsi="Calibri" w:cs="Calibri"/>
          <w:color w:val="0070C0"/>
        </w:rPr>
      </w:pPr>
    </w:p>
    <w:p w14:paraId="7ABBFC0C" w14:textId="5493A2A4" w:rsidR="007D33DE" w:rsidRPr="00C74BB9" w:rsidRDefault="007D33DE" w:rsidP="007D33DE">
      <w:pPr>
        <w:jc w:val="right"/>
        <w:rPr>
          <w:b/>
          <w:bCs/>
          <w:color w:val="0070C0"/>
        </w:rPr>
      </w:pPr>
      <w:r w:rsidRPr="00C74BB9">
        <w:rPr>
          <w:b/>
          <w:bCs/>
          <w:color w:val="0070C0"/>
        </w:rPr>
        <w:t>[</w:t>
      </w:r>
      <w:r w:rsidRPr="00C74BB9">
        <w:rPr>
          <w:rFonts w:hint="eastAsia"/>
          <w:b/>
          <w:bCs/>
          <w:color w:val="0070C0"/>
          <w:lang w:eastAsia="zh-CN"/>
        </w:rPr>
        <w:t>7</w:t>
      </w:r>
      <w:r w:rsidRPr="00C74BB9">
        <w:rPr>
          <w:b/>
          <w:bCs/>
          <w:color w:val="0070C0"/>
        </w:rPr>
        <w:t xml:space="preserve"> Marks]</w:t>
      </w:r>
    </w:p>
    <w:p w14:paraId="0724D053" w14:textId="77777777" w:rsidR="007D33DE" w:rsidRPr="00C74BB9" w:rsidRDefault="007D33DE" w:rsidP="001F1FD9">
      <w:pPr>
        <w:jc w:val="both"/>
        <w:rPr>
          <w:color w:val="0070C0"/>
        </w:rPr>
      </w:pPr>
    </w:p>
    <w:p w14:paraId="58AB49A9" w14:textId="77777777" w:rsidR="00562BEE" w:rsidRPr="003C5B86" w:rsidRDefault="00562BEE" w:rsidP="00562BEE">
      <w:pPr>
        <w:jc w:val="both"/>
        <w:rPr>
          <w:color w:val="0070C0"/>
        </w:rPr>
      </w:pPr>
    </w:p>
    <w:p w14:paraId="3E35BEE6" w14:textId="77777777" w:rsidR="00562BEE" w:rsidRPr="003C5B86" w:rsidRDefault="00562BEE" w:rsidP="00562BEE">
      <w:pPr>
        <w:jc w:val="both"/>
        <w:rPr>
          <w:color w:val="0070C0"/>
        </w:rPr>
      </w:pPr>
    </w:p>
    <w:p w14:paraId="7CCAE266" w14:textId="2DEDC396" w:rsidR="00BE37B1" w:rsidRPr="003C5B86" w:rsidRDefault="00562BEE" w:rsidP="00BE37B1">
      <w:pPr>
        <w:jc w:val="center"/>
        <w:rPr>
          <w:rFonts w:ascii="Calibri" w:hAnsi="Calibri" w:cs="Calibri"/>
          <w:b/>
          <w:bCs/>
          <w:color w:val="0070C0"/>
          <w:sz w:val="28"/>
          <w:szCs w:val="28"/>
        </w:rPr>
      </w:pPr>
      <w:r w:rsidRPr="003C5B86">
        <w:rPr>
          <w:b/>
          <w:bCs/>
          <w:color w:val="0070C0"/>
          <w:sz w:val="32"/>
          <w:szCs w:val="32"/>
        </w:rPr>
        <w:t>- END OF EXAMINATION -</w:t>
      </w:r>
    </w:p>
    <w:sectPr w:rsidR="00BE37B1" w:rsidRPr="003C5B86" w:rsidSect="0038424B">
      <w:footerReference w:type="default" r:id="rId14"/>
      <w:headerReference w:type="first" r:id="rId15"/>
      <w:footerReference w:type="first" r:id="rId16"/>
      <w:pgSz w:w="11906" w:h="16838"/>
      <w:pgMar w:top="1440" w:right="1080" w:bottom="1440" w:left="1080" w:header="708" w:footer="48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5F38D" w14:textId="77777777" w:rsidR="00ED2CA5" w:rsidRDefault="00ED2CA5" w:rsidP="000A4E55">
      <w:pPr>
        <w:spacing w:after="0" w:line="240" w:lineRule="auto"/>
      </w:pPr>
      <w:r>
        <w:separator/>
      </w:r>
    </w:p>
  </w:endnote>
  <w:endnote w:type="continuationSeparator" w:id="0">
    <w:p w14:paraId="552ACCE7" w14:textId="77777777" w:rsidR="00ED2CA5" w:rsidRDefault="00ED2CA5" w:rsidP="000A4E55">
      <w:pPr>
        <w:spacing w:after="0" w:line="240" w:lineRule="auto"/>
      </w:pPr>
      <w:r>
        <w:continuationSeparator/>
      </w:r>
    </w:p>
  </w:endnote>
  <w:endnote w:type="continuationNotice" w:id="1">
    <w:p w14:paraId="30E9A664" w14:textId="77777777" w:rsidR="00ED2CA5" w:rsidRDefault="00ED2C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ystem Font">
    <w:altName w:val="Calibri"/>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2F2EC" w14:textId="75777CD8" w:rsidR="005C6692" w:rsidRDefault="005C6692" w:rsidP="005C6692">
    <w:pPr>
      <w:pStyle w:val="Footer"/>
    </w:pPr>
  </w:p>
  <w:sdt>
    <w:sdtPr>
      <w:rPr>
        <w:rFonts w:ascii="Times New Roman" w:eastAsia="Times New Roman" w:hAnsi="Times New Roman" w:cs="Times New Roman"/>
        <w:b/>
        <w:sz w:val="14"/>
        <w:szCs w:val="24"/>
        <w:u w:color="000000"/>
        <w:lang w:eastAsia="en-GB"/>
      </w:rPr>
      <w:id w:val="-1387332207"/>
      <w:docPartObj>
        <w:docPartGallery w:val="Page Numbers (Top of Page)"/>
        <w:docPartUnique/>
      </w:docPartObj>
    </w:sdtPr>
    <w:sdtEndPr>
      <w:rPr>
        <w:b w:val="0"/>
        <w:szCs w:val="14"/>
      </w:rPr>
    </w:sdtEndPr>
    <w:sdtContent>
      <w:p w14:paraId="5FBE1249" w14:textId="77777777" w:rsidR="005C6692" w:rsidRDefault="005C6692" w:rsidP="005C6692">
        <w:pPr>
          <w:pStyle w:val="Footer"/>
          <w:jc w:val="center"/>
          <w:rPr>
            <w:b/>
            <w:bCs/>
            <w:sz w:val="24"/>
            <w:szCs w:val="24"/>
          </w:rPr>
        </w:pPr>
        <w:r w:rsidRPr="00BE32EB">
          <w:t xml:space="preserve">Page </w:t>
        </w:r>
        <w:r w:rsidRPr="00BE32EB">
          <w:rPr>
            <w:b/>
            <w:bCs/>
            <w:sz w:val="24"/>
            <w:szCs w:val="24"/>
          </w:rPr>
          <w:fldChar w:fldCharType="begin"/>
        </w:r>
        <w:r w:rsidRPr="00BE32EB">
          <w:rPr>
            <w:bCs/>
          </w:rPr>
          <w:instrText xml:space="preserve"> PAGE </w:instrText>
        </w:r>
        <w:r w:rsidRPr="00BE32EB">
          <w:rPr>
            <w:b/>
            <w:bCs/>
            <w:sz w:val="24"/>
            <w:szCs w:val="24"/>
          </w:rPr>
          <w:fldChar w:fldCharType="separate"/>
        </w:r>
        <w:r>
          <w:rPr>
            <w:b/>
            <w:bCs/>
            <w:sz w:val="24"/>
            <w:szCs w:val="24"/>
          </w:rPr>
          <w:t>2</w:t>
        </w:r>
        <w:r w:rsidRPr="00BE32EB">
          <w:rPr>
            <w:b/>
            <w:bCs/>
            <w:sz w:val="24"/>
            <w:szCs w:val="24"/>
          </w:rPr>
          <w:fldChar w:fldCharType="end"/>
        </w:r>
        <w:r w:rsidRPr="00BE32EB">
          <w:t xml:space="preserve"> of </w:t>
        </w:r>
        <w:r w:rsidRPr="00BE32EB">
          <w:rPr>
            <w:b/>
            <w:bCs/>
            <w:sz w:val="24"/>
            <w:szCs w:val="24"/>
          </w:rPr>
          <w:fldChar w:fldCharType="begin"/>
        </w:r>
        <w:r w:rsidRPr="00BE32EB">
          <w:rPr>
            <w:bCs/>
          </w:rPr>
          <w:instrText xml:space="preserve"> NUMPAGES  </w:instrText>
        </w:r>
        <w:r w:rsidRPr="00BE32EB">
          <w:rPr>
            <w:b/>
            <w:bCs/>
            <w:sz w:val="24"/>
            <w:szCs w:val="24"/>
          </w:rPr>
          <w:fldChar w:fldCharType="separate"/>
        </w:r>
        <w:r>
          <w:rPr>
            <w:b/>
            <w:bCs/>
            <w:sz w:val="24"/>
            <w:szCs w:val="24"/>
          </w:rPr>
          <w:t>2</w:t>
        </w:r>
        <w:r w:rsidRPr="00BE32EB">
          <w:rPr>
            <w:b/>
            <w:bCs/>
            <w:sz w:val="24"/>
            <w:szCs w:val="24"/>
          </w:rPr>
          <w:fldChar w:fldCharType="end"/>
        </w:r>
      </w:p>
      <w:p w14:paraId="742C0428" w14:textId="3A9D96D9" w:rsidR="004D5B7D" w:rsidRDefault="00000000" w:rsidP="005C6692">
        <w:pPr>
          <w:pStyle w:val="FooterBase"/>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F4721" w14:textId="77777777" w:rsidR="00544BBE" w:rsidRDefault="00544BBE" w:rsidP="00544BBE">
    <w:pPr>
      <w:pStyle w:val="Footer"/>
    </w:pPr>
  </w:p>
  <w:sdt>
    <w:sdtPr>
      <w:rPr>
        <w:rFonts w:ascii="Times New Roman" w:eastAsia="Times New Roman" w:hAnsi="Times New Roman" w:cs="Times New Roman"/>
        <w:b/>
        <w:sz w:val="14"/>
        <w:szCs w:val="24"/>
        <w:u w:color="000000"/>
        <w:lang w:eastAsia="en-GB"/>
      </w:rPr>
      <w:id w:val="-1695449339"/>
      <w:docPartObj>
        <w:docPartGallery w:val="Page Numbers (Top of Page)"/>
        <w:docPartUnique/>
      </w:docPartObj>
    </w:sdtPr>
    <w:sdtEndPr>
      <w:rPr>
        <w:rFonts w:asciiTheme="minorHAnsi" w:eastAsiaTheme="minorEastAsia" w:hAnsiTheme="minorHAnsi" w:cstheme="minorBidi"/>
        <w:b w:val="0"/>
        <w:sz w:val="22"/>
        <w:szCs w:val="14"/>
        <w:lang w:eastAsia="en-US"/>
      </w:rPr>
    </w:sdtEndPr>
    <w:sdtContent>
      <w:p w14:paraId="79977238" w14:textId="5556E015" w:rsidR="00050050" w:rsidRPr="00050050" w:rsidRDefault="00544BBE" w:rsidP="00050050">
        <w:pPr>
          <w:pStyle w:val="Footer"/>
          <w:jc w:val="center"/>
          <w:rPr>
            <w:b/>
            <w:bCs/>
            <w:sz w:val="24"/>
            <w:szCs w:val="24"/>
          </w:rPr>
        </w:pPr>
        <w:r w:rsidRPr="00BE32EB">
          <w:t xml:space="preserve">Page </w:t>
        </w:r>
        <w:r w:rsidRPr="00BE32EB">
          <w:rPr>
            <w:b/>
            <w:bCs/>
            <w:sz w:val="24"/>
            <w:szCs w:val="24"/>
          </w:rPr>
          <w:fldChar w:fldCharType="begin"/>
        </w:r>
        <w:r w:rsidRPr="00BE32EB">
          <w:rPr>
            <w:bCs/>
          </w:rPr>
          <w:instrText xml:space="preserve"> PAGE </w:instrText>
        </w:r>
        <w:r w:rsidRPr="00BE32EB">
          <w:rPr>
            <w:b/>
            <w:bCs/>
            <w:sz w:val="24"/>
            <w:szCs w:val="24"/>
          </w:rPr>
          <w:fldChar w:fldCharType="separate"/>
        </w:r>
        <w:r>
          <w:rPr>
            <w:b/>
            <w:bCs/>
            <w:sz w:val="24"/>
            <w:szCs w:val="24"/>
          </w:rPr>
          <w:t>1</w:t>
        </w:r>
        <w:r w:rsidRPr="00BE32EB">
          <w:rPr>
            <w:b/>
            <w:bCs/>
            <w:sz w:val="24"/>
            <w:szCs w:val="24"/>
          </w:rPr>
          <w:fldChar w:fldCharType="end"/>
        </w:r>
        <w:r w:rsidRPr="00BE32EB">
          <w:t xml:space="preserve"> of </w:t>
        </w:r>
        <w:r w:rsidRPr="00BE32EB">
          <w:rPr>
            <w:b/>
            <w:bCs/>
            <w:sz w:val="24"/>
            <w:szCs w:val="24"/>
          </w:rPr>
          <w:fldChar w:fldCharType="begin"/>
        </w:r>
        <w:r w:rsidRPr="00BE32EB">
          <w:rPr>
            <w:bCs/>
          </w:rPr>
          <w:instrText xml:space="preserve"> NUMPAGES  </w:instrText>
        </w:r>
        <w:r w:rsidRPr="00BE32EB">
          <w:rPr>
            <w:b/>
            <w:bCs/>
            <w:sz w:val="24"/>
            <w:szCs w:val="24"/>
          </w:rPr>
          <w:fldChar w:fldCharType="separate"/>
        </w:r>
        <w:r>
          <w:rPr>
            <w:b/>
            <w:bCs/>
            <w:sz w:val="24"/>
            <w:szCs w:val="24"/>
          </w:rPr>
          <w:t>2</w:t>
        </w:r>
        <w:r w:rsidRPr="00BE32EB">
          <w:rPr>
            <w:b/>
            <w:bCs/>
            <w:sz w:val="24"/>
            <w:szCs w:val="24"/>
          </w:rPr>
          <w:fldChar w:fldCharType="end"/>
        </w:r>
      </w:p>
    </w:sdtContent>
  </w:sdt>
  <w:p w14:paraId="4D9E66DA" w14:textId="77777777" w:rsidR="00282458" w:rsidRDefault="00282458" w:rsidP="00050050">
    <w:pPr>
      <w:pStyle w:val="FooterBas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8A53B" w14:textId="77777777" w:rsidR="00ED2CA5" w:rsidRDefault="00ED2CA5" w:rsidP="000A4E55">
      <w:pPr>
        <w:spacing w:after="0" w:line="240" w:lineRule="auto"/>
      </w:pPr>
      <w:r>
        <w:separator/>
      </w:r>
    </w:p>
  </w:footnote>
  <w:footnote w:type="continuationSeparator" w:id="0">
    <w:p w14:paraId="1D164D7C" w14:textId="77777777" w:rsidR="00ED2CA5" w:rsidRDefault="00ED2CA5" w:rsidP="000A4E55">
      <w:pPr>
        <w:spacing w:after="0" w:line="240" w:lineRule="auto"/>
      </w:pPr>
      <w:r>
        <w:continuationSeparator/>
      </w:r>
    </w:p>
  </w:footnote>
  <w:footnote w:type="continuationNotice" w:id="1">
    <w:p w14:paraId="5D388471" w14:textId="77777777" w:rsidR="00ED2CA5" w:rsidRDefault="00ED2C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86963" w14:textId="7E0FFD56" w:rsidR="008D1FBF" w:rsidRDefault="008D1FBF">
    <w:pPr>
      <w:pStyle w:val="Header"/>
    </w:pPr>
    <w:r w:rsidRPr="0000579A">
      <w:rPr>
        <w:rFonts w:cstheme="minorHAnsi"/>
        <w:b/>
        <w:noProof/>
        <w:sz w:val="32"/>
        <w:szCs w:val="32"/>
        <w:lang w:eastAsia="en-AU"/>
      </w:rPr>
      <w:drawing>
        <wp:anchor distT="0" distB="0" distL="114300" distR="114300" simplePos="0" relativeHeight="251658240" behindDoc="0" locked="0" layoutInCell="1" allowOverlap="1" wp14:anchorId="4676CE8B" wp14:editId="2F48AB04">
          <wp:simplePos x="0" y="0"/>
          <wp:positionH relativeFrom="margin">
            <wp:posOffset>2762656</wp:posOffset>
          </wp:positionH>
          <wp:positionV relativeFrom="paragraph">
            <wp:posOffset>77186</wp:posOffset>
          </wp:positionV>
          <wp:extent cx="789215" cy="789215"/>
          <wp:effectExtent l="0" t="0" r="0" b="0"/>
          <wp:wrapNone/>
          <wp:docPr id="1" name="image1.png" descr="Deakin University logo" title="Deaki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9215" cy="7892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275B"/>
    <w:multiLevelType w:val="hybridMultilevel"/>
    <w:tmpl w:val="A34C4008"/>
    <w:lvl w:ilvl="0" w:tplc="C5920908">
      <w:start w:val="1"/>
      <w:numFmt w:val="lowerLetter"/>
      <w:lvlText w:val="%1)"/>
      <w:lvlJc w:val="left"/>
      <w:pPr>
        <w:ind w:left="720" w:hanging="360"/>
      </w:pPr>
      <w:rPr>
        <w:rFonts w:ascii="Calibri" w:eastAsiaTheme="minorEastAsia" w:hAnsi="Calibri" w:cs="Calibr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E44E95"/>
    <w:multiLevelType w:val="hybridMultilevel"/>
    <w:tmpl w:val="E83C0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0A0ABE"/>
    <w:multiLevelType w:val="hybridMultilevel"/>
    <w:tmpl w:val="3C10B20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610CE9"/>
    <w:multiLevelType w:val="hybridMultilevel"/>
    <w:tmpl w:val="FF9A5B1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3F5B04"/>
    <w:multiLevelType w:val="hybridMultilevel"/>
    <w:tmpl w:val="DD6AE4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426374"/>
    <w:multiLevelType w:val="hybridMultilevel"/>
    <w:tmpl w:val="6F3AA3DC"/>
    <w:lvl w:ilvl="0" w:tplc="7654EFC8">
      <w:start w:val="1"/>
      <w:numFmt w:val="bullet"/>
      <w:lvlText w:val=""/>
      <w:lvlJc w:val="left"/>
      <w:pPr>
        <w:ind w:left="720" w:hanging="360"/>
      </w:pPr>
      <w:rPr>
        <w:rFonts w:ascii="Symbol" w:hAnsi="Symbol" w:hint="default"/>
      </w:rPr>
    </w:lvl>
    <w:lvl w:ilvl="1" w:tplc="68E4705E">
      <w:start w:val="1"/>
      <w:numFmt w:val="bullet"/>
      <w:lvlText w:val="o"/>
      <w:lvlJc w:val="left"/>
      <w:pPr>
        <w:ind w:left="1440" w:hanging="360"/>
      </w:pPr>
      <w:rPr>
        <w:rFonts w:ascii="Courier New" w:hAnsi="Courier New" w:cs="Courier New" w:hint="default"/>
      </w:rPr>
    </w:lvl>
    <w:lvl w:ilvl="2" w:tplc="53DA3978" w:tentative="1">
      <w:start w:val="1"/>
      <w:numFmt w:val="bullet"/>
      <w:lvlText w:val=""/>
      <w:lvlJc w:val="left"/>
      <w:pPr>
        <w:ind w:left="2160" w:hanging="360"/>
      </w:pPr>
      <w:rPr>
        <w:rFonts w:ascii="Wingdings" w:hAnsi="Wingdings" w:hint="default"/>
      </w:rPr>
    </w:lvl>
    <w:lvl w:ilvl="3" w:tplc="36F4960E" w:tentative="1">
      <w:start w:val="1"/>
      <w:numFmt w:val="bullet"/>
      <w:lvlText w:val=""/>
      <w:lvlJc w:val="left"/>
      <w:pPr>
        <w:ind w:left="2880" w:hanging="360"/>
      </w:pPr>
      <w:rPr>
        <w:rFonts w:ascii="Symbol" w:hAnsi="Symbol" w:hint="default"/>
      </w:rPr>
    </w:lvl>
    <w:lvl w:ilvl="4" w:tplc="2B70EB48" w:tentative="1">
      <w:start w:val="1"/>
      <w:numFmt w:val="bullet"/>
      <w:lvlText w:val="o"/>
      <w:lvlJc w:val="left"/>
      <w:pPr>
        <w:ind w:left="3600" w:hanging="360"/>
      </w:pPr>
      <w:rPr>
        <w:rFonts w:ascii="Courier New" w:hAnsi="Courier New" w:cs="Courier New" w:hint="default"/>
      </w:rPr>
    </w:lvl>
    <w:lvl w:ilvl="5" w:tplc="B2A62728" w:tentative="1">
      <w:start w:val="1"/>
      <w:numFmt w:val="bullet"/>
      <w:lvlText w:val=""/>
      <w:lvlJc w:val="left"/>
      <w:pPr>
        <w:ind w:left="4320" w:hanging="360"/>
      </w:pPr>
      <w:rPr>
        <w:rFonts w:ascii="Wingdings" w:hAnsi="Wingdings" w:hint="default"/>
      </w:rPr>
    </w:lvl>
    <w:lvl w:ilvl="6" w:tplc="7E808122" w:tentative="1">
      <w:start w:val="1"/>
      <w:numFmt w:val="bullet"/>
      <w:lvlText w:val=""/>
      <w:lvlJc w:val="left"/>
      <w:pPr>
        <w:ind w:left="5040" w:hanging="360"/>
      </w:pPr>
      <w:rPr>
        <w:rFonts w:ascii="Symbol" w:hAnsi="Symbol" w:hint="default"/>
      </w:rPr>
    </w:lvl>
    <w:lvl w:ilvl="7" w:tplc="959AD2AC" w:tentative="1">
      <w:start w:val="1"/>
      <w:numFmt w:val="bullet"/>
      <w:lvlText w:val="o"/>
      <w:lvlJc w:val="left"/>
      <w:pPr>
        <w:ind w:left="5760" w:hanging="360"/>
      </w:pPr>
      <w:rPr>
        <w:rFonts w:ascii="Courier New" w:hAnsi="Courier New" w:cs="Courier New" w:hint="default"/>
      </w:rPr>
    </w:lvl>
    <w:lvl w:ilvl="8" w:tplc="97C617E8" w:tentative="1">
      <w:start w:val="1"/>
      <w:numFmt w:val="bullet"/>
      <w:lvlText w:val=""/>
      <w:lvlJc w:val="left"/>
      <w:pPr>
        <w:ind w:left="6480" w:hanging="360"/>
      </w:pPr>
      <w:rPr>
        <w:rFonts w:ascii="Wingdings" w:hAnsi="Wingdings" w:hint="default"/>
      </w:rPr>
    </w:lvl>
  </w:abstractNum>
  <w:abstractNum w:abstractNumId="6" w15:restartNumberingAfterBreak="0">
    <w:nsid w:val="1EC46EE8"/>
    <w:multiLevelType w:val="hybridMultilevel"/>
    <w:tmpl w:val="ED9ACB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B1F94"/>
    <w:multiLevelType w:val="hybridMultilevel"/>
    <w:tmpl w:val="33860C8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8" w15:restartNumberingAfterBreak="0">
    <w:nsid w:val="24516CB5"/>
    <w:multiLevelType w:val="multilevel"/>
    <w:tmpl w:val="6B20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4C1B37"/>
    <w:multiLevelType w:val="hybridMultilevel"/>
    <w:tmpl w:val="AE28A326"/>
    <w:lvl w:ilvl="0" w:tplc="74DC91A0">
      <w:start w:val="1"/>
      <w:numFmt w:val="lowerLetter"/>
      <w:lvlText w:val="%1)"/>
      <w:lvlJc w:val="left"/>
      <w:pPr>
        <w:ind w:left="1080" w:hanging="360"/>
      </w:pPr>
      <w:rPr>
        <w:rFonts w:ascii="Calibri" w:eastAsiaTheme="minorEastAsia" w:hAnsi="Calibri" w:cs="Calibr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30C944C6"/>
    <w:multiLevelType w:val="hybridMultilevel"/>
    <w:tmpl w:val="BA3659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DC44765"/>
    <w:multiLevelType w:val="hybridMultilevel"/>
    <w:tmpl w:val="6464ED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2B53FA"/>
    <w:multiLevelType w:val="hybridMultilevel"/>
    <w:tmpl w:val="CFB4D486"/>
    <w:lvl w:ilvl="0" w:tplc="63F0597E">
      <w:start w:val="3"/>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9E22DB"/>
    <w:multiLevelType w:val="hybridMultilevel"/>
    <w:tmpl w:val="A2F293AE"/>
    <w:lvl w:ilvl="0" w:tplc="26D8A496">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4F3B5691"/>
    <w:multiLevelType w:val="hybridMultilevel"/>
    <w:tmpl w:val="2F24BD1A"/>
    <w:lvl w:ilvl="0" w:tplc="0C00C076">
      <w:start w:val="1"/>
      <w:numFmt w:val="lowerLetter"/>
      <w:lvlText w:val="%1)"/>
      <w:lvlJc w:val="left"/>
      <w:pPr>
        <w:ind w:left="720" w:hanging="360"/>
      </w:pPr>
      <w:rPr>
        <w:rFonts w:ascii="Calibri" w:eastAsiaTheme="minorEastAsia" w:hAnsi="Calibri" w:cs="Calibr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5" w15:restartNumberingAfterBreak="0">
    <w:nsid w:val="53C74A3F"/>
    <w:multiLevelType w:val="hybridMultilevel"/>
    <w:tmpl w:val="0416197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0C53D96"/>
    <w:multiLevelType w:val="hybridMultilevel"/>
    <w:tmpl w:val="BDCE36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73106EAC"/>
    <w:multiLevelType w:val="hybridMultilevel"/>
    <w:tmpl w:val="DCA6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6DA6088"/>
    <w:multiLevelType w:val="hybridMultilevel"/>
    <w:tmpl w:val="118695F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76138046">
    <w:abstractNumId w:val="5"/>
  </w:num>
  <w:num w:numId="2" w16cid:durableId="2023967341">
    <w:abstractNumId w:val="3"/>
  </w:num>
  <w:num w:numId="3" w16cid:durableId="1367946994">
    <w:abstractNumId w:val="13"/>
  </w:num>
  <w:num w:numId="4" w16cid:durableId="1748990139">
    <w:abstractNumId w:val="10"/>
  </w:num>
  <w:num w:numId="5" w16cid:durableId="145703811">
    <w:abstractNumId w:val="12"/>
  </w:num>
  <w:num w:numId="6" w16cid:durableId="215362756">
    <w:abstractNumId w:val="14"/>
  </w:num>
  <w:num w:numId="7" w16cid:durableId="38210933">
    <w:abstractNumId w:val="0"/>
  </w:num>
  <w:num w:numId="8" w16cid:durableId="1734695704">
    <w:abstractNumId w:val="9"/>
  </w:num>
  <w:num w:numId="9" w16cid:durableId="1320428269">
    <w:abstractNumId w:val="18"/>
  </w:num>
  <w:num w:numId="10" w16cid:durableId="513764567">
    <w:abstractNumId w:val="4"/>
  </w:num>
  <w:num w:numId="11" w16cid:durableId="1941833565">
    <w:abstractNumId w:val="7"/>
  </w:num>
  <w:num w:numId="12" w16cid:durableId="1578325850">
    <w:abstractNumId w:val="16"/>
  </w:num>
  <w:num w:numId="13" w16cid:durableId="1964650808">
    <w:abstractNumId w:val="15"/>
  </w:num>
  <w:num w:numId="14" w16cid:durableId="112945792">
    <w:abstractNumId w:val="6"/>
  </w:num>
  <w:num w:numId="15" w16cid:durableId="625425922">
    <w:abstractNumId w:val="2"/>
  </w:num>
  <w:num w:numId="16" w16cid:durableId="17239661">
    <w:abstractNumId w:val="17"/>
  </w:num>
  <w:num w:numId="17" w16cid:durableId="1074742855">
    <w:abstractNumId w:val="8"/>
  </w:num>
  <w:num w:numId="18" w16cid:durableId="118031201">
    <w:abstractNumId w:val="11"/>
  </w:num>
  <w:num w:numId="19" w16cid:durableId="1756515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55"/>
    <w:rsid w:val="000141AE"/>
    <w:rsid w:val="00016199"/>
    <w:rsid w:val="000275C0"/>
    <w:rsid w:val="00050050"/>
    <w:rsid w:val="000725A9"/>
    <w:rsid w:val="00093053"/>
    <w:rsid w:val="000A4E55"/>
    <w:rsid w:val="000C20FB"/>
    <w:rsid w:val="0011326F"/>
    <w:rsid w:val="00143B7C"/>
    <w:rsid w:val="00163A6B"/>
    <w:rsid w:val="00163BBD"/>
    <w:rsid w:val="00171680"/>
    <w:rsid w:val="001814B9"/>
    <w:rsid w:val="001822CD"/>
    <w:rsid w:val="001A1EA0"/>
    <w:rsid w:val="001A377C"/>
    <w:rsid w:val="001A7619"/>
    <w:rsid w:val="001E11FD"/>
    <w:rsid w:val="001F1FD9"/>
    <w:rsid w:val="00207923"/>
    <w:rsid w:val="0022156D"/>
    <w:rsid w:val="0022699B"/>
    <w:rsid w:val="00260BAB"/>
    <w:rsid w:val="00271CDC"/>
    <w:rsid w:val="00282458"/>
    <w:rsid w:val="00285163"/>
    <w:rsid w:val="00296AD6"/>
    <w:rsid w:val="00297ABA"/>
    <w:rsid w:val="002A1682"/>
    <w:rsid w:val="002A2ADE"/>
    <w:rsid w:val="002E1F8F"/>
    <w:rsid w:val="002E73E5"/>
    <w:rsid w:val="002F0FC2"/>
    <w:rsid w:val="00311E95"/>
    <w:rsid w:val="00313326"/>
    <w:rsid w:val="00331220"/>
    <w:rsid w:val="00332286"/>
    <w:rsid w:val="00351249"/>
    <w:rsid w:val="00361E29"/>
    <w:rsid w:val="003635DB"/>
    <w:rsid w:val="00365034"/>
    <w:rsid w:val="0038424B"/>
    <w:rsid w:val="003C5B86"/>
    <w:rsid w:val="003D0E23"/>
    <w:rsid w:val="003D47F3"/>
    <w:rsid w:val="003E2242"/>
    <w:rsid w:val="003F4EED"/>
    <w:rsid w:val="0041692F"/>
    <w:rsid w:val="004209BF"/>
    <w:rsid w:val="004244E4"/>
    <w:rsid w:val="004337B7"/>
    <w:rsid w:val="0044562E"/>
    <w:rsid w:val="00450F00"/>
    <w:rsid w:val="004812D7"/>
    <w:rsid w:val="00487F85"/>
    <w:rsid w:val="00491C41"/>
    <w:rsid w:val="004D5B7D"/>
    <w:rsid w:val="004E5575"/>
    <w:rsid w:val="004F6B06"/>
    <w:rsid w:val="00503AF9"/>
    <w:rsid w:val="00514A3F"/>
    <w:rsid w:val="00520DFD"/>
    <w:rsid w:val="00520EE9"/>
    <w:rsid w:val="00526C8F"/>
    <w:rsid w:val="005330DC"/>
    <w:rsid w:val="00544A7D"/>
    <w:rsid w:val="00544BBE"/>
    <w:rsid w:val="005468EB"/>
    <w:rsid w:val="00562BEE"/>
    <w:rsid w:val="00583380"/>
    <w:rsid w:val="00583B88"/>
    <w:rsid w:val="005B21C7"/>
    <w:rsid w:val="005C6692"/>
    <w:rsid w:val="005E0B18"/>
    <w:rsid w:val="00600058"/>
    <w:rsid w:val="00607885"/>
    <w:rsid w:val="0062152E"/>
    <w:rsid w:val="00621936"/>
    <w:rsid w:val="00637263"/>
    <w:rsid w:val="00642317"/>
    <w:rsid w:val="00663638"/>
    <w:rsid w:val="00672DCE"/>
    <w:rsid w:val="006735A0"/>
    <w:rsid w:val="006779C8"/>
    <w:rsid w:val="006B17F4"/>
    <w:rsid w:val="006B1C27"/>
    <w:rsid w:val="006C03C7"/>
    <w:rsid w:val="006C52D1"/>
    <w:rsid w:val="006C72E8"/>
    <w:rsid w:val="006D09A7"/>
    <w:rsid w:val="006D5DF4"/>
    <w:rsid w:val="006D6713"/>
    <w:rsid w:val="006E4212"/>
    <w:rsid w:val="006E57A2"/>
    <w:rsid w:val="00705079"/>
    <w:rsid w:val="007058BE"/>
    <w:rsid w:val="00716EB2"/>
    <w:rsid w:val="00720A41"/>
    <w:rsid w:val="007235D4"/>
    <w:rsid w:val="00736C0B"/>
    <w:rsid w:val="00777B2E"/>
    <w:rsid w:val="00784731"/>
    <w:rsid w:val="007A6521"/>
    <w:rsid w:val="007D33DE"/>
    <w:rsid w:val="00811747"/>
    <w:rsid w:val="00817764"/>
    <w:rsid w:val="00820FD8"/>
    <w:rsid w:val="008248D7"/>
    <w:rsid w:val="00831104"/>
    <w:rsid w:val="0085715E"/>
    <w:rsid w:val="00874AA1"/>
    <w:rsid w:val="00883570"/>
    <w:rsid w:val="008A120B"/>
    <w:rsid w:val="008A1994"/>
    <w:rsid w:val="008B644F"/>
    <w:rsid w:val="008D05AE"/>
    <w:rsid w:val="008D1FBF"/>
    <w:rsid w:val="008E29CE"/>
    <w:rsid w:val="008E543F"/>
    <w:rsid w:val="0090258A"/>
    <w:rsid w:val="0091490B"/>
    <w:rsid w:val="00933D07"/>
    <w:rsid w:val="00934DFA"/>
    <w:rsid w:val="009516D9"/>
    <w:rsid w:val="009A242E"/>
    <w:rsid w:val="009A4D3F"/>
    <w:rsid w:val="009D1549"/>
    <w:rsid w:val="009F17B0"/>
    <w:rsid w:val="00A0199D"/>
    <w:rsid w:val="00A17CBE"/>
    <w:rsid w:val="00A6342A"/>
    <w:rsid w:val="00AA0900"/>
    <w:rsid w:val="00B14D17"/>
    <w:rsid w:val="00B412A8"/>
    <w:rsid w:val="00B53BE5"/>
    <w:rsid w:val="00B56727"/>
    <w:rsid w:val="00B71DDD"/>
    <w:rsid w:val="00B82347"/>
    <w:rsid w:val="00B82755"/>
    <w:rsid w:val="00BC2EEB"/>
    <w:rsid w:val="00BC7FAE"/>
    <w:rsid w:val="00BD36C4"/>
    <w:rsid w:val="00BE37B1"/>
    <w:rsid w:val="00BF0BD6"/>
    <w:rsid w:val="00BF48A7"/>
    <w:rsid w:val="00C10FA7"/>
    <w:rsid w:val="00C17EE2"/>
    <w:rsid w:val="00C2757E"/>
    <w:rsid w:val="00C30313"/>
    <w:rsid w:val="00C66B24"/>
    <w:rsid w:val="00C74BB9"/>
    <w:rsid w:val="00CA51A7"/>
    <w:rsid w:val="00CC6B58"/>
    <w:rsid w:val="00D07C45"/>
    <w:rsid w:val="00D16243"/>
    <w:rsid w:val="00D17915"/>
    <w:rsid w:val="00D44165"/>
    <w:rsid w:val="00D854C3"/>
    <w:rsid w:val="00D9073C"/>
    <w:rsid w:val="00D92867"/>
    <w:rsid w:val="00DD41D6"/>
    <w:rsid w:val="00DF5402"/>
    <w:rsid w:val="00DF7292"/>
    <w:rsid w:val="00DF7697"/>
    <w:rsid w:val="00E07CA7"/>
    <w:rsid w:val="00E25DCF"/>
    <w:rsid w:val="00E312D4"/>
    <w:rsid w:val="00E35B9B"/>
    <w:rsid w:val="00E648ED"/>
    <w:rsid w:val="00E6553D"/>
    <w:rsid w:val="00E777B2"/>
    <w:rsid w:val="00ED2CA5"/>
    <w:rsid w:val="00EE009C"/>
    <w:rsid w:val="00EF5EDF"/>
    <w:rsid w:val="00EF7312"/>
    <w:rsid w:val="00F01837"/>
    <w:rsid w:val="00F03BEB"/>
    <w:rsid w:val="00F15006"/>
    <w:rsid w:val="00F34EAE"/>
    <w:rsid w:val="00F35E25"/>
    <w:rsid w:val="00F71AC2"/>
    <w:rsid w:val="00F746B2"/>
    <w:rsid w:val="00F819F2"/>
    <w:rsid w:val="00FE3F1D"/>
    <w:rsid w:val="036BF44E"/>
    <w:rsid w:val="22778002"/>
    <w:rsid w:val="3D8ECAE9"/>
    <w:rsid w:val="534450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4E489"/>
  <w15:chartTrackingRefBased/>
  <w15:docId w15:val="{3405FFF6-5075-48C1-A3BE-A35508C9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E55"/>
  </w:style>
  <w:style w:type="paragraph" w:styleId="Heading4">
    <w:name w:val="heading 4"/>
    <w:basedOn w:val="Normal"/>
    <w:link w:val="Heading4Char"/>
    <w:uiPriority w:val="9"/>
    <w:qFormat/>
    <w:rsid w:val="001E11FD"/>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E55"/>
    <w:pPr>
      <w:ind w:left="720"/>
      <w:contextualSpacing/>
    </w:pPr>
  </w:style>
  <w:style w:type="paragraph" w:customStyle="1" w:styleId="Default">
    <w:name w:val="Default"/>
    <w:rsid w:val="000A4E55"/>
    <w:pPr>
      <w:autoSpaceDE w:val="0"/>
      <w:autoSpaceDN w:val="0"/>
      <w:adjustRightInd w:val="0"/>
      <w:spacing w:after="0" w:line="240" w:lineRule="auto"/>
    </w:pPr>
    <w:rPr>
      <w:rFonts w:ascii="Calibri" w:hAnsi="Calibri" w:cs="Calibri"/>
      <w:color w:val="000000"/>
      <w:sz w:val="24"/>
      <w:szCs w:val="24"/>
      <w:u w:color="000000"/>
    </w:rPr>
  </w:style>
  <w:style w:type="character" w:styleId="Hyperlink">
    <w:name w:val="Hyperlink"/>
    <w:basedOn w:val="DefaultParagraphFont"/>
    <w:uiPriority w:val="99"/>
    <w:unhideWhenUsed/>
    <w:rsid w:val="000A4E55"/>
    <w:rPr>
      <w:color w:val="0000FF"/>
      <w:u w:val="single"/>
    </w:rPr>
  </w:style>
  <w:style w:type="paragraph" w:styleId="Header">
    <w:name w:val="header"/>
    <w:basedOn w:val="Normal"/>
    <w:link w:val="HeaderChar"/>
    <w:uiPriority w:val="99"/>
    <w:unhideWhenUsed/>
    <w:rsid w:val="000A4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E55"/>
  </w:style>
  <w:style w:type="paragraph" w:styleId="Footer">
    <w:name w:val="footer"/>
    <w:basedOn w:val="Normal"/>
    <w:link w:val="FooterChar"/>
    <w:uiPriority w:val="99"/>
    <w:unhideWhenUsed/>
    <w:rsid w:val="000A4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E55"/>
  </w:style>
  <w:style w:type="character" w:styleId="FollowedHyperlink">
    <w:name w:val="FollowedHyperlink"/>
    <w:basedOn w:val="DefaultParagraphFont"/>
    <w:uiPriority w:val="99"/>
    <w:semiHidden/>
    <w:unhideWhenUsed/>
    <w:rsid w:val="00B14D17"/>
    <w:rPr>
      <w:color w:val="954F72" w:themeColor="followedHyperlink"/>
      <w:u w:val="single"/>
    </w:rPr>
  </w:style>
  <w:style w:type="character" w:styleId="CommentReference">
    <w:name w:val="annotation reference"/>
    <w:basedOn w:val="DefaultParagraphFont"/>
    <w:uiPriority w:val="99"/>
    <w:semiHidden/>
    <w:unhideWhenUsed/>
    <w:rsid w:val="00285163"/>
    <w:rPr>
      <w:sz w:val="16"/>
      <w:szCs w:val="16"/>
    </w:rPr>
  </w:style>
  <w:style w:type="paragraph" w:styleId="CommentText">
    <w:name w:val="annotation text"/>
    <w:basedOn w:val="Normal"/>
    <w:link w:val="CommentTextChar"/>
    <w:uiPriority w:val="99"/>
    <w:unhideWhenUsed/>
    <w:rsid w:val="00285163"/>
    <w:pPr>
      <w:spacing w:line="240" w:lineRule="auto"/>
    </w:pPr>
    <w:rPr>
      <w:sz w:val="20"/>
      <w:szCs w:val="20"/>
    </w:rPr>
  </w:style>
  <w:style w:type="character" w:customStyle="1" w:styleId="CommentTextChar">
    <w:name w:val="Comment Text Char"/>
    <w:basedOn w:val="DefaultParagraphFont"/>
    <w:link w:val="CommentText"/>
    <w:uiPriority w:val="99"/>
    <w:rsid w:val="00285163"/>
    <w:rPr>
      <w:sz w:val="20"/>
      <w:szCs w:val="20"/>
    </w:rPr>
  </w:style>
  <w:style w:type="paragraph" w:styleId="CommentSubject">
    <w:name w:val="annotation subject"/>
    <w:basedOn w:val="CommentText"/>
    <w:next w:val="CommentText"/>
    <w:link w:val="CommentSubjectChar"/>
    <w:uiPriority w:val="99"/>
    <w:semiHidden/>
    <w:unhideWhenUsed/>
    <w:rsid w:val="00285163"/>
    <w:rPr>
      <w:b/>
      <w:bCs/>
    </w:rPr>
  </w:style>
  <w:style w:type="character" w:customStyle="1" w:styleId="CommentSubjectChar">
    <w:name w:val="Comment Subject Char"/>
    <w:basedOn w:val="CommentTextChar"/>
    <w:link w:val="CommentSubject"/>
    <w:uiPriority w:val="99"/>
    <w:semiHidden/>
    <w:rsid w:val="00285163"/>
    <w:rPr>
      <w:b/>
      <w:bCs/>
      <w:sz w:val="20"/>
      <w:szCs w:val="20"/>
    </w:rPr>
  </w:style>
  <w:style w:type="paragraph" w:styleId="BalloonText">
    <w:name w:val="Balloon Text"/>
    <w:basedOn w:val="Normal"/>
    <w:link w:val="BalloonTextChar"/>
    <w:uiPriority w:val="99"/>
    <w:semiHidden/>
    <w:unhideWhenUsed/>
    <w:rsid w:val="002851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163"/>
    <w:rPr>
      <w:rFonts w:ascii="Segoe UI" w:hAnsi="Segoe UI" w:cs="Segoe UI"/>
      <w:sz w:val="18"/>
      <w:szCs w:val="18"/>
    </w:rPr>
  </w:style>
  <w:style w:type="character" w:customStyle="1" w:styleId="eop">
    <w:name w:val="eop"/>
    <w:basedOn w:val="DefaultParagraphFont"/>
    <w:rsid w:val="00285163"/>
  </w:style>
  <w:style w:type="table" w:styleId="TableGrid">
    <w:name w:val="Table Grid"/>
    <w:basedOn w:val="TableNormal"/>
    <w:uiPriority w:val="59"/>
    <w:rsid w:val="00285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ase">
    <w:name w:val="Normal Base"/>
    <w:rsid w:val="00DF5402"/>
    <w:pPr>
      <w:spacing w:after="0" w:line="240" w:lineRule="auto"/>
    </w:pPr>
    <w:rPr>
      <w:rFonts w:ascii="Calibri" w:hAnsi="Calibri" w:cs="Calibri"/>
      <w:color w:val="000000"/>
      <w:sz w:val="20"/>
      <w:u w:color="000000"/>
    </w:rPr>
  </w:style>
  <w:style w:type="paragraph" w:styleId="Revision">
    <w:name w:val="Revision"/>
    <w:hidden/>
    <w:uiPriority w:val="99"/>
    <w:semiHidden/>
    <w:rsid w:val="00332286"/>
    <w:pPr>
      <w:spacing w:after="0" w:line="240" w:lineRule="auto"/>
    </w:pPr>
  </w:style>
  <w:style w:type="paragraph" w:customStyle="1" w:styleId="FooterBase">
    <w:name w:val="Footer: Base"/>
    <w:basedOn w:val="Normal"/>
    <w:qFormat/>
    <w:rsid w:val="00544BBE"/>
    <w:pPr>
      <w:spacing w:after="0" w:line="240" w:lineRule="auto"/>
    </w:pPr>
    <w:rPr>
      <w:rFonts w:ascii="Times New Roman" w:eastAsia="Times New Roman" w:hAnsi="Times New Roman" w:cs="Times New Roman"/>
      <w:sz w:val="14"/>
      <w:szCs w:val="24"/>
      <w:u w:color="000000"/>
      <w:lang w:eastAsia="en-GB"/>
    </w:rPr>
  </w:style>
  <w:style w:type="character" w:styleId="UnresolvedMention">
    <w:name w:val="Unresolved Mention"/>
    <w:basedOn w:val="DefaultParagraphFont"/>
    <w:uiPriority w:val="99"/>
    <w:semiHidden/>
    <w:unhideWhenUsed/>
    <w:rsid w:val="00B82347"/>
    <w:rPr>
      <w:color w:val="605E5C"/>
      <w:shd w:val="clear" w:color="auto" w:fill="E1DFDD"/>
    </w:rPr>
  </w:style>
  <w:style w:type="character" w:customStyle="1" w:styleId="normaltextrun">
    <w:name w:val="normaltextrun"/>
    <w:basedOn w:val="DefaultParagraphFont"/>
    <w:rsid w:val="002E73E5"/>
  </w:style>
  <w:style w:type="character" w:styleId="Strong">
    <w:name w:val="Strong"/>
    <w:basedOn w:val="DefaultParagraphFont"/>
    <w:uiPriority w:val="22"/>
    <w:qFormat/>
    <w:rsid w:val="00A0199D"/>
    <w:rPr>
      <w:b/>
      <w:bCs/>
    </w:rPr>
  </w:style>
  <w:style w:type="character" w:customStyle="1" w:styleId="Heading4Char">
    <w:name w:val="Heading 4 Char"/>
    <w:basedOn w:val="DefaultParagraphFont"/>
    <w:link w:val="Heading4"/>
    <w:uiPriority w:val="9"/>
    <w:rsid w:val="001E11FD"/>
    <w:rPr>
      <w:rFonts w:ascii="Times New Roman" w:eastAsia="Times New Roman" w:hAnsi="Times New Roman" w:cs="Times New Roman"/>
      <w:b/>
      <w:bCs/>
      <w:sz w:val="24"/>
      <w:szCs w:val="24"/>
      <w:lang w:eastAsia="zh-CN"/>
    </w:rPr>
  </w:style>
  <w:style w:type="paragraph" w:styleId="NormalWeb">
    <w:name w:val="Normal (Web)"/>
    <w:basedOn w:val="Normal"/>
    <w:uiPriority w:val="99"/>
    <w:semiHidden/>
    <w:unhideWhenUsed/>
    <w:rsid w:val="00F819F2"/>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048014">
      <w:bodyDiv w:val="1"/>
      <w:marLeft w:val="0"/>
      <w:marRight w:val="0"/>
      <w:marTop w:val="0"/>
      <w:marBottom w:val="0"/>
      <w:divBdr>
        <w:top w:val="none" w:sz="0" w:space="0" w:color="auto"/>
        <w:left w:val="none" w:sz="0" w:space="0" w:color="auto"/>
        <w:bottom w:val="none" w:sz="0" w:space="0" w:color="auto"/>
        <w:right w:val="none" w:sz="0" w:space="0" w:color="auto"/>
      </w:divBdr>
    </w:div>
    <w:div w:id="1117137951">
      <w:bodyDiv w:val="1"/>
      <w:marLeft w:val="0"/>
      <w:marRight w:val="0"/>
      <w:marTop w:val="0"/>
      <w:marBottom w:val="0"/>
      <w:divBdr>
        <w:top w:val="none" w:sz="0" w:space="0" w:color="auto"/>
        <w:left w:val="none" w:sz="0" w:space="0" w:color="auto"/>
        <w:bottom w:val="none" w:sz="0" w:space="0" w:color="auto"/>
        <w:right w:val="none" w:sz="0" w:space="0" w:color="auto"/>
      </w:divBdr>
    </w:div>
    <w:div w:id="1710032871">
      <w:bodyDiv w:val="1"/>
      <w:marLeft w:val="0"/>
      <w:marRight w:val="0"/>
      <w:marTop w:val="0"/>
      <w:marBottom w:val="0"/>
      <w:divBdr>
        <w:top w:val="none" w:sz="0" w:space="0" w:color="auto"/>
        <w:left w:val="none" w:sz="0" w:space="0" w:color="auto"/>
        <w:bottom w:val="none" w:sz="0" w:space="0" w:color="auto"/>
        <w:right w:val="none" w:sz="0" w:space="0" w:color="auto"/>
      </w:divBdr>
    </w:div>
    <w:div w:id="186628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eakin.edu.au/students/study-support/assessments-and-examinations/special-consideration?SQ_VARIATION_2507602=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eakin.edu.au/students/help/it-help/send-a-support-ticke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connect.deakin.edu.au/connect/webconnect?_ga=2.252141577.1606775663.1650411573-2039575531.1649376333"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F14B0ACA5475843842B2F82042C687A" ma:contentTypeVersion="8" ma:contentTypeDescription="Create a new document." ma:contentTypeScope="" ma:versionID="022407c276e1eb5a0bb3524265fcc334">
  <xsd:schema xmlns:xsd="http://www.w3.org/2001/XMLSchema" xmlns:xs="http://www.w3.org/2001/XMLSchema" xmlns:p="http://schemas.microsoft.com/office/2006/metadata/properties" xmlns:ns2="8f8a4914-84be-4c60-b519-4c7f7d31ba55" xmlns:ns3="6b95ce2d-5723-4d4c-99b7-4c77c2246415" targetNamespace="http://schemas.microsoft.com/office/2006/metadata/properties" ma:root="true" ma:fieldsID="015f49d3b90edd4b9b312f56a39c88f5" ns2:_="" ns3:_="">
    <xsd:import namespace="8f8a4914-84be-4c60-b519-4c7f7d31ba55"/>
    <xsd:import namespace="6b95ce2d-5723-4d4c-99b7-4c77c22464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8a4914-84be-4c60-b519-4c7f7d31b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95ce2d-5723-4d4c-99b7-4c77c22464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6b95ce2d-5723-4d4c-99b7-4c77c2246415">
      <UserInfo>
        <DisplayName/>
        <AccountId xsi:nil="true"/>
        <AccountType/>
      </UserInfo>
    </SharedWithUsers>
  </documentManagement>
</p:properties>
</file>

<file path=customXml/itemProps1.xml><?xml version="1.0" encoding="utf-8"?>
<ds:datastoreItem xmlns:ds="http://schemas.openxmlformats.org/officeDocument/2006/customXml" ds:itemID="{F2B31C97-DC20-4306-AEC2-3FCD61BBFA8D}">
  <ds:schemaRefs>
    <ds:schemaRef ds:uri="http://schemas.microsoft.com/sharepoint/v3/contenttype/forms"/>
  </ds:schemaRefs>
</ds:datastoreItem>
</file>

<file path=customXml/itemProps2.xml><?xml version="1.0" encoding="utf-8"?>
<ds:datastoreItem xmlns:ds="http://schemas.openxmlformats.org/officeDocument/2006/customXml" ds:itemID="{58C607F4-1592-4A31-A3BF-43FEBD4010C4}">
  <ds:schemaRefs>
    <ds:schemaRef ds:uri="http://schemas.openxmlformats.org/officeDocument/2006/bibliography"/>
  </ds:schemaRefs>
</ds:datastoreItem>
</file>

<file path=customXml/itemProps3.xml><?xml version="1.0" encoding="utf-8"?>
<ds:datastoreItem xmlns:ds="http://schemas.openxmlformats.org/officeDocument/2006/customXml" ds:itemID="{8C9F2D77-2C36-43DF-9BAC-D8A609E83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8a4914-84be-4c60-b519-4c7f7d31ba55"/>
    <ds:schemaRef ds:uri="6b95ce2d-5723-4d4c-99b7-4c77c22464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7FAC92-1A85-49F4-8ECB-455AEE784AF9}">
  <ds:schemaRefs>
    <ds:schemaRef ds:uri="http://schemas.microsoft.com/office/2006/metadata/properties"/>
    <ds:schemaRef ds:uri="http://schemas.microsoft.com/office/infopath/2007/PartnerControls"/>
    <ds:schemaRef ds:uri="6b95ce2d-5723-4d4c-99b7-4c77c2246415"/>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1983</Words>
  <Characters>11309</Characters>
  <Application>Microsoft Office Word</Application>
  <DocSecurity>0</DocSecurity>
  <Lines>94</Lines>
  <Paragraphs>26</Paragraphs>
  <ScaleCrop>false</ScaleCrop>
  <Company>Deakin University</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Ngo</dc:creator>
  <cp:keywords/>
  <dc:description/>
  <cp:lastModifiedBy>Wilson Li</cp:lastModifiedBy>
  <cp:revision>24</cp:revision>
  <cp:lastPrinted>2024-09-20T10:17:00Z</cp:lastPrinted>
  <dcterms:created xsi:type="dcterms:W3CDTF">2024-09-22T09:15:00Z</dcterms:created>
  <dcterms:modified xsi:type="dcterms:W3CDTF">2024-09-24T06:50:00Z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0x0101006F14B0ACA5475843842B2F82042C687A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