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555F" w14:textId="77777777" w:rsidR="004660D2" w:rsidRPr="004660D2" w:rsidRDefault="004660D2" w:rsidP="004660D2">
      <w:pPr>
        <w:shd w:val="clear" w:color="auto" w:fill="FFFFFF"/>
        <w:spacing w:after="204"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We can propose this question in the form of the following hypotheses:</w:t>
      </w:r>
    </w:p>
    <w:p w14:paraId="1D3CD928" w14:textId="7A73EA69" w:rsidR="004660D2" w:rsidRPr="004660D2" w:rsidRDefault="004660D2" w:rsidP="004660D2">
      <w:pPr>
        <w:shd w:val="clear" w:color="auto" w:fill="FFFFFF"/>
        <w:spacing w:after="0"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H</w:t>
      </w:r>
      <w:proofErr w:type="gramStart"/>
      <w:r w:rsidRPr="004660D2">
        <w:rPr>
          <w:rFonts w:ascii="MJXc-TeX-main-Rw" w:eastAsia="Times New Roman" w:hAnsi="MJXc-TeX-main-Rw" w:cs="Helvetica"/>
          <w:color w:val="333333"/>
          <w:sz w:val="20"/>
          <w:szCs w:val="20"/>
          <w:bdr w:val="none" w:sz="0" w:space="0" w:color="auto" w:frame="1"/>
          <w:lang w:val="en-US"/>
        </w:rPr>
        <w:t>0</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proofErr w:type="gramEnd"/>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2</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3</w:t>
      </w:r>
      <w:r>
        <w:rPr>
          <w:rFonts w:ascii="MJXc-TeX-main-Rw" w:eastAsia="Times New Roman" w:hAnsi="MJXc-TeX-main-Rw" w:cs="Helvetica"/>
          <w:color w:val="333333"/>
          <w:sz w:val="20"/>
          <w:szCs w:val="20"/>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 xml:space="preserve"> </w:t>
      </w:r>
      <w:r w:rsidRPr="004660D2">
        <w:rPr>
          <w:rFonts w:ascii="MJXc-TeX-math-Iw" w:eastAsia="Times New Roman" w:hAnsi="MJXc-TeX-math-Iw" w:cs="Helvetica"/>
          <w:color w:val="333333"/>
          <w:sz w:val="28"/>
          <w:szCs w:val="28"/>
          <w:bdr w:val="none" w:sz="0" w:space="0" w:color="auto" w:frame="1"/>
          <w:lang w:val="en-US"/>
        </w:rPr>
        <w:t>μ</w:t>
      </w:r>
      <w:r>
        <w:rPr>
          <w:rFonts w:ascii="MJXc-TeX-main-Rw" w:eastAsia="Times New Roman" w:hAnsi="MJXc-TeX-main-Rw" w:cs="Helvetica"/>
          <w:color w:val="333333"/>
          <w:sz w:val="20"/>
          <w:szCs w:val="20"/>
          <w:bdr w:val="none" w:sz="0" w:space="0" w:color="auto" w:frame="1"/>
          <w:lang w:val="en-US"/>
        </w:rPr>
        <w:t>4</w:t>
      </w:r>
      <w:r w:rsidRPr="004660D2">
        <w:rPr>
          <w:rFonts w:ascii="MJXc-TeX-main-Rw" w:eastAsia="Times New Roman" w:hAnsi="MJXc-TeX-main-Rw" w:cs="Helvetica"/>
          <w:color w:val="333333"/>
          <w:sz w:val="28"/>
          <w:szCs w:val="28"/>
          <w:bdr w:val="none" w:sz="0" w:space="0" w:color="auto" w:frame="1"/>
          <w:lang w:val="en-US"/>
        </w:rPr>
        <w:t> versus </w:t>
      </w:r>
      <w:r w:rsidRPr="004660D2">
        <w:rPr>
          <w:rFonts w:ascii="MJXc-TeX-math-Iw" w:eastAsia="Times New Roman" w:hAnsi="MJXc-TeX-math-Iw" w:cs="Helvetica"/>
          <w:color w:val="333333"/>
          <w:sz w:val="28"/>
          <w:szCs w:val="28"/>
          <w:bdr w:val="none" w:sz="0" w:space="0" w:color="auto" w:frame="1"/>
          <w:lang w:val="en-US"/>
        </w:rPr>
        <w:t>H</w:t>
      </w:r>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:not all </w:t>
      </w:r>
      <w:proofErr w:type="spellStart"/>
      <w:r w:rsidRPr="004660D2">
        <w:rPr>
          <w:rFonts w:ascii="MJXc-TeX-math-Iw" w:eastAsia="Times New Roman" w:hAnsi="MJXc-TeX-math-Iw" w:cs="Helvetica"/>
          <w:color w:val="333333"/>
          <w:sz w:val="28"/>
          <w:szCs w:val="28"/>
          <w:bdr w:val="none" w:sz="0" w:space="0" w:color="auto" w:frame="1"/>
          <w:lang w:val="en-US"/>
        </w:rPr>
        <w:t>μ</w:t>
      </w:r>
      <w:r w:rsidRPr="004660D2">
        <w:rPr>
          <w:rFonts w:ascii="MJXc-TeX-math-Iw" w:eastAsia="Times New Roman" w:hAnsi="MJXc-TeX-math-Iw" w:cs="Helvetica"/>
          <w:color w:val="333333"/>
          <w:sz w:val="20"/>
          <w:szCs w:val="20"/>
          <w:bdr w:val="none" w:sz="0" w:space="0" w:color="auto" w:frame="1"/>
          <w:lang w:val="en-US"/>
        </w:rPr>
        <w:t>i</w:t>
      </w:r>
      <w:r w:rsidRPr="004660D2">
        <w:rPr>
          <w:rFonts w:ascii="MJXc-TeX-main-Rw" w:eastAsia="Times New Roman" w:hAnsi="MJXc-TeX-main-Rw" w:cs="Helvetica"/>
          <w:color w:val="333333"/>
          <w:sz w:val="28"/>
          <w:szCs w:val="28"/>
          <w:bdr w:val="none" w:sz="0" w:space="0" w:color="auto" w:frame="1"/>
          <w:lang w:val="en-US"/>
        </w:rPr>
        <w:t>'s</w:t>
      </w:r>
      <w:proofErr w:type="spellEnd"/>
      <w:r w:rsidRPr="004660D2">
        <w:rPr>
          <w:rFonts w:ascii="MJXc-TeX-main-Rw" w:eastAsia="Times New Roman" w:hAnsi="MJXc-TeX-main-Rw" w:cs="Helvetica"/>
          <w:color w:val="333333"/>
          <w:sz w:val="28"/>
          <w:szCs w:val="28"/>
          <w:bdr w:val="none" w:sz="0" w:space="0" w:color="auto" w:frame="1"/>
          <w:lang w:val="en-US"/>
        </w:rPr>
        <w:t xml:space="preserve"> are equal,</w:t>
      </w:r>
    </w:p>
    <w:p w14:paraId="42639D7C" w14:textId="77777777" w:rsidR="004660D2" w:rsidRPr="004660D2" w:rsidRDefault="004660D2" w:rsidP="004660D2">
      <w:pPr>
        <w:shd w:val="clear" w:color="auto" w:fill="FFFFFF"/>
        <w:spacing w:after="204"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where:</w:t>
      </w:r>
    </w:p>
    <w:p w14:paraId="029D829B" w14:textId="6322531F"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1</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t0</w:t>
      </w:r>
    </w:p>
    <w:p w14:paraId="55984631" w14:textId="6139E40D"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2</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1</w:t>
      </w:r>
    </w:p>
    <w:p w14:paraId="717E89F4" w14:textId="5560FA24"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3</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2</w:t>
      </w:r>
    </w:p>
    <w:p w14:paraId="22D1C627" w14:textId="5554F2AB" w:rsid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Pr>
          <w:rFonts w:ascii="MJXc-TeX-math-Iw" w:eastAsia="Times New Roman" w:hAnsi="MJXc-TeX-math-Iw" w:cs="Helvetica"/>
          <w:color w:val="333333"/>
          <w:sz w:val="28"/>
          <w:szCs w:val="28"/>
          <w:bdr w:val="none" w:sz="0" w:space="0" w:color="auto" w:frame="1"/>
          <w:lang w:val="en-US"/>
        </w:rPr>
        <w:t>4</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3</w:t>
      </w:r>
    </w:p>
    <w:p w14:paraId="36EE7246" w14:textId="089F3623" w:rsidR="00B147E8" w:rsidRDefault="00B147E8" w:rsidP="00B147E8">
      <w:p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p>
    <w:p w14:paraId="5EEC9403" w14:textId="3F85211C" w:rsidR="00B147E8" w:rsidRDefault="00B147E8" w:rsidP="00B147E8">
      <w:p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Pr>
          <w:rFonts w:ascii="Helvetica" w:eastAsia="Times New Roman" w:hAnsi="Helvetica" w:cs="Helvetica"/>
          <w:color w:val="333333"/>
          <w:spacing w:val="3"/>
          <w:sz w:val="24"/>
          <w:szCs w:val="24"/>
          <w:lang w:val="en-US"/>
        </w:rPr>
        <w:t>score</w:t>
      </w:r>
    </w:p>
    <w:p w14:paraId="71540304" w14:textId="2DB2C021" w:rsidR="00B147E8" w:rsidRDefault="00B147E8" w:rsidP="00B147E8">
      <w:p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B147E8">
        <w:rPr>
          <w:rFonts w:ascii="Helvetica" w:eastAsia="Times New Roman" w:hAnsi="Helvetica" w:cs="Helvetica"/>
          <w:color w:val="333333"/>
          <w:spacing w:val="3"/>
          <w:sz w:val="24"/>
          <w:szCs w:val="24"/>
          <w:lang w:val="en-US"/>
        </w:rPr>
        <w:t>the dependent variable must be a continuous (interval or ratio) level of measurement.</w:t>
      </w:r>
    </w:p>
    <w:p w14:paraId="1FE0A824" w14:textId="77777777" w:rsidR="00B147E8" w:rsidRPr="004660D2" w:rsidRDefault="00B147E8" w:rsidP="00B147E8">
      <w:p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p>
    <w:p w14:paraId="00DE2420" w14:textId="343E6F81" w:rsidR="00923B93" w:rsidRDefault="004660D2" w:rsidP="004660D2">
      <w:pPr>
        <w:shd w:val="clear" w:color="auto" w:fill="FFFFFF"/>
        <w:spacing w:beforeAutospacing="1" w:after="0" w:afterAutospacing="1"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w:t>
      </w:r>
      <w:r>
        <w:rPr>
          <w:rFonts w:ascii="Helvetica" w:hAnsi="Helvetica" w:cs="Helvetica"/>
          <w:color w:val="333333"/>
          <w:spacing w:val="3"/>
          <w:shd w:val="clear" w:color="auto" w:fill="FFFFFF"/>
        </w:rPr>
        <w:t>e are now ready to carry out the one-way ANOVA. The results of the test are as follows:</w:t>
      </w:r>
    </w:p>
    <w:p w14:paraId="5A486DB2" w14:textId="64AE5DD8" w:rsidR="004660D2" w:rsidRDefault="004660D2" w:rsidP="004660D2">
      <w:pPr>
        <w:shd w:val="clear" w:color="auto" w:fill="FFFFFF"/>
        <w:spacing w:beforeAutospacing="1" w:after="0" w:afterAutospacing="1" w:line="240" w:lineRule="auto"/>
        <w:rPr>
          <w:lang w:val="en-US"/>
        </w:rPr>
      </w:pPr>
      <w:r>
        <w:rPr>
          <w:noProof/>
        </w:rPr>
        <w:drawing>
          <wp:inline distT="0" distB="0" distL="0" distR="0" wp14:anchorId="580646A1" wp14:editId="03D08507">
            <wp:extent cx="4810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1533525"/>
                    </a:xfrm>
                    <a:prstGeom prst="rect">
                      <a:avLst/>
                    </a:prstGeom>
                  </pic:spPr>
                </pic:pic>
              </a:graphicData>
            </a:graphic>
          </wp:inline>
        </w:drawing>
      </w:r>
    </w:p>
    <w:p w14:paraId="48664E3F" w14:textId="6160C2BD"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w:t>
      </w:r>
      <w:r w:rsidRPr="004660D2">
        <w:rPr>
          <w:rFonts w:ascii="MJXc-TeX-math-Iw" w:eastAsia="Times New Roman" w:hAnsi="MJXc-TeX-math-Iw" w:cs="Helvetica"/>
          <w:color w:val="333333"/>
          <w:sz w:val="28"/>
          <w:szCs w:val="28"/>
          <w:bdr w:val="none" w:sz="0" w:space="0" w:color="auto" w:frame="1"/>
          <w:lang w:val="en-US"/>
        </w:rPr>
        <w:t>p</w:t>
      </w:r>
      <w:r w:rsidRPr="004660D2">
        <w:rPr>
          <w:rFonts w:ascii="Helvetica" w:eastAsia="Times New Roman" w:hAnsi="Helvetica" w:cs="Helvetica"/>
          <w:color w:val="333333"/>
          <w:sz w:val="28"/>
          <w:szCs w:val="28"/>
          <w:bdr w:val="none" w:sz="0" w:space="0" w:color="auto" w:frame="1"/>
          <w:lang w:val="en-US"/>
        </w:rPr>
        <w:t>p</w:t>
      </w:r>
      <w:r w:rsidRPr="004660D2">
        <w:rPr>
          <w:rFonts w:ascii="Helvetica" w:eastAsia="Times New Roman" w:hAnsi="Helvetica" w:cs="Helvetica"/>
          <w:b/>
          <w:bCs/>
          <w:color w:val="333333"/>
          <w:spacing w:val="3"/>
          <w:sz w:val="24"/>
          <w:szCs w:val="24"/>
          <w:lang w:val="en-US"/>
        </w:rPr>
        <w:t>-value</w:t>
      </w:r>
      <w:r w:rsidRPr="004660D2">
        <w:rPr>
          <w:rFonts w:ascii="Helvetica" w:eastAsia="Times New Roman" w:hAnsi="Helvetica" w:cs="Helvetica"/>
          <w:color w:val="333333"/>
          <w:spacing w:val="3"/>
          <w:sz w:val="24"/>
          <w:szCs w:val="24"/>
          <w:lang w:val="en-US"/>
        </w:rPr>
        <w:t> (read from the </w:t>
      </w:r>
      <w:proofErr w:type="spellStart"/>
      <w:r w:rsidRPr="004660D2">
        <w:rPr>
          <w:rFonts w:ascii="Consolas" w:eastAsia="Times New Roman" w:hAnsi="Consolas" w:cs="Courier New"/>
          <w:color w:val="333333"/>
          <w:spacing w:val="3"/>
          <w:sz w:val="20"/>
          <w:szCs w:val="20"/>
          <w:bdr w:val="none" w:sz="0" w:space="0" w:color="auto" w:frame="1"/>
          <w:shd w:val="clear" w:color="auto" w:fill="F7F7F7"/>
          <w:lang w:val="en-US"/>
        </w:rPr>
        <w:t>Pr</w:t>
      </w:r>
      <w:proofErr w:type="spellEnd"/>
      <w:r w:rsidRPr="004660D2">
        <w:rPr>
          <w:rFonts w:ascii="Consolas" w:eastAsia="Times New Roman" w:hAnsi="Consolas" w:cs="Courier New"/>
          <w:color w:val="333333"/>
          <w:spacing w:val="3"/>
          <w:sz w:val="20"/>
          <w:szCs w:val="20"/>
          <w:bdr w:val="none" w:sz="0" w:space="0" w:color="auto" w:frame="1"/>
          <w:shd w:val="clear" w:color="auto" w:fill="F7F7F7"/>
          <w:lang w:val="en-US"/>
        </w:rPr>
        <w:t>(&gt;F)</w:t>
      </w:r>
      <w:r w:rsidRPr="004660D2">
        <w:rPr>
          <w:rFonts w:ascii="Helvetica" w:eastAsia="Times New Roman" w:hAnsi="Helvetica" w:cs="Helvetica"/>
          <w:color w:val="333333"/>
          <w:spacing w:val="3"/>
          <w:sz w:val="24"/>
          <w:szCs w:val="24"/>
          <w:lang w:val="en-US"/>
        </w:rPr>
        <w:t> column) is almost 0, which is much less than 0.05, so we reject </w:t>
      </w:r>
      <w:r w:rsidRPr="004660D2">
        <w:rPr>
          <w:rFonts w:ascii="MJXc-TeX-math-Iw" w:eastAsia="Times New Roman" w:hAnsi="MJXc-TeX-math-Iw" w:cs="Helvetica"/>
          <w:color w:val="333333"/>
          <w:sz w:val="28"/>
          <w:szCs w:val="28"/>
          <w:bdr w:val="none" w:sz="0" w:space="0" w:color="auto" w:frame="1"/>
          <w:lang w:val="en-US"/>
        </w:rPr>
        <w:t>H</w:t>
      </w:r>
      <w:r w:rsidRPr="004660D2">
        <w:rPr>
          <w:rFonts w:ascii="MJXc-TeX-main-Rw" w:eastAsia="Times New Roman" w:hAnsi="MJXc-TeX-main-Rw" w:cs="Helvetica"/>
          <w:color w:val="333333"/>
          <w:sz w:val="20"/>
          <w:szCs w:val="20"/>
          <w:bdr w:val="none" w:sz="0" w:space="0" w:color="auto" w:frame="1"/>
          <w:lang w:val="en-US"/>
        </w:rPr>
        <w:t>0</w:t>
      </w:r>
      <w:r w:rsidRPr="004660D2">
        <w:rPr>
          <w:rFonts w:ascii="Helvetica" w:eastAsia="Times New Roman" w:hAnsi="Helvetica" w:cs="Helvetica"/>
          <w:color w:val="333333"/>
          <w:spacing w:val="3"/>
          <w:sz w:val="24"/>
          <w:szCs w:val="24"/>
          <w:lang w:val="en-US"/>
        </w:rPr>
        <w:t>. T</w:t>
      </w:r>
      <w:r w:rsidRPr="004660D2">
        <w:rPr>
          <w:rFonts w:ascii="Helvetica" w:eastAsia="Times New Roman" w:hAnsi="Helvetica" w:cs="Helvetica"/>
          <w:color w:val="333333"/>
          <w:spacing w:val="3"/>
          <w:sz w:val="24"/>
          <w:szCs w:val="24"/>
          <w:highlight w:val="yellow"/>
          <w:lang w:val="en-US"/>
        </w:rPr>
        <w:t>hat is, we have enough evidence to conclude that there is a statistically significant difference between groups</w:t>
      </w:r>
    </w:p>
    <w:p w14:paraId="17D49809" w14:textId="77777777" w:rsidR="004660D2" w:rsidRPr="004660D2" w:rsidRDefault="004660D2" w:rsidP="004660D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significant result tells us that at least one of the groups is significantly different from the others, but it does not tell us which group(s), or how many. We will carry out pot-hoc tests later for further analysis</w:t>
      </w:r>
    </w:p>
    <w:p w14:paraId="51D9603E" w14:textId="2D3ABDE8"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test statistic (</w:t>
      </w:r>
      <w:r w:rsidRPr="004660D2">
        <w:rPr>
          <w:rFonts w:ascii="Consolas" w:eastAsia="Times New Roman" w:hAnsi="Consolas" w:cs="Courier New"/>
          <w:color w:val="333333"/>
          <w:spacing w:val="3"/>
          <w:sz w:val="20"/>
          <w:szCs w:val="20"/>
          <w:bdr w:val="none" w:sz="0" w:space="0" w:color="auto" w:frame="1"/>
          <w:shd w:val="clear" w:color="auto" w:fill="F7F7F7"/>
          <w:lang w:val="en-US"/>
        </w:rPr>
        <w:t>F value</w:t>
      </w:r>
      <w:r w:rsidRPr="004660D2">
        <w:rPr>
          <w:rFonts w:ascii="Helvetica" w:eastAsia="Times New Roman" w:hAnsi="Helvetica" w:cs="Helvetica"/>
          <w:color w:val="333333"/>
          <w:spacing w:val="3"/>
          <w:sz w:val="24"/>
          <w:szCs w:val="24"/>
          <w:lang w:val="en-US"/>
        </w:rPr>
        <w:t>) is </w:t>
      </w:r>
      <w:r w:rsidRPr="004660D2">
        <w:rPr>
          <w:rFonts w:ascii="MJXc-TeX-math-Iw" w:eastAsia="Times New Roman" w:hAnsi="MJXc-TeX-math-Iw" w:cs="Helvetica"/>
          <w:color w:val="333333"/>
          <w:sz w:val="28"/>
          <w:szCs w:val="28"/>
          <w:bdr w:val="none" w:sz="0" w:space="0" w:color="auto" w:frame="1"/>
          <w:lang w:val="en-US"/>
        </w:rPr>
        <w:t>F</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12.71</w:t>
      </w:r>
    </w:p>
    <w:p w14:paraId="1B4E1599" w14:textId="64DFF2DD"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d</w:t>
      </w:r>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3</w:t>
      </w:r>
      <w:r w:rsidRPr="004660D2">
        <w:rPr>
          <w:rFonts w:ascii="Helvetica" w:eastAsia="Times New Roman" w:hAnsi="Helvetica" w:cs="Helvetica"/>
          <w:color w:val="333333"/>
          <w:spacing w:val="3"/>
          <w:sz w:val="24"/>
          <w:szCs w:val="24"/>
          <w:lang w:val="en-US"/>
        </w:rPr>
        <w:t> (read from the </w:t>
      </w:r>
      <w:proofErr w:type="spellStart"/>
      <w:r w:rsidRPr="004660D2">
        <w:rPr>
          <w:rFonts w:ascii="Consolas" w:eastAsia="Times New Roman" w:hAnsi="Consolas" w:cs="Courier New"/>
          <w:color w:val="333333"/>
          <w:spacing w:val="3"/>
          <w:sz w:val="20"/>
          <w:szCs w:val="20"/>
          <w:bdr w:val="none" w:sz="0" w:space="0" w:color="auto" w:frame="1"/>
          <w:shd w:val="clear" w:color="auto" w:fill="F7F7F7"/>
          <w:lang w:val="en-US"/>
        </w:rPr>
        <w:t>Df</w:t>
      </w:r>
      <w:proofErr w:type="spellEnd"/>
      <w:r w:rsidRPr="004660D2">
        <w:rPr>
          <w:rFonts w:ascii="Helvetica" w:eastAsia="Times New Roman" w:hAnsi="Helvetica" w:cs="Helvetica"/>
          <w:color w:val="333333"/>
          <w:spacing w:val="3"/>
          <w:sz w:val="24"/>
          <w:szCs w:val="24"/>
          <w:lang w:val="en-US"/>
        </w:rPr>
        <w:t> column, </w:t>
      </w:r>
      <w:r>
        <w:rPr>
          <w:rFonts w:ascii="Consolas" w:eastAsia="Times New Roman" w:hAnsi="Consolas" w:cs="Courier New"/>
          <w:color w:val="333333"/>
          <w:spacing w:val="3"/>
          <w:sz w:val="20"/>
          <w:szCs w:val="20"/>
          <w:bdr w:val="none" w:sz="0" w:space="0" w:color="auto" w:frame="1"/>
          <w:shd w:val="clear" w:color="auto" w:fill="F7F7F7"/>
          <w:lang w:val="en-US"/>
        </w:rPr>
        <w:t>time</w:t>
      </w:r>
      <w:r w:rsidRPr="004660D2">
        <w:rPr>
          <w:rFonts w:ascii="Helvetica" w:eastAsia="Times New Roman" w:hAnsi="Helvetica" w:cs="Helvetica"/>
          <w:color w:val="333333"/>
          <w:spacing w:val="3"/>
          <w:sz w:val="24"/>
          <w:szCs w:val="24"/>
          <w:lang w:val="en-US"/>
        </w:rPr>
        <w:t> row)</w:t>
      </w:r>
    </w:p>
    <w:p w14:paraId="1D9F57B7" w14:textId="189C3C58"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d</w:t>
      </w:r>
      <w:r w:rsidRPr="004660D2">
        <w:rPr>
          <w:rFonts w:ascii="MJXc-TeX-main-Rw" w:eastAsia="Times New Roman" w:hAnsi="MJXc-TeX-main-Rw" w:cs="Helvetica"/>
          <w:color w:val="333333"/>
          <w:sz w:val="20"/>
          <w:szCs w:val="20"/>
          <w:bdr w:val="none" w:sz="0" w:space="0" w:color="auto" w:frame="1"/>
          <w:lang w:val="en-US"/>
        </w:rPr>
        <w:t>2</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92</w:t>
      </w:r>
      <w:r w:rsidRPr="004660D2">
        <w:rPr>
          <w:rFonts w:ascii="Helvetica" w:eastAsia="Times New Roman" w:hAnsi="Helvetica" w:cs="Helvetica"/>
          <w:color w:val="333333"/>
          <w:spacing w:val="3"/>
          <w:sz w:val="24"/>
          <w:szCs w:val="24"/>
          <w:lang w:val="en-US"/>
        </w:rPr>
        <w:t> (read from the </w:t>
      </w:r>
      <w:proofErr w:type="spellStart"/>
      <w:r w:rsidRPr="004660D2">
        <w:rPr>
          <w:rFonts w:ascii="Consolas" w:eastAsia="Times New Roman" w:hAnsi="Consolas" w:cs="Courier New"/>
          <w:color w:val="333333"/>
          <w:spacing w:val="3"/>
          <w:sz w:val="20"/>
          <w:szCs w:val="20"/>
          <w:bdr w:val="none" w:sz="0" w:space="0" w:color="auto" w:frame="1"/>
          <w:shd w:val="clear" w:color="auto" w:fill="F7F7F7"/>
          <w:lang w:val="en-US"/>
        </w:rPr>
        <w:t>Df</w:t>
      </w:r>
      <w:proofErr w:type="spellEnd"/>
      <w:r w:rsidRPr="004660D2">
        <w:rPr>
          <w:rFonts w:ascii="Helvetica" w:eastAsia="Times New Roman" w:hAnsi="Helvetica" w:cs="Helvetica"/>
          <w:color w:val="333333"/>
          <w:spacing w:val="3"/>
          <w:sz w:val="24"/>
          <w:szCs w:val="24"/>
          <w:lang w:val="en-US"/>
        </w:rPr>
        <w:t> column, </w:t>
      </w:r>
      <w:proofErr w:type="gramStart"/>
      <w:r w:rsidRPr="004660D2">
        <w:rPr>
          <w:rFonts w:ascii="Consolas" w:eastAsia="Times New Roman" w:hAnsi="Consolas" w:cs="Courier New"/>
          <w:color w:val="333333"/>
          <w:spacing w:val="3"/>
          <w:sz w:val="20"/>
          <w:szCs w:val="20"/>
          <w:bdr w:val="none" w:sz="0" w:space="0" w:color="auto" w:frame="1"/>
          <w:shd w:val="clear" w:color="auto" w:fill="F7F7F7"/>
          <w:lang w:val="en-US"/>
        </w:rPr>
        <w:t>Residuals </w:t>
      </w:r>
      <w:r w:rsidRPr="004660D2">
        <w:rPr>
          <w:rFonts w:ascii="Helvetica" w:eastAsia="Times New Roman" w:hAnsi="Helvetica" w:cs="Helvetica"/>
          <w:color w:val="333333"/>
          <w:spacing w:val="3"/>
          <w:sz w:val="24"/>
          <w:szCs w:val="24"/>
          <w:lang w:val="en-US"/>
        </w:rPr>
        <w:t> row</w:t>
      </w:r>
      <w:proofErr w:type="gramEnd"/>
      <w:r w:rsidRPr="004660D2">
        <w:rPr>
          <w:rFonts w:ascii="Helvetica" w:eastAsia="Times New Roman" w:hAnsi="Helvetica" w:cs="Helvetica"/>
          <w:color w:val="333333"/>
          <w:spacing w:val="3"/>
          <w:sz w:val="24"/>
          <w:szCs w:val="24"/>
          <w:lang w:val="en-US"/>
        </w:rPr>
        <w:t>)</w:t>
      </w:r>
    </w:p>
    <w:p w14:paraId="04F4C5C0" w14:textId="3035636F"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 xml:space="preserve">To </w:t>
      </w:r>
      <w:proofErr w:type="spellStart"/>
      <w:r w:rsidRPr="004660D2">
        <w:rPr>
          <w:rFonts w:ascii="Helvetica" w:eastAsia="Times New Roman" w:hAnsi="Helvetica" w:cs="Helvetica"/>
          <w:color w:val="333333"/>
          <w:spacing w:val="3"/>
          <w:sz w:val="24"/>
          <w:szCs w:val="24"/>
          <w:lang w:val="en-US"/>
        </w:rPr>
        <w:t>summarise</w:t>
      </w:r>
      <w:proofErr w:type="spellEnd"/>
      <w:r w:rsidRPr="004660D2">
        <w:rPr>
          <w:rFonts w:ascii="Helvetica" w:eastAsia="Times New Roman" w:hAnsi="Helvetica" w:cs="Helvetica"/>
          <w:color w:val="333333"/>
          <w:spacing w:val="3"/>
          <w:sz w:val="24"/>
          <w:szCs w:val="24"/>
          <w:lang w:val="en-US"/>
        </w:rPr>
        <w:t xml:space="preserve">, we can write: </w:t>
      </w:r>
      <w:r w:rsidRPr="004660D2">
        <w:rPr>
          <w:rFonts w:ascii="Helvetica" w:eastAsia="Times New Roman" w:hAnsi="Helvetica" w:cs="Helvetica"/>
          <w:color w:val="333333"/>
          <w:spacing w:val="3"/>
          <w:sz w:val="24"/>
          <w:szCs w:val="24"/>
          <w:highlight w:val="yellow"/>
          <w:lang w:val="en-US"/>
        </w:rPr>
        <w:t>There was a significant difference in mean flipper length [</w:t>
      </w:r>
      <w:proofErr w:type="gramStart"/>
      <w:r w:rsidRPr="004660D2">
        <w:rPr>
          <w:rFonts w:ascii="Helvetica" w:eastAsia="Times New Roman" w:hAnsi="Helvetica" w:cs="Helvetica"/>
          <w:color w:val="333333"/>
          <w:spacing w:val="3"/>
          <w:sz w:val="24"/>
          <w:szCs w:val="24"/>
          <w:highlight w:val="yellow"/>
          <w:lang w:val="en-US"/>
        </w:rPr>
        <w:t>F(</w:t>
      </w:r>
      <w:proofErr w:type="gramEnd"/>
      <w:r w:rsidRPr="00B147E8">
        <w:rPr>
          <w:rFonts w:ascii="Helvetica" w:eastAsia="Times New Roman" w:hAnsi="Helvetica" w:cs="Helvetica"/>
          <w:color w:val="333333"/>
          <w:spacing w:val="3"/>
          <w:sz w:val="24"/>
          <w:szCs w:val="24"/>
          <w:highlight w:val="yellow"/>
          <w:lang w:val="en-US"/>
        </w:rPr>
        <w:t>3</w:t>
      </w:r>
      <w:r w:rsidRPr="004660D2">
        <w:rPr>
          <w:rFonts w:ascii="Helvetica" w:eastAsia="Times New Roman" w:hAnsi="Helvetica" w:cs="Helvetica"/>
          <w:color w:val="333333"/>
          <w:spacing w:val="3"/>
          <w:sz w:val="24"/>
          <w:szCs w:val="24"/>
          <w:highlight w:val="yellow"/>
          <w:lang w:val="en-US"/>
        </w:rPr>
        <w:t xml:space="preserve">, </w:t>
      </w:r>
      <w:r w:rsidRPr="00B147E8">
        <w:rPr>
          <w:rFonts w:ascii="Helvetica" w:eastAsia="Times New Roman" w:hAnsi="Helvetica" w:cs="Helvetica"/>
          <w:color w:val="333333"/>
          <w:spacing w:val="3"/>
          <w:sz w:val="24"/>
          <w:szCs w:val="24"/>
          <w:highlight w:val="yellow"/>
          <w:lang w:val="en-US"/>
        </w:rPr>
        <w:t>92</w:t>
      </w:r>
      <w:r w:rsidRPr="004660D2">
        <w:rPr>
          <w:rFonts w:ascii="Helvetica" w:eastAsia="Times New Roman" w:hAnsi="Helvetica" w:cs="Helvetica"/>
          <w:color w:val="333333"/>
          <w:spacing w:val="3"/>
          <w:sz w:val="24"/>
          <w:szCs w:val="24"/>
          <w:highlight w:val="yellow"/>
          <w:lang w:val="en-US"/>
        </w:rPr>
        <w:t xml:space="preserve">) = </w:t>
      </w:r>
      <w:r w:rsidRPr="00B147E8">
        <w:rPr>
          <w:rFonts w:ascii="Helvetica" w:eastAsia="Times New Roman" w:hAnsi="Helvetica" w:cs="Helvetica"/>
          <w:color w:val="333333"/>
          <w:spacing w:val="3"/>
          <w:sz w:val="24"/>
          <w:szCs w:val="24"/>
          <w:highlight w:val="yellow"/>
          <w:lang w:val="en-US"/>
        </w:rPr>
        <w:t>12.71</w:t>
      </w:r>
      <w:r w:rsidRPr="004660D2">
        <w:rPr>
          <w:rFonts w:ascii="Helvetica" w:eastAsia="Times New Roman" w:hAnsi="Helvetica" w:cs="Helvetica"/>
          <w:color w:val="333333"/>
          <w:spacing w:val="3"/>
          <w:sz w:val="24"/>
          <w:szCs w:val="24"/>
          <w:highlight w:val="yellow"/>
          <w:lang w:val="en-US"/>
        </w:rPr>
        <w:t>, </w:t>
      </w:r>
      <w:r w:rsidRPr="004660D2">
        <w:rPr>
          <w:rFonts w:ascii="MJXc-TeX-math-Iw" w:eastAsia="Times New Roman" w:hAnsi="MJXc-TeX-math-Iw" w:cs="Helvetica"/>
          <w:color w:val="333333"/>
          <w:sz w:val="28"/>
          <w:szCs w:val="28"/>
          <w:highlight w:val="yellow"/>
          <w:bdr w:val="none" w:sz="0" w:space="0" w:color="auto" w:frame="1"/>
          <w:lang w:val="en-US"/>
        </w:rPr>
        <w:t>p</w:t>
      </w:r>
      <w:r w:rsidRPr="004660D2">
        <w:rPr>
          <w:rFonts w:ascii="MJXc-TeX-main-Rw" w:eastAsia="Times New Roman" w:hAnsi="MJXc-TeX-main-Rw" w:cs="Helvetica"/>
          <w:color w:val="333333"/>
          <w:sz w:val="28"/>
          <w:szCs w:val="28"/>
          <w:highlight w:val="yellow"/>
          <w:bdr w:val="none" w:sz="0" w:space="0" w:color="auto" w:frame="1"/>
          <w:lang w:val="en-US"/>
        </w:rPr>
        <w:t>&lt;.001</w:t>
      </w:r>
      <w:r w:rsidRPr="004660D2">
        <w:rPr>
          <w:rFonts w:ascii="Helvetica" w:eastAsia="Times New Roman" w:hAnsi="Helvetica" w:cs="Helvetica"/>
          <w:color w:val="333333"/>
          <w:spacing w:val="3"/>
          <w:sz w:val="24"/>
          <w:szCs w:val="24"/>
          <w:highlight w:val="yellow"/>
          <w:lang w:val="en-US"/>
        </w:rPr>
        <w:t xml:space="preserve">] between </w:t>
      </w:r>
      <w:r w:rsidRPr="00B147E8">
        <w:rPr>
          <w:rFonts w:ascii="Helvetica" w:eastAsia="Times New Roman" w:hAnsi="Helvetica" w:cs="Helvetica"/>
          <w:color w:val="333333"/>
          <w:spacing w:val="3"/>
          <w:sz w:val="24"/>
          <w:szCs w:val="24"/>
          <w:highlight w:val="yellow"/>
          <w:lang w:val="en-US"/>
        </w:rPr>
        <w:t>time</w:t>
      </w:r>
      <w:r w:rsidRPr="004660D2">
        <w:rPr>
          <w:rFonts w:ascii="Helvetica" w:eastAsia="Times New Roman" w:hAnsi="Helvetica" w:cs="Helvetica"/>
          <w:color w:val="333333"/>
          <w:spacing w:val="3"/>
          <w:sz w:val="24"/>
          <w:szCs w:val="24"/>
          <w:highlight w:val="yellow"/>
          <w:lang w:val="en-US"/>
        </w:rPr>
        <w:t xml:space="preserve"> </w:t>
      </w:r>
      <w:r w:rsidRPr="00B147E8">
        <w:rPr>
          <w:rFonts w:ascii="Helvetica" w:eastAsia="Times New Roman" w:hAnsi="Helvetica" w:cs="Helvetica"/>
          <w:color w:val="333333"/>
          <w:spacing w:val="3"/>
          <w:sz w:val="24"/>
          <w:szCs w:val="24"/>
          <w:highlight w:val="yellow"/>
          <w:lang w:val="en-US"/>
        </w:rPr>
        <w:t>range</w:t>
      </w:r>
      <w:r w:rsidRPr="004660D2">
        <w:rPr>
          <w:rFonts w:ascii="Helvetica" w:eastAsia="Times New Roman" w:hAnsi="Helvetica" w:cs="Helvetica"/>
          <w:color w:val="333333"/>
          <w:spacing w:val="3"/>
          <w:sz w:val="24"/>
          <w:szCs w:val="24"/>
          <w:highlight w:val="yellow"/>
          <w:lang w:val="en-US"/>
        </w:rPr>
        <w:t>.</w:t>
      </w:r>
    </w:p>
    <w:p w14:paraId="10531B9C" w14:textId="77777777" w:rsidR="004660D2" w:rsidRPr="004660D2" w:rsidRDefault="004660D2" w:rsidP="004660D2">
      <w:pPr>
        <w:shd w:val="clear" w:color="auto" w:fill="FFFFFF"/>
        <w:spacing w:beforeAutospacing="1" w:after="0" w:afterAutospacing="1" w:line="240" w:lineRule="auto"/>
        <w:rPr>
          <w:lang w:val="en-US"/>
        </w:rPr>
      </w:pPr>
    </w:p>
    <w:sectPr w:rsidR="004660D2" w:rsidRPr="0046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02986"/>
    <w:multiLevelType w:val="multilevel"/>
    <w:tmpl w:val="4C2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95778"/>
    <w:multiLevelType w:val="multilevel"/>
    <w:tmpl w:val="BD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93">
    <w:abstractNumId w:val="1"/>
  </w:num>
  <w:num w:numId="2" w16cid:durableId="163632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D2"/>
    <w:rsid w:val="004660D2"/>
    <w:rsid w:val="00500C1E"/>
    <w:rsid w:val="00923B93"/>
    <w:rsid w:val="00B14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1F28"/>
  <w15:chartTrackingRefBased/>
  <w15:docId w15:val="{85E4D9F4-A5A6-419F-96A8-B8622F90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0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4660D2"/>
  </w:style>
  <w:style w:type="character" w:customStyle="1" w:styleId="mjxassistivemathml">
    <w:name w:val="mjx_assistive_mathml"/>
    <w:basedOn w:val="DefaultParagraphFont"/>
    <w:rsid w:val="004660D2"/>
  </w:style>
  <w:style w:type="character" w:styleId="Strong">
    <w:name w:val="Strong"/>
    <w:basedOn w:val="DefaultParagraphFont"/>
    <w:uiPriority w:val="22"/>
    <w:qFormat/>
    <w:rsid w:val="004660D2"/>
    <w:rPr>
      <w:b/>
      <w:bCs/>
    </w:rPr>
  </w:style>
  <w:style w:type="character" w:styleId="HTMLCode">
    <w:name w:val="HTML Code"/>
    <w:basedOn w:val="DefaultParagraphFont"/>
    <w:uiPriority w:val="99"/>
    <w:semiHidden/>
    <w:unhideWhenUsed/>
    <w:rsid w:val="00466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4975">
      <w:bodyDiv w:val="1"/>
      <w:marLeft w:val="0"/>
      <w:marRight w:val="0"/>
      <w:marTop w:val="0"/>
      <w:marBottom w:val="0"/>
      <w:divBdr>
        <w:top w:val="none" w:sz="0" w:space="0" w:color="auto"/>
        <w:left w:val="none" w:sz="0" w:space="0" w:color="auto"/>
        <w:bottom w:val="none" w:sz="0" w:space="0" w:color="auto"/>
        <w:right w:val="none" w:sz="0" w:space="0" w:color="auto"/>
      </w:divBdr>
    </w:div>
    <w:div w:id="98031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2</cp:revision>
  <dcterms:created xsi:type="dcterms:W3CDTF">2022-10-12T03:40:00Z</dcterms:created>
  <dcterms:modified xsi:type="dcterms:W3CDTF">2022-10-12T05:05:00Z</dcterms:modified>
</cp:coreProperties>
</file>