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A631" w14:textId="77777777" w:rsidR="00781716" w:rsidRDefault="00000000">
      <w:pPr>
        <w:spacing w:after="0"/>
        <w:jc w:val="center"/>
      </w:pPr>
      <w:r>
        <w:rPr>
          <w:rFonts w:ascii="Aptos Display" w:hAnsi="Aptos Display"/>
          <w:b/>
          <w:color w:val="17365D"/>
          <w:sz w:val="44"/>
        </w:rPr>
        <w:t>SUBHAM BHATTACHARJEE</w:t>
      </w:r>
    </w:p>
    <w:p w14:paraId="42EA6AA9" w14:textId="77777777" w:rsidR="00781716" w:rsidRDefault="00000000">
      <w:pPr>
        <w:spacing w:after="60"/>
        <w:jc w:val="center"/>
      </w:pPr>
      <w:r>
        <w:rPr>
          <w:b/>
          <w:color w:val="007F86"/>
        </w:rPr>
        <w:t>ENGINEERING LEADERSHIP  |  .NET &amp; ENTERPRISE PLATFORMS  |  DATA ENGINEERING  |  GENAI</w:t>
      </w:r>
    </w:p>
    <w:p w14:paraId="360AAC76" w14:textId="77777777" w:rsidR="00781716" w:rsidRDefault="00000000">
      <w:pPr>
        <w:spacing w:after="20"/>
        <w:jc w:val="center"/>
      </w:pPr>
      <w:r>
        <w:t>Bengaluru, India  |  Open to Kolkata / Hybrid / Remote  |  +91 99627 59478  |  subham.jobs2018@gmail.com</w:t>
      </w:r>
    </w:p>
    <w:p w14:paraId="52870741" w14:textId="77777777" w:rsidR="00781716" w:rsidRDefault="00000000">
      <w:pPr>
        <w:pBdr>
          <w:bottom w:val="single" w:sz="8" w:space="2" w:color="007F86"/>
        </w:pBdr>
        <w:spacing w:after="80"/>
        <w:jc w:val="center"/>
      </w:pPr>
      <w:r>
        <w:t>linkedin.com/in/subham-bhattacharjee-483b04165</w:t>
      </w:r>
    </w:p>
    <w:p w14:paraId="212E2108" w14:textId="77777777" w:rsidR="00781716" w:rsidRDefault="00000000">
      <w:pPr>
        <w:pStyle w:val="Heading1"/>
        <w:pBdr>
          <w:bottom w:val="single" w:sz="8" w:space="2" w:color="007F86"/>
        </w:pBdr>
      </w:pPr>
      <w:r>
        <w:t>EXECUTIVE PROFILE</w:t>
      </w:r>
    </w:p>
    <w:p w14:paraId="01B5F046" w14:textId="08EFAB1A" w:rsidR="00781716" w:rsidRDefault="00000000">
      <w:r>
        <w:t>Engineering leader with 14 years across banking regulatory technology, risk operations, insurance  and retail banking, including 8+ years at Wells Fargo. I lead the FDIC Part 370 application and have worked across ROCO, ROCA, MORS and NASA, owning production stability, cloud and CI/CD migrations, security remediation and stakeholder reviews. Much of my recent work has been taking over critical applications midway and making them stable, including contractor-to-permanent-team knowledge transfer. I also co-built IntelliAI, a multi-agent IBM MQ migration platform that won Wells Fargo’s internal AI hackathon in 2026, was presented to the CIO and CTO, and is now moving to production. Looking for Engineering Manager / Senior Engineering Manager roles.</w:t>
      </w:r>
    </w:p>
    <w:p w14:paraId="3BCF6208" w14:textId="77777777" w:rsidR="00781716" w:rsidRDefault="00000000">
      <w:pPr>
        <w:pStyle w:val="Heading1"/>
        <w:pBdr>
          <w:bottom w:val="single" w:sz="8" w:space="2" w:color="007F86"/>
        </w:pBdr>
      </w:pPr>
      <w:r>
        <w:t>CAREER HIGHLIGHTS</w:t>
      </w:r>
    </w:p>
    <w:p w14:paraId="1DF09405" w14:textId="77777777" w:rsidR="00781716" w:rsidRDefault="00000000">
      <w:pPr>
        <w:pStyle w:val="ListBullet"/>
        <w:spacing w:after="20"/>
        <w:ind w:left="259" w:hanging="173"/>
      </w:pPr>
      <w:r>
        <w:t>Applied GenAI: Co-built award-winning IntelliAI using 10 LangGraph agents, graph algorithms and six-factor complexity scoring to plan IBM MQ migrations across 400+ applications.</w:t>
      </w:r>
    </w:p>
    <w:p w14:paraId="316B3665" w14:textId="77777777" w:rsidR="00781716" w:rsidRDefault="00000000">
      <w:pPr>
        <w:pStyle w:val="ListBullet"/>
        <w:spacing w:after="20"/>
        <w:ind w:left="259" w:hanging="173"/>
      </w:pPr>
      <w:r>
        <w:t>Algorithmic depth and safe execution: Combined Louvain community detection, betweenness centrality and minimum spanning tree analysis with deterministic rules, human approval, a 12-state control plane, audit logging and rollback; OpenShift demo migrated 7 applications with zero message loss.</w:t>
      </w:r>
    </w:p>
    <w:p w14:paraId="79128B77" w14:textId="77777777" w:rsidR="00781716" w:rsidRDefault="00000000">
      <w:pPr>
        <w:pStyle w:val="ListBullet"/>
        <w:spacing w:after="20"/>
        <w:ind w:left="259" w:hanging="173"/>
      </w:pPr>
      <w:r>
        <w:t>Production reliability: Redesigned a repeatedly hanging monthly seven-year-retention purge into smaller APS, non-APS and miscellaneous-account jobs to reduce per-job load and improve completion.</w:t>
      </w:r>
    </w:p>
    <w:p w14:paraId="577D5F12" w14:textId="77777777" w:rsidR="00781716" w:rsidRDefault="00000000">
      <w:pPr>
        <w:pStyle w:val="ListBullet"/>
        <w:spacing w:after="20"/>
        <w:ind w:left="259" w:hanging="173"/>
      </w:pPr>
      <w:r>
        <w:t>Modernization and controls: Led ROCO deployment modernization to OpenShift, Harness and GitHub Actions; delivered Liquibase, Preferred Server and CDE migrations and remediated DAST findings.</w:t>
      </w:r>
    </w:p>
    <w:p w14:paraId="7FB525B4" w14:textId="36B011E9" w:rsidR="00781716" w:rsidRDefault="00000000">
      <w:pPr>
        <w:pStyle w:val="ListBullet"/>
        <w:spacing w:after="20"/>
        <w:ind w:left="259" w:hanging="173"/>
      </w:pPr>
      <w:r>
        <w:t>Regulatory workflow impact: Automated the manual annual Regulation O insider survey</w:t>
      </w:r>
      <w:r w:rsidR="003179E2">
        <w:t>, created new screens from scratch and workflows.</w:t>
      </w:r>
    </w:p>
    <w:p w14:paraId="6374675F" w14:textId="7F8BE5D7" w:rsidR="00781716" w:rsidRDefault="00000000">
      <w:pPr>
        <w:pStyle w:val="ListBullet"/>
        <w:spacing w:after="20"/>
        <w:ind w:left="259" w:hanging="173"/>
      </w:pPr>
      <w:r>
        <w:t>Technical ownership: Took over FDIC Part 370 application ownership within weeks, prioritized high-risk undocumented processes in contractor-to-FTE knowledge transfer</w:t>
      </w:r>
      <w:r w:rsidR="00A17D2F">
        <w:t>, integrated with iceberg DB and created new .net web interfaces.</w:t>
      </w:r>
    </w:p>
    <w:p w14:paraId="03AE8075" w14:textId="77777777" w:rsidR="00781716" w:rsidRDefault="00000000">
      <w:pPr>
        <w:pStyle w:val="Heading1"/>
        <w:pBdr>
          <w:bottom w:val="single" w:sz="8" w:space="2" w:color="007F86"/>
        </w:pBdr>
      </w:pPr>
      <w:r>
        <w:t>LEADERSHIP &amp; TECHNICAL SKILLS</w:t>
      </w:r>
    </w:p>
    <w:p w14:paraId="5882ACEB" w14:textId="77777777" w:rsidR="00781716" w:rsidRDefault="00000000">
      <w:pPr>
        <w:spacing w:after="20"/>
      </w:pPr>
      <w:r>
        <w:rPr>
          <w:b/>
          <w:color w:val="17365D"/>
        </w:rPr>
        <w:t xml:space="preserve">Engineering leadership: </w:t>
      </w:r>
      <w:r>
        <w:t>Technical ownership and direction, Agile delivery, stakeholder reviews and CIO/CTO presentations, knowledge transfer and onboarding, production support, audit readiness, DAST/security remediation, release and migration coordination</w:t>
      </w:r>
    </w:p>
    <w:p w14:paraId="283097DA" w14:textId="77777777" w:rsidR="00781716" w:rsidRDefault="00000000">
      <w:pPr>
        <w:spacing w:after="20"/>
      </w:pPr>
      <w:r>
        <w:rPr>
          <w:b/>
          <w:color w:val="17365D"/>
        </w:rPr>
        <w:t xml:space="preserve">Backend &amp; systems: </w:t>
      </w:r>
      <w:r>
        <w:t>C#, .NET 8 / .NET Core / .NET Framework, ASP.NET MVC, Web API, Entity Framework, WCF, SOAP-to-REST modernization, Redis caching, console/batch jobs, Python, FastAPI</w:t>
      </w:r>
    </w:p>
    <w:p w14:paraId="6B3E4FEC" w14:textId="77777777" w:rsidR="00781716" w:rsidRDefault="00000000">
      <w:pPr>
        <w:spacing w:after="20"/>
      </w:pPr>
      <w:r>
        <w:rPr>
          <w:b/>
          <w:color w:val="17365D"/>
        </w:rPr>
        <w:t xml:space="preserve">Frontend: </w:t>
      </w:r>
      <w:r>
        <w:t>React 18, JavaScript, jQuery, Telerik Controls</w:t>
      </w:r>
    </w:p>
    <w:p w14:paraId="508D06BF" w14:textId="77777777" w:rsidR="00781716" w:rsidRDefault="00000000">
      <w:pPr>
        <w:spacing w:after="20"/>
      </w:pPr>
      <w:r>
        <w:rPr>
          <w:b/>
          <w:color w:val="17365D"/>
        </w:rPr>
        <w:t xml:space="preserve">Data platforms: </w:t>
      </w:r>
      <w:r>
        <w:t>SQL Server, Oracle SQL, Hive, Apache Iceberg, Trino, Kyuubi, query optimization, Liquibase database migration</w:t>
      </w:r>
    </w:p>
    <w:p w14:paraId="4D48AA86" w14:textId="77777777" w:rsidR="00781716" w:rsidRDefault="00000000">
      <w:pPr>
        <w:spacing w:after="20"/>
      </w:pPr>
      <w:r>
        <w:rPr>
          <w:b/>
          <w:color w:val="17365D"/>
        </w:rPr>
        <w:t xml:space="preserve">Cloud, DevOps &amp; QA: </w:t>
      </w:r>
      <w:r>
        <w:t>Red Hat OpenShift (OCP), Pivotal Cloud Foundry (PCF), Harness, GitHub Actions, Jenkins, uDeploy, Git, TFS, Playwright, Octane, ResultLogger API</w:t>
      </w:r>
    </w:p>
    <w:p w14:paraId="77C2A80C" w14:textId="20DDE10E" w:rsidR="00781716" w:rsidRDefault="00000000">
      <w:pPr>
        <w:spacing w:after="20"/>
      </w:pPr>
      <w:r>
        <w:rPr>
          <w:b/>
          <w:color w:val="17365D"/>
        </w:rPr>
        <w:t xml:space="preserve">GenAI &amp; algorithms: </w:t>
      </w:r>
      <w:r>
        <w:t>LangGraph multi-agent systems, LangChain, Gemini 2.5 Pro, human-in-the-loop approval, NetworkX, Louvain community detection, betweenness centrality, minimum spanning tree, six-factor complexity scoring, state-machine orchestration, Lamport-clocked audit logging</w:t>
      </w:r>
    </w:p>
    <w:p w14:paraId="01B5DE9B" w14:textId="77777777" w:rsidR="00781716" w:rsidRDefault="00000000">
      <w:pPr>
        <w:pStyle w:val="Heading1"/>
        <w:pBdr>
          <w:bottom w:val="single" w:sz="8" w:space="2" w:color="007F86"/>
        </w:pBdr>
      </w:pPr>
      <w:r>
        <w:t>PROFESSIONAL EXPERIENCE</w:t>
      </w:r>
    </w:p>
    <w:p w14:paraId="392998BB" w14:textId="77777777" w:rsidR="00781716" w:rsidRDefault="00000000">
      <w:pPr>
        <w:pStyle w:val="Heading2"/>
      </w:pPr>
      <w:r>
        <w:t>WELLS FARGO, Bengaluru  |  Aug 2018 – Present</w:t>
      </w:r>
    </w:p>
    <w:p w14:paraId="0BD50F29" w14:textId="595C1C11" w:rsidR="00781716" w:rsidRDefault="00000000">
      <w:r>
        <w:rPr>
          <w:b/>
          <w:color w:val="007F86"/>
        </w:rPr>
        <w:t xml:space="preserve">Lead Software Engineer, COO Technology – Regulatory Operations  |  </w:t>
      </w:r>
      <w:r w:rsidR="00D009A4">
        <w:rPr>
          <w:b/>
          <w:color w:val="007F86"/>
        </w:rPr>
        <w:t>Feb</w:t>
      </w:r>
      <w:r>
        <w:rPr>
          <w:b/>
          <w:color w:val="007F86"/>
        </w:rPr>
        <w:t xml:space="preserve"> 2024 – Present</w:t>
      </w:r>
    </w:p>
    <w:p w14:paraId="07B35E7B" w14:textId="180D95B4" w:rsidR="00781716" w:rsidRDefault="00000000">
      <w:r>
        <w:rPr>
          <w:color w:val="5F6973"/>
        </w:rPr>
        <w:t xml:space="preserve">Software Engineer  |  Aug 2018 – </w:t>
      </w:r>
      <w:r w:rsidR="00843C94">
        <w:rPr>
          <w:color w:val="5F6973"/>
        </w:rPr>
        <w:t>Jan</w:t>
      </w:r>
      <w:r>
        <w:rPr>
          <w:color w:val="5F6973"/>
        </w:rPr>
        <w:t xml:space="preserve"> 2024</w:t>
      </w:r>
    </w:p>
    <w:p w14:paraId="073C4C36" w14:textId="77777777" w:rsidR="00781716" w:rsidRDefault="00000000">
      <w:r>
        <w:t>Technical ownership and delivery across regulatory and risk platforms including FDIC Part 370, ROCO, ROCA, NASA and MORS; coordination of application enhancements, production fixes, knowledge transfer, migrations and security remediation.</w:t>
      </w:r>
    </w:p>
    <w:p w14:paraId="2F445796" w14:textId="77777777" w:rsidR="00781716" w:rsidRDefault="00000000">
      <w:pPr>
        <w:pStyle w:val="Heading2"/>
      </w:pPr>
      <w:r>
        <w:t>FDIC Part 370 Regulatory Reporting</w:t>
      </w:r>
      <w:r>
        <w:rPr>
          <w:b w:val="0"/>
          <w:color w:val="5F6973"/>
          <w:sz w:val="18"/>
        </w:rPr>
        <w:t xml:space="preserve">  |  Aug 2026 – Present</w:t>
      </w:r>
    </w:p>
    <w:p w14:paraId="6BE0D029" w14:textId="77777777" w:rsidR="00781716" w:rsidRDefault="00000000">
      <w:r>
        <w:rPr>
          <w:b/>
          <w:color w:val="007F86"/>
        </w:rPr>
        <w:t xml:space="preserve">Project: </w:t>
      </w:r>
      <w:r>
        <w:t>Regulatory reporting application for FDIC Part 370 recordkeeping, querying bank account and owner data in Hive / Apache Iceberg through Trino and Kyuubi using a .NET 8 web platform.</w:t>
      </w:r>
    </w:p>
    <w:p w14:paraId="2A9E975A" w14:textId="77777777" w:rsidR="00781716" w:rsidRDefault="00000000">
      <w:r>
        <w:rPr>
          <w:b/>
        </w:rPr>
        <w:t xml:space="preserve">Technology: </w:t>
      </w:r>
      <w:r>
        <w:t>.NET 8, C#, Trino, Kyuubi REST APIs, Apache Iceberg, Hive, OpenShift, Playwright, Octane</w:t>
      </w:r>
    </w:p>
    <w:p w14:paraId="21212540" w14:textId="77777777" w:rsidR="00781716" w:rsidRDefault="00000000">
      <w:pPr>
        <w:pStyle w:val="ListBullet"/>
        <w:keepLines/>
        <w:spacing w:after="30"/>
        <w:ind w:left="259" w:hanging="173"/>
      </w:pPr>
      <w:r>
        <w:t>Took over technical ownership from the previous lead within weeks and ran structured knowledge transfer from an outgoing contractor team to permanent staff, prioritizing undocumented and high-risk processes.</w:t>
      </w:r>
    </w:p>
    <w:p w14:paraId="0F9EBBA7" w14:textId="2766D8BA" w:rsidR="00781716" w:rsidRDefault="00000000">
      <w:pPr>
        <w:pStyle w:val="ListBullet"/>
        <w:keepLines/>
        <w:spacing w:after="30"/>
        <w:ind w:left="259" w:hanging="173"/>
      </w:pPr>
      <w:r>
        <w:t>Built an in-application SQL editor</w:t>
      </w:r>
      <w:r w:rsidR="00DB7591">
        <w:t>, new interfaces and screens for showing various custom reports</w:t>
      </w:r>
      <w:r>
        <w:t xml:space="preserve"> backed by Trino/Kyuubi REST APIs, enabling business users to query Iceberg tables without raising support tickets.</w:t>
      </w:r>
    </w:p>
    <w:p w14:paraId="5791C05F" w14:textId="77777777" w:rsidR="00781716" w:rsidRDefault="00000000">
      <w:pPr>
        <w:pStyle w:val="ListBullet"/>
        <w:keepLines/>
        <w:spacing w:after="30"/>
        <w:ind w:left="259" w:hanging="173"/>
      </w:pPr>
      <w:r>
        <w:lastRenderedPageBreak/>
        <w:t>Enabled clean pagination for joins involving up to 5 million rows by materializing query results into a scratch table before paging.</w:t>
      </w:r>
    </w:p>
    <w:p w14:paraId="0D8DDA07" w14:textId="77777777" w:rsidR="00781716" w:rsidRDefault="00000000">
      <w:pPr>
        <w:pStyle w:val="ListBullet"/>
        <w:keepLines/>
        <w:spacing w:after="30"/>
        <w:ind w:left="259" w:hanging="173"/>
      </w:pPr>
      <w:r>
        <w:t>Removed an OpenShift deployment blocker caused by a missing native ODBC library by switching to plain HTTP clients and eliminating native dependencies.</w:t>
      </w:r>
    </w:p>
    <w:p w14:paraId="15F1E608" w14:textId="77777777" w:rsidR="00781716" w:rsidRDefault="00000000">
      <w:pPr>
        <w:pStyle w:val="ListBullet"/>
        <w:keepLines/>
        <w:spacing w:after="30"/>
        <w:ind w:left="259" w:hanging="173"/>
      </w:pPr>
      <w:r>
        <w:t>Established Playwright automated regression tests and published results to Octane through the ResultLogger API; supporting new screens and interfaces for evolving requirements.</w:t>
      </w:r>
    </w:p>
    <w:p w14:paraId="7C12902D" w14:textId="77777777" w:rsidR="00781716" w:rsidRDefault="00000000">
      <w:pPr>
        <w:pStyle w:val="Heading2"/>
      </w:pPr>
      <w:r>
        <w:t>IntelliAI — Enterprise IBM MQ Migration Planning &amp; Control</w:t>
      </w:r>
      <w:r>
        <w:rPr>
          <w:b w:val="0"/>
          <w:color w:val="5F6973"/>
          <w:sz w:val="18"/>
        </w:rPr>
        <w:t xml:space="preserve">  |  2026 | Wells Fargo Internal AI Hackathon Winner</w:t>
      </w:r>
    </w:p>
    <w:p w14:paraId="6F32154A" w14:textId="77777777" w:rsidR="00781716" w:rsidRDefault="00000000">
      <w:r>
        <w:rPr>
          <w:b/>
          <w:color w:val="007F86"/>
        </w:rPr>
        <w:t xml:space="preserve">Project: </w:t>
      </w:r>
      <w:r>
        <w:t>A four-person team project to plan and control IBM MQ migration across an estate of 400+ applications. Winner of Wells Fargo’s internal AI hackathon; presented to the CIO and CTO and progressing toward production for NGDC migration.</w:t>
      </w:r>
    </w:p>
    <w:p w14:paraId="6F67BD54" w14:textId="399A0040" w:rsidR="00781716" w:rsidRDefault="00000000">
      <w:r>
        <w:rPr>
          <w:b/>
        </w:rPr>
        <w:t xml:space="preserve">Technology: </w:t>
      </w:r>
      <w:r>
        <w:t>Python, FastAPI, LangGraph, LangChain, Gemini 2.5 Pro, NetworkX, React 18, IBM MQ, OpenShift, Groq, internal Tachyon platform</w:t>
      </w:r>
    </w:p>
    <w:p w14:paraId="79D72CAF" w14:textId="77777777" w:rsidR="00781716" w:rsidRDefault="00000000">
      <w:pPr>
        <w:pStyle w:val="ListBullet"/>
        <w:keepLines/>
        <w:spacing w:after="30"/>
        <w:ind w:left="259" w:hanging="173"/>
      </w:pPr>
      <w:r>
        <w:t>Multi-agent analysis: Orchestrated 10 LangGraph agents to analyze MQ configuration data and identify applications sharing queue managers.</w:t>
      </w:r>
    </w:p>
    <w:p w14:paraId="4EDA2870" w14:textId="77777777" w:rsidR="00781716" w:rsidRDefault="00000000">
      <w:pPr>
        <w:pStyle w:val="ListBullet"/>
        <w:keepLines/>
        <w:spacing w:after="30"/>
        <w:ind w:left="259" w:hanging="173"/>
      </w:pPr>
      <w:r>
        <w:t>Graph algorithms and complexity scoring: Applied NetworkX Louvain community detection, betweenness centrality and minimum spanning tree algorithms alongside a six-factor complexity score to derive migration groupings and target topology.</w:t>
      </w:r>
    </w:p>
    <w:p w14:paraId="224E3C10" w14:textId="77777777" w:rsidR="00781716" w:rsidRDefault="00000000">
      <w:pPr>
        <w:pStyle w:val="ListBullet"/>
        <w:keepLines/>
        <w:spacing w:after="30"/>
        <w:ind w:left="259" w:hanging="173"/>
      </w:pPr>
      <w:r>
        <w:t>Migration artifacts: Produced a one-application-per-queue-manager target design, MQSC scripts, architecture decision records (ADRs) and a migration plan.</w:t>
      </w:r>
    </w:p>
    <w:p w14:paraId="2E62F074" w14:textId="64086E51" w:rsidR="00781716" w:rsidRDefault="00000000">
      <w:pPr>
        <w:pStyle w:val="ListBullet"/>
        <w:keepLines/>
        <w:spacing w:after="30"/>
        <w:ind w:left="259" w:hanging="173"/>
      </w:pPr>
      <w:r>
        <w:t>Controlled LLM usage: A deterministic rule engine makes every decision; the LLM only explains it. Integrated Gemini 2.5 Pro through the bank’s internal Tachyon platform via LangChain; human approval is required before execution.</w:t>
      </w:r>
    </w:p>
    <w:p w14:paraId="24AF6649" w14:textId="77777777" w:rsidR="00781716" w:rsidRDefault="00000000">
      <w:pPr>
        <w:pStyle w:val="ListBullet"/>
        <w:keepLines/>
        <w:spacing w:after="30"/>
        <w:ind w:left="259" w:hanging="173"/>
      </w:pPr>
      <w:r>
        <w:t>Backend and UI: Built FastAPI services for the analysis pipeline and execution control plane, plus a React 18 interface showing current and target topologies as an interactive graph, complexity scores, plan review/approval and live migration status.</w:t>
      </w:r>
    </w:p>
    <w:p w14:paraId="77F3D7AE" w14:textId="77777777" w:rsidR="00781716" w:rsidRDefault="00000000">
      <w:pPr>
        <w:pStyle w:val="ListBullet"/>
        <w:keepLines/>
        <w:spacing w:after="30"/>
        <w:ind w:left="259" w:hanging="173"/>
      </w:pPr>
      <w:r>
        <w:t>Execution safeguards: Implemented a 12-state machine with transition validation to prevent skipped steps, a Lamport-clocked audit log, reverse-order rollback, blast-radius checks and queue-drain prediction before cutover.</w:t>
      </w:r>
    </w:p>
    <w:p w14:paraId="60A63442" w14:textId="77777777" w:rsidR="00781716" w:rsidRDefault="00000000">
      <w:pPr>
        <w:pStyle w:val="ListBullet"/>
        <w:keepLines/>
        <w:spacing w:after="30"/>
        <w:ind w:left="259" w:hanging="173"/>
      </w:pPr>
      <w:r>
        <w:t>Low-disruption cutover: Designed cutover to replace each local queue with a same-named remote alias so consuming applications require no configuration change. The live OpenShift demo migrated 7 applications with zero message loss.</w:t>
      </w:r>
    </w:p>
    <w:p w14:paraId="632FA02A" w14:textId="77777777" w:rsidR="00781716" w:rsidRDefault="00000000">
      <w:pPr>
        <w:pStyle w:val="ListBullet"/>
        <w:keepLines/>
        <w:spacing w:after="30"/>
        <w:ind w:left="259" w:hanging="173"/>
      </w:pPr>
      <w:r>
        <w:t>Scale-up: The solution is being taken toward production for NGDC queue migration, targeting approximately 6.5 million records compared with 50,000 in the hackathon.</w:t>
      </w:r>
    </w:p>
    <w:p w14:paraId="35206372" w14:textId="77777777" w:rsidR="00781716" w:rsidRDefault="00000000">
      <w:pPr>
        <w:pStyle w:val="Heading2"/>
      </w:pPr>
      <w:r>
        <w:t>ROCO — Risk Operations Communication Sharing</w:t>
      </w:r>
      <w:r>
        <w:rPr>
          <w:b w:val="0"/>
          <w:color w:val="5F6973"/>
          <w:sz w:val="18"/>
        </w:rPr>
        <w:t xml:space="preserve">  |  2024 – 2026</w:t>
      </w:r>
    </w:p>
    <w:p w14:paraId="3693CD61" w14:textId="77777777" w:rsidR="00781716" w:rsidRDefault="00000000">
      <w:r>
        <w:rPr>
          <w:b/>
          <w:color w:val="007F86"/>
        </w:rPr>
        <w:t xml:space="preserve">Project: </w:t>
      </w:r>
      <w:r>
        <w:t>Central bank repository and distribution channel for consumer-debt cease-and-desist, revocation and attorney-representation requests, routed to every affected business group.</w:t>
      </w:r>
    </w:p>
    <w:p w14:paraId="5F3AC838" w14:textId="77777777" w:rsidR="00781716" w:rsidRDefault="00000000">
      <w:r>
        <w:rPr>
          <w:b/>
        </w:rPr>
        <w:t xml:space="preserve">Technology: </w:t>
      </w:r>
      <w:r>
        <w:t>C#, ASP.NET MVC, GCI REST API, WCF/SOAP, console batch jobs, Liquibase, OpenShift, Harness, GitHub Actions, uDeploy, Jenkins, DAST</w:t>
      </w:r>
    </w:p>
    <w:p w14:paraId="6D1FFF35" w14:textId="77777777" w:rsidR="00781716" w:rsidRDefault="00000000">
      <w:pPr>
        <w:pStyle w:val="ListBullet"/>
        <w:keepLines/>
        <w:spacing w:after="30"/>
        <w:ind w:left="259" w:hanging="173"/>
      </w:pPr>
      <w:r>
        <w:t>Redesigned the seven-year data-retention purge: split a repeatedly hanging, hard-to-debug monthly console job into separate APS, non-APS and miscellaneous-account jobs, reducing per-job load and helping the purge complete faster.</w:t>
      </w:r>
    </w:p>
    <w:p w14:paraId="7F8E7F8C" w14:textId="77777777" w:rsidR="00781716" w:rsidRDefault="00000000">
      <w:pPr>
        <w:pStyle w:val="ListBullet"/>
        <w:keepLines/>
        <w:spacing w:after="30"/>
        <w:ind w:left="259" w:hanging="173"/>
      </w:pPr>
      <w:r>
        <w:t>Built ASP.NET MVC screens and controllers and integrated the GCI customer-details API, replacing legacy SOAP and WCF Channel Factory calls.</w:t>
      </w:r>
    </w:p>
    <w:p w14:paraId="18C02243" w14:textId="77777777" w:rsidR="00781716" w:rsidRDefault="00000000">
      <w:pPr>
        <w:pStyle w:val="ListBullet"/>
        <w:keepLines/>
        <w:spacing w:after="30"/>
        <w:ind w:left="259" w:hanging="173"/>
      </w:pPr>
      <w:r>
        <w:t>Delivered enhancements driven by customer and stakeholder reviews and tuned additional console batch jobs.</w:t>
      </w:r>
    </w:p>
    <w:p w14:paraId="1DEF1652" w14:textId="77777777" w:rsidR="00781716" w:rsidRDefault="00000000">
      <w:pPr>
        <w:pStyle w:val="ListBullet"/>
        <w:keepLines/>
        <w:spacing w:after="30"/>
        <w:ind w:left="259" w:hanging="173"/>
      </w:pPr>
      <w:r>
        <w:t>Modernized deployments from uDeploy/Jenkins to OpenShift (OCP) and Harness, with builds on GitHub Actions; also led Liquibase, Preferred Server and CDE migrations.</w:t>
      </w:r>
    </w:p>
    <w:p w14:paraId="7838012E" w14:textId="77777777" w:rsidR="00781716" w:rsidRDefault="00000000">
      <w:pPr>
        <w:pStyle w:val="ListBullet"/>
        <w:keepLines/>
        <w:spacing w:after="30"/>
        <w:ind w:left="259" w:hanging="173"/>
      </w:pPr>
      <w:r>
        <w:t>Led remediation of the application’s Dynamic Application Security Testing (DAST) findings.</w:t>
      </w:r>
    </w:p>
    <w:p w14:paraId="17924729" w14:textId="77777777" w:rsidR="00781716" w:rsidRDefault="00000000">
      <w:pPr>
        <w:pStyle w:val="Heading2"/>
      </w:pPr>
      <w:r>
        <w:t>ROCA — Regulation O Compliance Application</w:t>
      </w:r>
    </w:p>
    <w:p w14:paraId="61C0B6B3" w14:textId="77777777" w:rsidR="00781716" w:rsidRDefault="00000000">
      <w:r>
        <w:rPr>
          <w:b/>
          <w:color w:val="007F86"/>
        </w:rPr>
        <w:t xml:space="preserve">Project: </w:t>
      </w:r>
      <w:r>
        <w:t>Compliance platform supporting insider lending, credit approvals, limit tracking, RCM filing and annual surveys for executive officers, directors and principal shareholders.</w:t>
      </w:r>
    </w:p>
    <w:p w14:paraId="392DE3D1" w14:textId="77777777" w:rsidR="00781716" w:rsidRDefault="00000000">
      <w:r>
        <w:rPr>
          <w:b/>
        </w:rPr>
        <w:t xml:space="preserve">Technology: </w:t>
      </w:r>
      <w:r>
        <w:t>C#, .NET, ASP.NET MVC, Entity Framework, Redis, Pivotal Cloud Foundry (PCF)</w:t>
      </w:r>
    </w:p>
    <w:p w14:paraId="3089AD42" w14:textId="77777777" w:rsidR="00781716" w:rsidRDefault="00000000">
      <w:pPr>
        <w:pStyle w:val="ListBullet"/>
        <w:keepLines/>
        <w:spacing w:after="30"/>
        <w:ind w:left="259" w:hanging="173"/>
      </w:pPr>
      <w:r>
        <w:t>Converted the manual, audit-required annual insider survey into an in-application .NET workflow by working with stakeholders to understand the process and building the required screens and workflow.</w:t>
      </w:r>
    </w:p>
    <w:p w14:paraId="2CC878C5" w14:textId="77777777" w:rsidR="00781716" w:rsidRDefault="00000000">
      <w:pPr>
        <w:pStyle w:val="ListBullet"/>
        <w:keepLines/>
        <w:spacing w:after="30"/>
        <w:ind w:left="259" w:hanging="173"/>
      </w:pPr>
      <w:r>
        <w:t>Improved slow page loads by tuning Entity Framework queries and introducing Redis caching.</w:t>
      </w:r>
    </w:p>
    <w:p w14:paraId="21CDF576" w14:textId="77777777" w:rsidR="00781716" w:rsidRDefault="00000000">
      <w:pPr>
        <w:pStyle w:val="ListBullet"/>
        <w:keepLines/>
        <w:spacing w:after="30"/>
        <w:ind w:left="259" w:hanging="173"/>
      </w:pPr>
      <w:r>
        <w:t>Contributed to migration of the application to Pivotal Cloud Foundry (PCF).</w:t>
      </w:r>
    </w:p>
    <w:p w14:paraId="754E65D0" w14:textId="77777777" w:rsidR="00781716" w:rsidRDefault="00000000">
      <w:pPr>
        <w:pStyle w:val="Heading2"/>
      </w:pPr>
      <w:r>
        <w:t>NASA — Notary Affiant and Stamp Administration</w:t>
      </w:r>
    </w:p>
    <w:p w14:paraId="5BA4D45F" w14:textId="77777777" w:rsidR="00781716" w:rsidRDefault="00000000">
      <w:r>
        <w:rPr>
          <w:b/>
          <w:color w:val="007F86"/>
        </w:rPr>
        <w:t xml:space="preserve">Project: </w:t>
      </w:r>
      <w:r>
        <w:t>Application for administering notary and medallion stamps and customer stamp notifications.</w:t>
      </w:r>
    </w:p>
    <w:p w14:paraId="5D742B6F" w14:textId="77777777" w:rsidR="00781716" w:rsidRDefault="00000000">
      <w:r>
        <w:rPr>
          <w:b/>
        </w:rPr>
        <w:t xml:space="preserve">Technology: </w:t>
      </w:r>
      <w:r>
        <w:t>React 18, JavaScript</w:t>
      </w:r>
    </w:p>
    <w:p w14:paraId="4CB322E1" w14:textId="77777777" w:rsidR="00781716" w:rsidRDefault="00000000">
      <w:pPr>
        <w:pStyle w:val="ListBullet"/>
        <w:keepLines/>
        <w:spacing w:after="30"/>
        <w:ind w:left="259" w:hanging="173"/>
      </w:pPr>
      <w:r>
        <w:t>Built the Medallion module in React, providing a consolidated view of customer stamp notifications and administrative screens to add, edit and manage stamp details.</w:t>
      </w:r>
    </w:p>
    <w:p w14:paraId="0F4DFE9D" w14:textId="77777777" w:rsidR="00781716" w:rsidRDefault="00000000">
      <w:pPr>
        <w:pStyle w:val="ListBullet"/>
        <w:keepLines/>
        <w:spacing w:after="30"/>
        <w:ind w:left="259" w:hanging="173"/>
      </w:pPr>
      <w:r>
        <w:t>Handled application performance tuning and production defect fixes.</w:t>
      </w:r>
    </w:p>
    <w:p w14:paraId="3E2D7D97" w14:textId="77777777" w:rsidR="00781716" w:rsidRDefault="00000000">
      <w:pPr>
        <w:pStyle w:val="Heading2"/>
      </w:pPr>
      <w:r>
        <w:t>MORS — Model Risk Management System</w:t>
      </w:r>
      <w:r>
        <w:rPr>
          <w:b w:val="0"/>
          <w:color w:val="5F6973"/>
          <w:sz w:val="18"/>
        </w:rPr>
        <w:t xml:space="preserve">  |  2018 – 2021</w:t>
      </w:r>
    </w:p>
    <w:p w14:paraId="7237D84D" w14:textId="77777777" w:rsidR="00781716" w:rsidRDefault="00000000">
      <w:r>
        <w:rPr>
          <w:b/>
          <w:color w:val="007F86"/>
        </w:rPr>
        <w:t xml:space="preserve">Project: </w:t>
      </w:r>
      <w:r>
        <w:t>Model-governance platform managing the lifecycle of 1,400+ models across credit, fraud, capital markets, forecasting, fair lending and operational risk, with periodic reporting to the Board Risk Committee.</w:t>
      </w:r>
    </w:p>
    <w:p w14:paraId="637208FE" w14:textId="77777777" w:rsidR="00781716" w:rsidRDefault="00000000">
      <w:r>
        <w:rPr>
          <w:b/>
        </w:rPr>
        <w:lastRenderedPageBreak/>
        <w:t xml:space="preserve">Technology: </w:t>
      </w:r>
      <w:r>
        <w:t>React, C#, .NET, workflow engine</w:t>
      </w:r>
    </w:p>
    <w:p w14:paraId="28CFDE67" w14:textId="77777777" w:rsidR="00781716" w:rsidRDefault="00000000">
      <w:pPr>
        <w:pStyle w:val="ListBullet"/>
        <w:keepLines/>
        <w:spacing w:after="30"/>
        <w:ind w:left="259" w:hanging="173"/>
      </w:pPr>
      <w:r>
        <w:t>Rebuilt vendor-product model-state workflows in React and .NET within the application, reducing dependence on the external workflow vendor.</w:t>
      </w:r>
    </w:p>
    <w:p w14:paraId="4993DEFF" w14:textId="77777777" w:rsidR="00781716" w:rsidRDefault="00000000">
      <w:pPr>
        <w:pStyle w:val="ListBullet"/>
        <w:keepLines/>
        <w:spacing w:after="30"/>
        <w:ind w:left="259" w:hanging="173"/>
      </w:pPr>
      <w:r>
        <w:t>Developed React pages for model-lifecycle screens.</w:t>
      </w:r>
    </w:p>
    <w:p w14:paraId="48DEC4B6" w14:textId="77777777" w:rsidR="00781716" w:rsidRDefault="00000000">
      <w:pPr>
        <w:pStyle w:val="Heading2"/>
      </w:pPr>
      <w:r>
        <w:t>COGNIZANT / WILLIS TOWERS WATSON  |  Oct 2012 – Jun 2018</w:t>
      </w:r>
    </w:p>
    <w:p w14:paraId="252D5F6C" w14:textId="77777777" w:rsidR="00781716" w:rsidRDefault="00000000">
      <w:r>
        <w:rPr>
          <w:b/>
        </w:rPr>
        <w:t>Associate, Cognizant (Oct 2012 – Jul 2015; Jul 2017 – Jun 2018)  |  Software Developer, Willis Towers Watson (Aug 2015 – May 2017)</w:t>
      </w:r>
    </w:p>
    <w:p w14:paraId="58B27BE3" w14:textId="77777777" w:rsidR="00781716" w:rsidRDefault="00000000">
      <w:r>
        <w:t>Delivered enterprise insurance-broking and retail-banking platforms for Willis Towers Watson (WTW) and Lloyds Banking Group using C#, ASP.NET MVC, Web API, Entity Framework, WCF and SQL Server.</w:t>
      </w:r>
    </w:p>
    <w:p w14:paraId="5247A282" w14:textId="77777777" w:rsidR="00781716" w:rsidRDefault="00000000">
      <w:pPr>
        <w:pStyle w:val="ListBullet"/>
        <w:spacing w:after="30"/>
        <w:ind w:left="259" w:hanging="173"/>
      </w:pPr>
      <w:r>
        <w:t>Service Hub (WTW): Led an Exchange Web Services (EWS) email-processing service that converted incoming client mail into tasks, status updates and document uploads; moved heavy operations to an enterprise service bus (ESB) for background processing.</w:t>
      </w:r>
    </w:p>
    <w:p w14:paraId="21323669" w14:textId="77777777" w:rsidR="00781716" w:rsidRDefault="00000000">
      <w:pPr>
        <w:pStyle w:val="ListBullet"/>
        <w:spacing w:after="30"/>
        <w:ind w:left="259" w:hanging="173"/>
      </w:pPr>
      <w:r>
        <w:t>Connected Broking (WTW): Worked on rules-engine-driven screens rendered from XML and a Windows service for background email processing.</w:t>
      </w:r>
    </w:p>
    <w:p w14:paraId="1E5E242D" w14:textId="77777777" w:rsidR="00781716" w:rsidRDefault="00000000">
      <w:pPr>
        <w:pStyle w:val="ListBullet"/>
        <w:spacing w:after="30"/>
        <w:ind w:left="259" w:hanging="173"/>
      </w:pPr>
      <w:r>
        <w:t>Genesys (WTW): Migrated legacy ASP.NET pages to MVC and introduced dependency injection.</w:t>
      </w:r>
    </w:p>
    <w:p w14:paraId="1C9E9782" w14:textId="77777777" w:rsidR="00781716" w:rsidRDefault="00000000">
      <w:pPr>
        <w:pStyle w:val="ListBullet"/>
        <w:spacing w:after="30"/>
        <w:ind w:left="259" w:hanging="173"/>
      </w:pPr>
      <w:r>
        <w:t>Welcome (Lloyds Banking Group): Developed Windows UI using C# and Telerik, with SQL Server data access; worked with Model-View-Presenter (MVP), CAB (Composite UI Application Block), WCF and database design. Fixed defects through internal, system and business acceptance testing and delivered change requests.</w:t>
      </w:r>
    </w:p>
    <w:p w14:paraId="0B2722CF" w14:textId="77777777" w:rsidR="00781716" w:rsidRDefault="00000000">
      <w:pPr>
        <w:pStyle w:val="Heading1"/>
        <w:pBdr>
          <w:bottom w:val="single" w:sz="8" w:space="2" w:color="007F86"/>
        </w:pBdr>
      </w:pPr>
      <w:r>
        <w:t>EDUCATION &amp; CERTIFICATIONS</w:t>
      </w:r>
    </w:p>
    <w:p w14:paraId="776F04BC" w14:textId="6B3B4BD1" w:rsidR="00781716" w:rsidRDefault="006501FB">
      <w:r>
        <w:t xml:space="preserve">Pursuing </w:t>
      </w:r>
      <w:r w:rsidR="00000000">
        <w:t>Master’s in AI &amp; Machine Learning (in progress) — Indian Institute of Technology Roorkee  |  Jun 2026 – Oct 2027</w:t>
      </w:r>
    </w:p>
    <w:p w14:paraId="7915A092" w14:textId="77777777" w:rsidR="00781716" w:rsidRDefault="00000000">
      <w:r>
        <w:t>B.Tech, Computer Science &amp; Engineering — West Bengal University of Technology  |  2011</w:t>
      </w:r>
    </w:p>
    <w:p w14:paraId="4DBE000B" w14:textId="77777777" w:rsidR="00781716" w:rsidRDefault="00000000">
      <w:r>
        <w:t>Microsoft Certified: Azure AI Fundamentals  |  Microsoft Certified: Azure Fundamentals (AZ-900)</w:t>
      </w:r>
    </w:p>
    <w:p w14:paraId="0D147B58" w14:textId="77777777" w:rsidR="00781716" w:rsidRDefault="00000000">
      <w:r>
        <w:rPr>
          <w:i/>
          <w:color w:val="5F6973"/>
        </w:rPr>
        <w:t>Interests: Photography, watercolour, tennis and philosophy. Originally from Kolkata.</w:t>
      </w:r>
    </w:p>
    <w:sectPr w:rsidR="00781716" w:rsidSect="00034616">
      <w:footerReference w:type="default" r:id="rId8"/>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4CC04" w14:textId="77777777" w:rsidR="00054DE3" w:rsidRDefault="00054DE3">
      <w:pPr>
        <w:spacing w:after="0" w:line="240" w:lineRule="auto"/>
      </w:pPr>
      <w:r>
        <w:separator/>
      </w:r>
    </w:p>
  </w:endnote>
  <w:endnote w:type="continuationSeparator" w:id="0">
    <w:p w14:paraId="66806A78" w14:textId="77777777" w:rsidR="00054DE3" w:rsidRDefault="00054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ADFA" w14:textId="77777777" w:rsidR="00781716" w:rsidRDefault="00000000">
    <w:pPr>
      <w:pStyle w:val="Footer"/>
      <w:jc w:val="center"/>
    </w:pPr>
    <w:r>
      <w:rPr>
        <w:color w:val="6E7882"/>
        <w:sz w:val="16"/>
      </w:rPr>
      <w:t xml:space="preserve">SUBHAM BHATTACHARJEE  •  ENGINEERING LEADERSHIP  •  </w:t>
    </w:r>
    <w:r>
      <w:rPr>
        <w:color w:val="6E7882"/>
        <w:sz w:val="16"/>
      </w:rPr>
      <w:fldChar w:fldCharType="begin"/>
    </w:r>
    <w:r>
      <w:rPr>
        <w:color w:val="6E7882"/>
        <w:sz w:val="16"/>
      </w:rPr>
      <w:instrText xml:space="preserve"> PAGE </w:instrText>
    </w:r>
    <w:r w:rsidR="00EA0F2B">
      <w:rPr>
        <w:color w:val="6E7882"/>
        <w:sz w:val="16"/>
      </w:rPr>
      <w:fldChar w:fldCharType="separate"/>
    </w:r>
    <w:r w:rsidR="00EA0F2B">
      <w:rPr>
        <w:noProof/>
        <w:color w:val="6E7882"/>
        <w:sz w:val="16"/>
      </w:rPr>
      <w:t>1</w:t>
    </w:r>
    <w:r>
      <w:rPr>
        <w:color w:val="6E788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50CFE" w14:textId="77777777" w:rsidR="00054DE3" w:rsidRDefault="00054DE3">
      <w:pPr>
        <w:spacing w:after="0" w:line="240" w:lineRule="auto"/>
      </w:pPr>
      <w:r>
        <w:separator/>
      </w:r>
    </w:p>
  </w:footnote>
  <w:footnote w:type="continuationSeparator" w:id="0">
    <w:p w14:paraId="6DFEBD90" w14:textId="77777777" w:rsidR="00054DE3" w:rsidRDefault="00054D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077318">
    <w:abstractNumId w:val="8"/>
  </w:num>
  <w:num w:numId="2" w16cid:durableId="1943566859">
    <w:abstractNumId w:val="6"/>
  </w:num>
  <w:num w:numId="3" w16cid:durableId="605772808">
    <w:abstractNumId w:val="5"/>
  </w:num>
  <w:num w:numId="4" w16cid:durableId="1376857257">
    <w:abstractNumId w:val="4"/>
  </w:num>
  <w:num w:numId="5" w16cid:durableId="1755201863">
    <w:abstractNumId w:val="7"/>
  </w:num>
  <w:num w:numId="6" w16cid:durableId="1924145517">
    <w:abstractNumId w:val="3"/>
  </w:num>
  <w:num w:numId="7" w16cid:durableId="1414741684">
    <w:abstractNumId w:val="2"/>
  </w:num>
  <w:num w:numId="8" w16cid:durableId="737096474">
    <w:abstractNumId w:val="1"/>
  </w:num>
  <w:num w:numId="9" w16cid:durableId="186844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DE3"/>
    <w:rsid w:val="0006063C"/>
    <w:rsid w:val="000855DF"/>
    <w:rsid w:val="00093193"/>
    <w:rsid w:val="0015074B"/>
    <w:rsid w:val="0029639D"/>
    <w:rsid w:val="002F6DF6"/>
    <w:rsid w:val="003179E2"/>
    <w:rsid w:val="00326F90"/>
    <w:rsid w:val="004D60F8"/>
    <w:rsid w:val="00521470"/>
    <w:rsid w:val="006501FB"/>
    <w:rsid w:val="00781716"/>
    <w:rsid w:val="00843C94"/>
    <w:rsid w:val="00A17D2F"/>
    <w:rsid w:val="00AA1D8D"/>
    <w:rsid w:val="00B00928"/>
    <w:rsid w:val="00B47730"/>
    <w:rsid w:val="00CB0664"/>
    <w:rsid w:val="00D009A4"/>
    <w:rsid w:val="00D365DF"/>
    <w:rsid w:val="00DB7591"/>
    <w:rsid w:val="00EA0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E5EBD"/>
  <w14:defaultImageDpi w14:val="300"/>
  <w15:docId w15:val="{6F3ED735-D9EF-43EE-AA9E-C98B3DE0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5" w:lineRule="auto"/>
    </w:pPr>
    <w:rPr>
      <w:rFonts w:ascii="Aptos" w:eastAsia="Aptos" w:hAnsi="Aptos"/>
      <w:color w:val="2D3741"/>
      <w:sz w:val="18"/>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7F8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Subham Bhattacharjee – Resume</dc:title>
  <dc:subject/>
  <dc:creator>Subham Bhattacharjee</dc:creator>
  <cp:keywords/>
  <dc:description/>
  <cp:lastModifiedBy>subham Bhattacharjee</cp:lastModifiedBy>
  <cp:revision>31</cp:revision>
  <dcterms:created xsi:type="dcterms:W3CDTF">2026-10-10T09:30:00Z</dcterms:created>
  <dcterms:modified xsi:type="dcterms:W3CDTF">2026-10-10T09:44:00Z</dcterms:modified>
  <cp:category/>
</cp:coreProperties>
</file>